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color w:val="2F75B5"/>
          <w:sz w:val="18"/>
        </w:rPr>
        <w:t>INFORME DE PRÁCTICA</w:t>
      </w:r>
    </w:p>
    <w:p>
      <w:pPr>
        <w:pStyle w:val="Title"/>
      </w:pPr>
      <w:r>
        <w:t>CRUD de Productos y relación con Categorías</w:t>
      </w:r>
    </w:p>
    <w:p>
      <w:r>
        <w:rPr>
          <w:color w:val="61758B"/>
          <w:sz w:val="24"/>
        </w:rPr>
        <w:t>Implementación frontend y backend · PharmaSoft · Angular 22 y Spring Boot 4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</w:tblPr>
      <w:tblGrid>
        <w:gridCol w:w="1368"/>
        <w:gridCol w:w="3312"/>
        <w:gridCol w:w="1512"/>
        <w:gridCol w:w="3816"/>
      </w:tblGrid>
      <w:tr>
        <w:tc>
          <w:tcPr>
            <w:tcW w:type="dxa" w:w="136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Curso</w:t>
            </w:r>
          </w:p>
        </w:tc>
        <w:tc>
          <w:tcPr>
            <w:tcW w:type="dxa" w:w="33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Lenguaje de Programación II</w:t>
            </w:r>
          </w:p>
        </w:tc>
        <w:tc>
          <w:tcPr>
            <w:tcW w:type="dxa" w:w="15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Sesión</w:t>
            </w:r>
          </w:p>
        </w:tc>
        <w:tc>
          <w:tcPr>
            <w:tcW w:type="dxa" w:w="3816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8 · 1 de octubre de 2026</w:t>
            </w:r>
          </w:p>
        </w:tc>
      </w:tr>
      <w:tr>
        <w:tc>
          <w:tcPr>
            <w:tcW w:type="dxa" w:w="136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Estudiante</w:t>
            </w:r>
          </w:p>
        </w:tc>
        <w:tc>
          <w:tcPr>
            <w:tcW w:type="dxa" w:w="33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Rubén Yactayo Varillas</w:t>
            </w:r>
          </w:p>
        </w:tc>
        <w:tc>
          <w:tcPr>
            <w:tcW w:type="dxa" w:w="15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Unidad</w:t>
            </w:r>
          </w:p>
        </w:tc>
        <w:tc>
          <w:tcPr>
            <w:tcW w:type="dxa" w:w="3816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II · Frontend SPA empresarial seguro</w:t>
            </w:r>
          </w:p>
        </w:tc>
      </w:tr>
      <w:tr>
        <w:tc>
          <w:tcPr>
            <w:tcW w:type="dxa" w:w="136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Proyectos</w:t>
            </w:r>
          </w:p>
        </w:tc>
        <w:tc>
          <w:tcPr>
            <w:tcW w:type="dxa" w:w="33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pharma-frontend + sysventas</w:t>
            </w:r>
          </w:p>
        </w:tc>
        <w:tc>
          <w:tcPr>
            <w:tcW w:type="dxa" w:w="1512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EAF1F8"/>
          </w:tcPr>
          <w:p>
            <w:r>
              <w:rPr>
                <w:b/>
                <w:sz w:val="16"/>
              </w:rPr>
              <w:t>Rama</w:t>
            </w:r>
          </w:p>
        </w:tc>
        <w:tc>
          <w:tcPr>
            <w:tcW w:type="dxa" w:w="3816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feature/productos-varillas</w:t>
            </w:r>
          </w:p>
        </w:tc>
      </w:tr>
    </w:tbl>
    <w:p>
      <w:pPr>
        <w:pStyle w:val="Heading1"/>
      </w:pPr>
      <w:r>
        <w:t>Objetivo</w:t>
      </w:r>
    </w:p>
    <w:p>
      <w:r>
        <w:t>Implementar el CRUD de Productos conectado a PharmaBackend y asociar cada producto con una categoría válida mediante un selector. El listado usa paginación y orden del backend; el formulario valida dependencias y muestra los mensajes recibidos del servidor.</w:t>
      </w:r>
    </w:p>
    <w:p>
      <w:pPr>
        <w:pStyle w:val="Heading1"/>
      </w:pPr>
      <w:r>
        <w:t>Resultado de implementación</w:t>
      </w:r>
    </w:p>
    <w:p>
      <w:pPr>
        <w:pStyle w:val="ListBullet"/>
      </w:pPr>
      <w:r>
        <w:t>Se añadió GET /api/v1/productos paginado y ordenable; las rutas anteriores /api/productos siguen disponibles.</w:t>
      </w:r>
    </w:p>
    <w:p>
      <w:pPr>
        <w:pStyle w:val="ListBullet"/>
      </w:pPr>
      <w:r>
        <w:t>El frontend envía pagina, tamanio, ordenarPor y direccion, y muestra el nombre de categoría incluido en cada respuesta.</w:t>
      </w:r>
    </w:p>
    <w:p>
      <w:pPr>
        <w:pStyle w:val="ListBullet"/>
      </w:pPr>
      <w:r>
        <w:t>El formulario muestra categorías activas, conserva la categoría original en edición y bloquea el guardado con categorías inactivas.</w:t>
      </w:r>
    </w:p>
    <w:p>
      <w:pPr>
        <w:pStyle w:val="ListBullet"/>
      </w:pPr>
      <w:r>
        <w:t>El backend valida nombres únicos, precio, stock y categoría; las bajas de productos son lógicas y las categorías relacionadas no se eliminan.</w:t>
      </w:r>
    </w:p>
    <w:p>
      <w:pPr>
        <w:pStyle w:val="Heading1"/>
      </w:pPr>
      <w:r>
        <w:t>Verificación de código</w:t>
      </w:r>
    </w:p>
    <w:p>
      <w:r>
        <w:rPr>
          <w:b/>
        </w:rPr>
        <w:t xml:space="preserve">Compilación: </w:t>
      </w:r>
      <w:r>
        <w:t>npm run build terminó correctamente. sysventas compiló con .\mvnw.cmd -DskipTests compile.</w:t>
      </w:r>
    </w:p>
    <w:p>
      <w:r>
        <w:rPr>
          <w:b/>
        </w:rPr>
        <w:t xml:space="preserve">Integración: </w:t>
      </w:r>
      <w:r>
        <w:t>no ejecutada: localhost:8080 y localhost:1522 no respondieron en esta sesión. Las respuestas HTTP de los casos siguen pendientes; no se presentan como resultados observados.</w:t>
      </w:r>
    </w:p>
    <w:p>
      <w:pPr>
        <w:pStyle w:val="Heading1"/>
      </w:pPr>
      <w:r>
        <w:t>Resumen de evidencias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</w:tblPr>
      <w:tblGrid>
        <w:gridCol w:w="749"/>
        <w:gridCol w:w="3528"/>
        <w:gridCol w:w="5731"/>
      </w:tblGrid>
      <w:tr>
        <w:tc>
          <w:tcPr>
            <w:tcW w:type="dxa" w:w="749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528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573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r>
              <w:rPr>
                <w:b/>
                <w:color w:val="FFFFFF"/>
                <w:sz w:val="18"/>
              </w:rPr>
              <w:t>Comprobación esperada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Entrar a Productos desde el sidebar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GET con pagina=0, tamanio=10, ordenarPor=nombre y direccion=asc; se muestra categoriaNombre.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02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Ordenar por Precio dos veces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Primero direccion=asc y luego direccion=desc.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03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Cambiar a 5 por página y pulsar Siguiente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GET con tamanio=5 y pagina=1; el paginador indica página 2.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04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Filtrar por una categoría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Solo se muestran productos de esa categoría dentro de la página actual; no hay nueva petición.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05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Abrir Nuevo producto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El selector lista las categorías activas; no aparece la inactiva.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06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Registrar sin completar los datos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Se ven los errores de categoría, nombre y precio; no se envía POST.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07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Registrar un producto válido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POST 201; al volver al listado aparece el producto con su categoría.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08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Repetir el nombre en minúsculas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POST 409; aparece el mensaje de nombre duplicado del backend.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09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Editar un producto de categoría inactiva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La opción original aparece como inactiva y no se permite guardar hasta elegir una categoría activa.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Cambiar la categoría y guardar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PUT 200; la tabla muestra la categoría nueva.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Dar de baja un producto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</w:tcPr>
          <w:p>
            <w:r>
              <w:rPr>
                <w:sz w:val="16"/>
              </w:rPr>
              <w:t>DELETE 204; la fila queda Inactiva y el botón se deshabilita.</w:t>
            </w:r>
          </w:p>
        </w:tc>
      </w:tr>
      <w:tr>
        <w:tc>
          <w:tcPr>
            <w:tcW w:type="dxa" w:w="749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528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Eliminar categoría con productos</w:t>
            </w:r>
          </w:p>
        </w:tc>
        <w:tc>
          <w:tcPr>
            <w:tcW w:type="dxa" w:w="5731"/>
            <w:tcBorders>
              <w:top w:val="single" w:sz="8" w:color="BDD0E0"/>
              <w:left w:val="single" w:sz="8" w:color="BDD0E0"/>
              <w:bottom w:val="single" w:sz="8" w:color="BDD0E0"/>
              <w:right w:val="single" w:sz="8" w:color="BDD0E0"/>
              <w:insideH w:val="single" w:sz="8" w:color="BDD0E0"/>
              <w:insideV w:val="single" w:sz="8" w:color="BDD0E0"/>
            </w:tcBorders>
            <w:shd w:fill="F3F6FA"/>
          </w:tcPr>
          <w:p>
            <w:r>
              <w:rPr>
                <w:sz w:val="16"/>
              </w:rPr>
              <w:t>DELETE 409; el backend muestra el mensaje y conserva la categoría.</w:t>
            </w:r>
          </w:p>
        </w:tc>
      </w:tr>
    </w:tbl>
    <w:p>
      <w:pPr>
        <w:pStyle w:val="Heading1"/>
      </w:pPr>
      <w:r>
        <w:t>Hallazgos sobre dependencias</w:t>
      </w:r>
    </w:p>
    <w:p>
      <w:r>
        <w:t>El backend responde 409 si se intenta usar una categoría inactiva, repetir un nombre o eliminar una categoría que mantiene productos asociados. La baja del producto conserva el registro con estado false. Estos comportamientos están implementados y compilados; sus respuestas reales quedan pendientes de verificar en la ejecución integrada.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01</w:t>
      </w:r>
    </w:p>
    <w:p>
      <w:pPr>
        <w:pStyle w:val="Heading1"/>
      </w:pPr>
      <w:r>
        <w:t>Entrar a Productos desde el sidebar</w:t>
      </w:r>
    </w:p>
    <w:p>
      <w:r>
        <w:rPr>
          <w:b/>
        </w:rPr>
        <w:t xml:space="preserve">Qué comprobar: </w:t>
      </w:r>
      <w:r>
        <w:t>GET con pagina=0, tamanio=10, ordenarPor=nombre y direccion=asc; se muestra categoriaNombre.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pestaña Red con la petición inicial.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02</w:t>
      </w:r>
    </w:p>
    <w:p>
      <w:pPr>
        <w:pStyle w:val="Heading1"/>
      </w:pPr>
      <w:r>
        <w:t>Ordenar por Precio dos veces</w:t>
      </w:r>
    </w:p>
    <w:p>
      <w:r>
        <w:rPr>
          <w:b/>
        </w:rPr>
        <w:t xml:space="preserve">Qué comprobar: </w:t>
      </w:r>
      <w:r>
        <w:t>Primero direccion=asc y luego direccion=desc.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las dos peticiones de 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03</w:t>
      </w:r>
    </w:p>
    <w:p>
      <w:pPr>
        <w:pStyle w:val="Heading1"/>
      </w:pPr>
      <w:r>
        <w:t>Cambiar a 5 por página y pulsar Siguiente</w:t>
      </w:r>
    </w:p>
    <w:p>
      <w:r>
        <w:rPr>
          <w:b/>
        </w:rPr>
        <w:t xml:space="preserve">Qué comprobar: </w:t>
      </w:r>
      <w:r>
        <w:t>GET con tamanio=5 y pagina=1; el paginador indica página 2.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petición y el paginador.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04</w:t>
      </w:r>
    </w:p>
    <w:p>
      <w:pPr>
        <w:pStyle w:val="Heading1"/>
      </w:pPr>
      <w:r>
        <w:t>Filtrar por una categoría</w:t>
      </w:r>
    </w:p>
    <w:p>
      <w:r>
        <w:rPr>
          <w:b/>
        </w:rPr>
        <w:t xml:space="preserve">Qué comprobar: </w:t>
      </w:r>
      <w:r>
        <w:t>Solo se muestran productos de esa categoría dentro de la página actual; no hay nueva petición.</w:t>
      </w:r>
    </w:p>
    <w:p>
      <w:pPr>
        <w:spacing w:after="160"/>
      </w:pPr>
      <w:r>
        <w:rPr>
          <w:b/>
        </w:rPr>
        <w:t xml:space="preserve">La captura debe mostrar: </w:t>
      </w:r>
      <w:r>
        <w:t>Mostrar el filtro y la tabla.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05</w:t>
      </w:r>
    </w:p>
    <w:p>
      <w:pPr>
        <w:pStyle w:val="Heading1"/>
      </w:pPr>
      <w:r>
        <w:t>Abrir Nuevo producto</w:t>
      </w:r>
    </w:p>
    <w:p>
      <w:r>
        <w:rPr>
          <w:b/>
        </w:rPr>
        <w:t xml:space="preserve">Qué comprobar: </w:t>
      </w:r>
      <w:r>
        <w:t>El selector lista las categorías activas; no aparece la inactiva.</w:t>
      </w:r>
    </w:p>
    <w:p>
      <w:pPr>
        <w:spacing w:after="160"/>
      </w:pPr>
      <w:r>
        <w:rPr>
          <w:b/>
        </w:rPr>
        <w:t xml:space="preserve">La captura debe mostrar: </w:t>
      </w:r>
      <w:r>
        <w:t>Mostrar el selector abierto.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06</w:t>
      </w:r>
    </w:p>
    <w:p>
      <w:pPr>
        <w:pStyle w:val="Heading1"/>
      </w:pPr>
      <w:r>
        <w:t>Registrar sin completar los datos</w:t>
      </w:r>
    </w:p>
    <w:p>
      <w:r>
        <w:rPr>
          <w:b/>
        </w:rPr>
        <w:t xml:space="preserve">Qué comprobar: </w:t>
      </w:r>
      <w:r>
        <w:t>Se ven los errores de categoría, nombre y precio; no se envía POST.</w:t>
      </w:r>
    </w:p>
    <w:p>
      <w:pPr>
        <w:spacing w:after="160"/>
      </w:pPr>
      <w:r>
        <w:rPr>
          <w:b/>
        </w:rPr>
        <w:t xml:space="preserve">La captura debe mostrar: </w:t>
      </w:r>
      <w:r>
        <w:t>Mostrar los mensajes y la pestaña Red sin POST.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07</w:t>
      </w:r>
    </w:p>
    <w:p>
      <w:pPr>
        <w:pStyle w:val="Heading1"/>
      </w:pPr>
      <w:r>
        <w:t>Registrar un producto válido</w:t>
      </w:r>
    </w:p>
    <w:p>
      <w:r>
        <w:rPr>
          <w:b/>
        </w:rPr>
        <w:t xml:space="preserve">Qué comprobar: </w:t>
      </w:r>
      <w:r>
        <w:t>POST 201; al volver al listado aparece el producto con su categoría.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petición/respuesta y la fila.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08</w:t>
      </w:r>
    </w:p>
    <w:p>
      <w:pPr>
        <w:pStyle w:val="Heading1"/>
      </w:pPr>
      <w:r>
        <w:t>Repetir el nombre en minúsculas</w:t>
      </w:r>
    </w:p>
    <w:p>
      <w:r>
        <w:rPr>
          <w:b/>
        </w:rPr>
        <w:t xml:space="preserve">Qué comprobar: </w:t>
      </w:r>
      <w:r>
        <w:t>POST 409; aparece el mensaje de nombre duplicado del backend.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alerta y la respuesta 409.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09</w:t>
      </w:r>
    </w:p>
    <w:p>
      <w:pPr>
        <w:pStyle w:val="Heading1"/>
      </w:pPr>
      <w:r>
        <w:t>Editar un producto de categoría inactiva</w:t>
      </w:r>
    </w:p>
    <w:p>
      <w:r>
        <w:rPr>
          <w:b/>
        </w:rPr>
        <w:t xml:space="preserve">Qué comprobar: </w:t>
      </w:r>
      <w:r>
        <w:t>La opción original aparece como inactiva y no se permite guardar hasta elegir una categoría activa.</w:t>
      </w:r>
    </w:p>
    <w:p>
      <w:pPr>
        <w:spacing w:after="160"/>
      </w:pPr>
      <w:r>
        <w:rPr>
          <w:b/>
        </w:rPr>
        <w:t xml:space="preserve">La captura debe mostrar: </w:t>
      </w:r>
      <w:r>
        <w:t>Mostrar el aviso y el selector.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10</w:t>
      </w:r>
    </w:p>
    <w:p>
      <w:pPr>
        <w:pStyle w:val="Heading1"/>
      </w:pPr>
      <w:r>
        <w:t>Cambiar la categoría y guardar</w:t>
      </w:r>
    </w:p>
    <w:p>
      <w:r>
        <w:rPr>
          <w:b/>
        </w:rPr>
        <w:t xml:space="preserve">Qué comprobar: </w:t>
      </w:r>
      <w:r>
        <w:t>PUT 200; la tabla muestra la categoría nueva.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petición/respuesta y la fila.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11</w:t>
      </w:r>
    </w:p>
    <w:p>
      <w:pPr>
        <w:pStyle w:val="Heading1"/>
      </w:pPr>
      <w:r>
        <w:t>Dar de baja un producto</w:t>
      </w:r>
    </w:p>
    <w:p>
      <w:r>
        <w:rPr>
          <w:b/>
        </w:rPr>
        <w:t xml:space="preserve">Qué comprobar: </w:t>
      </w:r>
      <w:r>
        <w:t>DELETE 204; la fila queda Inactiva y el botón se deshabilita.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petición/respuesta y la fila.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p>
      <w:r>
        <w:br w:type="page"/>
      </w:r>
    </w:p>
    <w:p>
      <w:pPr/>
      <w:r>
        <w:rPr>
          <w:b/>
          <w:color w:val="2F75B5"/>
          <w:sz w:val="18"/>
        </w:rPr>
        <w:t>EVIDENCIA 12</w:t>
      </w:r>
    </w:p>
    <w:p>
      <w:pPr>
        <w:pStyle w:val="Heading1"/>
      </w:pPr>
      <w:r>
        <w:t>Eliminar categoría con productos</w:t>
      </w:r>
    </w:p>
    <w:p>
      <w:r>
        <w:rPr>
          <w:b/>
        </w:rPr>
        <w:t xml:space="preserve">Qué comprobar: </w:t>
      </w:r>
      <w:r>
        <w:t>DELETE 409; el backend muestra el mensaje y conserva la categoría.</w:t>
      </w:r>
    </w:p>
    <w:p>
      <w:pPr>
        <w:spacing w:after="160"/>
      </w:pPr>
      <w:r>
        <w:rPr>
          <w:b/>
        </w:rPr>
        <w:t xml:space="preserve">La captura debe mostrar: </w:t>
      </w:r>
      <w:r>
        <w:t>Incluir la petición/respuesta.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0152" w:hRule="exact"/>
        </w:trPr>
        <w:tc>
          <w:tcPr>
            <w:tcW w:type="dxa" w:w="10166"/>
            <w:vAlign w:val="center"/>
            <w:tcBorders>
              <w:top w:val="single" w:sz="12" w:color="9FB3C8"/>
              <w:left w:val="single" w:sz="12" w:color="9FB3C8"/>
              <w:bottom w:val="single" w:sz="12" w:color="9FB3C8"/>
              <w:right w:val="single" w:sz="12" w:color="9FB3C8"/>
              <w:insideH w:val="single" w:sz="12" w:color="9FB3C8"/>
              <w:insideV w:val="single" w:sz="12" w:color="9FB3C8"/>
            </w:tcBorders>
          </w:tcPr>
          <w:p>
            <w:pPr>
              <w:jc w:val="center"/>
            </w:pPr>
            <w:r>
              <w:rPr>
                <w:color w:val="8292A5"/>
                <w:sz w:val="30"/>
              </w:rPr>
              <w:t>Pega aquí la captura real de pantalla</w:t>
            </w:r>
          </w:p>
        </w:tc>
      </w:tr>
    </w:tbl>
    <w:p>
      <w:r>
        <w:t>Resultado HTTP observado: ____________________     Fecha: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58B"/>
        <w:sz w:val="16"/>
      </w:rPr>
      <w:t>Ruben Yactayo Varillas  ·  Evidencias de Productos y Categorías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1758B"/>
        <w:sz w:val="16"/>
      </w:rPr>
      <w:t>PHARMASOFT  |  LENGUAJE DE PROGRAMACIÓN II  |  SESIÓN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431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la práctica CRUD de Productos y Categorías</dc:title>
  <dc:subject>Sesión 8 - Implementación y pruebas pendientes de evidencia</dc:subject>
  <dc:creator>Ruben Yactayo Varillas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