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E740307" w:rsidR="005A1AEE" w:rsidRDefault="005A1AEE" w:rsidP="00C27FB0">
            <w:pPr>
              <w:rPr>
                <w:b/>
              </w:rPr>
            </w:pPr>
            <w:r>
              <w:rPr>
                <w:b/>
              </w:rPr>
              <w:t>Ruben Mansilla Villena</w:t>
            </w:r>
            <w:r w:rsidR="00FE20D5">
              <w:rPr>
                <w:b/>
              </w:rPr>
              <w:t xml:space="preserve"> 21.233.277-1</w:t>
            </w:r>
            <w:r>
              <w:rPr>
                <w:b/>
              </w:rPr>
              <w:br/>
              <w:t>Eduardo Compan</w:t>
            </w:r>
            <w:r w:rsidR="00FE20D5">
              <w:rPr>
                <w:b/>
              </w:rPr>
              <w:t xml:space="preserve"> </w:t>
            </w:r>
            <w:r w:rsidR="00FE20D5" w:rsidRPr="00E1568A">
              <w:rPr>
                <w:b/>
              </w:rPr>
              <w:t>17</w:t>
            </w:r>
            <w:r w:rsidR="00FE20D5">
              <w:rPr>
                <w:b/>
              </w:rPr>
              <w:t>.</w:t>
            </w:r>
            <w:r w:rsidR="00FE20D5" w:rsidRPr="00E1568A">
              <w:rPr>
                <w:b/>
              </w:rPr>
              <w:t>082</w:t>
            </w:r>
            <w:r w:rsidR="00FE20D5">
              <w:rPr>
                <w:b/>
              </w:rPr>
              <w:t>.</w:t>
            </w:r>
            <w:r w:rsidR="00FE20D5" w:rsidRPr="00E1568A">
              <w:rPr>
                <w:b/>
              </w:rPr>
              <w:t>874-7</w:t>
            </w:r>
            <w:r>
              <w:rPr>
                <w:b/>
              </w:rPr>
              <w:br/>
              <w:t>Carlos Araya</w:t>
            </w:r>
            <w:r>
              <w:rPr>
                <w:b/>
              </w:rPr>
              <w:br/>
              <w:t>Alejandro Gysling</w:t>
            </w:r>
            <w:r w:rsidR="00FE20D5">
              <w:rPr>
                <w:b/>
              </w:rPr>
              <w:t xml:space="preserve"> </w:t>
            </w:r>
            <w:r w:rsidR="00FE20D5" w:rsidRPr="000A6860">
              <w:rPr>
                <w:b/>
              </w:rPr>
              <w:t>19</w:t>
            </w:r>
            <w:r w:rsidR="00FE20D5">
              <w:rPr>
                <w:b/>
              </w:rPr>
              <w:t>.</w:t>
            </w:r>
            <w:r w:rsidR="00FE20D5" w:rsidRPr="000A6860">
              <w:rPr>
                <w:b/>
              </w:rPr>
              <w:t>056</w:t>
            </w:r>
            <w:r w:rsidR="00FE20D5">
              <w:rPr>
                <w:b/>
              </w:rPr>
              <w:t>.</w:t>
            </w:r>
            <w:r w:rsidR="00FE20D5" w:rsidRPr="000A6860">
              <w:rPr>
                <w:b/>
              </w:rPr>
              <w:t>749</w:t>
            </w:r>
            <w:r w:rsidR="00FE20D5">
              <w:rPr>
                <w:b/>
              </w:rPr>
              <w:t>-4</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568F60B6" w14:textId="27075713" w:rsidR="000A6860" w:rsidRDefault="00E1568A" w:rsidP="00C27FB0">
            <w:pPr>
              <w:rPr>
                <w:b/>
              </w:rPr>
            </w:pPr>
            <w:r>
              <w:rPr>
                <w:b/>
              </w:rPr>
              <w:t>21.233.277-1</w:t>
            </w:r>
            <w:r>
              <w:rPr>
                <w:b/>
              </w:rPr>
              <w:br/>
            </w:r>
            <w:r w:rsidRPr="00E1568A">
              <w:rPr>
                <w:b/>
              </w:rPr>
              <w:t>17</w:t>
            </w:r>
            <w:r>
              <w:rPr>
                <w:b/>
              </w:rPr>
              <w:t>.</w:t>
            </w:r>
            <w:r w:rsidRPr="00E1568A">
              <w:rPr>
                <w:b/>
              </w:rPr>
              <w:t>082</w:t>
            </w:r>
            <w:r>
              <w:rPr>
                <w:b/>
              </w:rPr>
              <w:t>.</w:t>
            </w:r>
            <w:r w:rsidRPr="00E1568A">
              <w:rPr>
                <w:b/>
              </w:rPr>
              <w:t>874-7</w:t>
            </w:r>
            <w:r w:rsidR="000A6860">
              <w:rPr>
                <w:b/>
              </w:rPr>
              <w:br/>
            </w:r>
          </w:p>
          <w:p w14:paraId="0FE9D104" w14:textId="4F16AAA2" w:rsidR="000A6860" w:rsidRDefault="000A6860" w:rsidP="00C27FB0">
            <w:pPr>
              <w:rPr>
                <w:b/>
              </w:rPr>
            </w:pPr>
            <w:r w:rsidRPr="000A6860">
              <w:rPr>
                <w:b/>
              </w:rPr>
              <w:t>19</w:t>
            </w:r>
            <w:r>
              <w:rPr>
                <w:b/>
              </w:rPr>
              <w:t>.</w:t>
            </w:r>
            <w:r w:rsidRPr="000A6860">
              <w:rPr>
                <w:b/>
              </w:rPr>
              <w:t>056</w:t>
            </w:r>
            <w:r>
              <w:rPr>
                <w:b/>
              </w:rPr>
              <w:t>.</w:t>
            </w:r>
            <w:r w:rsidRPr="000A6860">
              <w:rPr>
                <w:b/>
              </w:rPr>
              <w:t>749</w:t>
            </w:r>
            <w:r>
              <w:rPr>
                <w:b/>
              </w:rPr>
              <w:t>-4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75E6A69" w:rsidR="00D110EC" w:rsidRDefault="005A1AEE"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7831BDF" w:rsidR="00D110EC" w:rsidRDefault="005A1AEE" w:rsidP="00C27FB0">
            <w:pPr>
              <w:rPr>
                <w:b/>
              </w:rPr>
            </w:pPr>
            <w:r>
              <w:rPr>
                <w:b/>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009DC8D2" w:rsidR="00D110EC" w:rsidRPr="00260DE4" w:rsidRDefault="00260DE4" w:rsidP="00DC7A34">
            <w:pPr>
              <w:rPr>
                <w:b/>
                <w:bCs/>
                <w:iCs/>
              </w:rPr>
            </w:pPr>
            <w:r w:rsidRPr="00260DE4">
              <w:rPr>
                <w:rFonts w:ascii="Calibri" w:hAnsi="Calibri" w:cs="Arial"/>
                <w:b/>
                <w:bCs/>
                <w:iCs/>
                <w:color w:val="000000" w:themeColor="text1"/>
                <w:sz w:val="20"/>
                <w:szCs w:val="20"/>
                <w:lang w:eastAsia="es-CL"/>
              </w:rPr>
              <w:t xml:space="preserve">GATI MOP- </w:t>
            </w:r>
            <w:r w:rsidRPr="00260DE4">
              <w:rPr>
                <w:rFonts w:ascii="Calibri" w:hAnsi="Calibri" w:cs="Arial"/>
                <w:iCs/>
                <w:color w:val="000000" w:themeColor="text1"/>
                <w:sz w:val="20"/>
                <w:szCs w:val="20"/>
                <w:lang w:eastAsia="es-CL"/>
              </w:rPr>
              <w:t>Gestión de Activos Tecnológicos e Informáticos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5C9AAA4" w14:textId="6862FD0F" w:rsidR="00260DE4" w:rsidRDefault="00260DE4" w:rsidP="00C27FB0">
            <w:pPr>
              <w:rPr>
                <w:rFonts w:ascii="Calibri" w:hAnsi="Calibri" w:cs="Arial"/>
                <w:iCs/>
                <w:color w:val="000000" w:themeColor="text1"/>
                <w:sz w:val="20"/>
                <w:szCs w:val="20"/>
                <w:lang w:eastAsia="es-CL"/>
              </w:rPr>
            </w:pPr>
            <w:r w:rsidRPr="00260DE4">
              <w:rPr>
                <w:rFonts w:ascii="Calibri" w:hAnsi="Calibri" w:cs="Arial"/>
                <w:b/>
                <w:bCs/>
                <w:iCs/>
                <w:color w:val="000000" w:themeColor="text1"/>
                <w:sz w:val="20"/>
                <w:szCs w:val="20"/>
                <w:lang w:eastAsia="es-CL"/>
              </w:rPr>
              <w:t>Desarrollo y arquitectura de software:</w:t>
            </w:r>
            <w:r w:rsidRPr="00260DE4">
              <w:rPr>
                <w:rFonts w:ascii="Calibri" w:hAnsi="Calibri" w:cs="Arial"/>
                <w:iCs/>
                <w:color w:val="000000" w:themeColor="text1"/>
                <w:sz w:val="20"/>
                <w:szCs w:val="20"/>
                <w:lang w:eastAsia="es-CL"/>
              </w:rPr>
              <w:t xml:space="preserve"> Abordados mediante la construcción del </w:t>
            </w:r>
            <w:proofErr w:type="spellStart"/>
            <w:r w:rsidRPr="00260DE4">
              <w:rPr>
                <w:rFonts w:ascii="Calibri" w:hAnsi="Calibri" w:cs="Arial"/>
                <w:iCs/>
                <w:color w:val="000000" w:themeColor="text1"/>
                <w:sz w:val="20"/>
                <w:szCs w:val="20"/>
                <w:lang w:eastAsia="es-CL"/>
              </w:rPr>
              <w:t>backend</w:t>
            </w:r>
            <w:proofErr w:type="spellEnd"/>
            <w:r w:rsidRPr="00260DE4">
              <w:rPr>
                <w:rFonts w:ascii="Calibri" w:hAnsi="Calibri" w:cs="Arial"/>
                <w:iCs/>
                <w:color w:val="000000" w:themeColor="text1"/>
                <w:sz w:val="20"/>
                <w:szCs w:val="20"/>
                <w:lang w:eastAsia="es-CL"/>
              </w:rPr>
              <w:t xml:space="preserve"> y el</w:t>
            </w:r>
            <w:r>
              <w:rPr>
                <w:rFonts w:ascii="Calibri" w:hAnsi="Calibri" w:cs="Arial"/>
                <w:iCs/>
                <w:color w:val="000000" w:themeColor="text1"/>
                <w:sz w:val="20"/>
                <w:szCs w:val="20"/>
                <w:lang w:eastAsia="es-CL"/>
              </w:rPr>
              <w:t xml:space="preserve"> </w:t>
            </w:r>
            <w:proofErr w:type="spellStart"/>
            <w:r w:rsidRPr="00260DE4">
              <w:rPr>
                <w:rFonts w:ascii="Calibri" w:hAnsi="Calibri" w:cs="Arial"/>
                <w:iCs/>
                <w:color w:val="000000" w:themeColor="text1"/>
                <w:sz w:val="20"/>
                <w:szCs w:val="20"/>
                <w:lang w:eastAsia="es-CL"/>
              </w:rPr>
              <w:t>frontend</w:t>
            </w:r>
            <w:proofErr w:type="spellEnd"/>
            <w:r w:rsidRPr="00260DE4">
              <w:rPr>
                <w:rFonts w:ascii="Calibri" w:hAnsi="Calibri" w:cs="Arial"/>
                <w:iCs/>
                <w:color w:val="000000" w:themeColor="text1"/>
                <w:sz w:val="20"/>
                <w:szCs w:val="20"/>
                <w:lang w:eastAsia="es-CL"/>
              </w:rPr>
              <w:t xml:space="preserve"> del sistema y la definición de una arquitectura</w:t>
            </w:r>
            <w:r>
              <w:rPr>
                <w:rFonts w:ascii="Calibri" w:hAnsi="Calibri" w:cs="Arial"/>
                <w:iCs/>
                <w:color w:val="000000" w:themeColor="text1"/>
                <w:sz w:val="20"/>
                <w:szCs w:val="20"/>
                <w:lang w:eastAsia="es-CL"/>
              </w:rPr>
              <w:t>.</w:t>
            </w:r>
            <w:r w:rsidRPr="00260DE4">
              <w:rPr>
                <w:rFonts w:ascii="Calibri" w:hAnsi="Calibri" w:cs="Arial"/>
                <w:iCs/>
                <w:color w:val="000000" w:themeColor="text1"/>
                <w:sz w:val="20"/>
                <w:szCs w:val="20"/>
                <w:lang w:eastAsia="es-CL"/>
              </w:rPr>
              <w:t xml:space="preserve"> </w:t>
            </w:r>
          </w:p>
          <w:p w14:paraId="48EE1DC6" w14:textId="3D777174" w:rsidR="00260DE4" w:rsidRDefault="00260DE4" w:rsidP="00C27FB0">
            <w:pPr>
              <w:rPr>
                <w:rFonts w:ascii="Calibri" w:hAnsi="Calibri" w:cs="Arial"/>
                <w:iCs/>
                <w:color w:val="000000" w:themeColor="text1"/>
                <w:sz w:val="20"/>
                <w:szCs w:val="20"/>
                <w:lang w:eastAsia="es-CL"/>
              </w:rPr>
            </w:pPr>
            <w:r w:rsidRPr="00260DE4">
              <w:rPr>
                <w:rFonts w:ascii="Calibri" w:hAnsi="Calibri" w:cs="Arial"/>
                <w:b/>
                <w:bCs/>
                <w:iCs/>
                <w:color w:val="000000" w:themeColor="text1"/>
                <w:sz w:val="20"/>
                <w:szCs w:val="20"/>
                <w:lang w:eastAsia="es-CL"/>
              </w:rPr>
              <w:t>Gestión de bases de datos:</w:t>
            </w:r>
            <w:r w:rsidRPr="00260DE4">
              <w:rPr>
                <w:rFonts w:ascii="Calibri" w:hAnsi="Calibri" w:cs="Arial"/>
                <w:iCs/>
                <w:color w:val="000000" w:themeColor="text1"/>
                <w:sz w:val="20"/>
                <w:szCs w:val="20"/>
                <w:lang w:eastAsia="es-CL"/>
              </w:rPr>
              <w:t xml:space="preserve"> Implica el diseño y la implementación del modelo relacional para garantizar la persistencia y centralizació</w:t>
            </w:r>
            <w:r>
              <w:rPr>
                <w:rFonts w:ascii="Calibri" w:hAnsi="Calibri" w:cs="Arial"/>
                <w:iCs/>
                <w:color w:val="000000" w:themeColor="text1"/>
                <w:sz w:val="20"/>
                <w:szCs w:val="20"/>
                <w:lang w:eastAsia="es-CL"/>
              </w:rPr>
              <w:t>n</w:t>
            </w:r>
            <w:r w:rsidRPr="00260DE4">
              <w:rPr>
                <w:rFonts w:ascii="Calibri" w:hAnsi="Calibri" w:cs="Arial"/>
                <w:iCs/>
                <w:color w:val="000000" w:themeColor="text1"/>
                <w:sz w:val="20"/>
                <w:szCs w:val="20"/>
                <w:lang w:eastAsia="es-CL"/>
              </w:rPr>
              <w:t xml:space="preserve">. </w:t>
            </w:r>
          </w:p>
          <w:p w14:paraId="0C83FFCC" w14:textId="7FD9285B" w:rsidR="00D110EC" w:rsidRPr="00260DE4" w:rsidRDefault="00260DE4" w:rsidP="00C27FB0">
            <w:pPr>
              <w:rPr>
                <w:b/>
                <w:iCs/>
              </w:rPr>
            </w:pPr>
            <w:r w:rsidRPr="00260DE4">
              <w:rPr>
                <w:rFonts w:ascii="Calibri" w:hAnsi="Calibri" w:cs="Arial"/>
                <w:b/>
                <w:bCs/>
                <w:iCs/>
                <w:color w:val="000000" w:themeColor="text1"/>
                <w:sz w:val="20"/>
                <w:szCs w:val="20"/>
                <w:lang w:eastAsia="es-CL"/>
              </w:rPr>
              <w:lastRenderedPageBreak/>
              <w:t>Gestión de proyectos de TI e inteligencia empresarial:</w:t>
            </w:r>
            <w:r w:rsidRPr="00260DE4">
              <w:rPr>
                <w:rFonts w:ascii="Calibri" w:hAnsi="Calibri" w:cs="Arial"/>
                <w:iCs/>
                <w:color w:val="000000" w:themeColor="text1"/>
                <w:sz w:val="20"/>
                <w:szCs w:val="20"/>
                <w:lang w:eastAsia="es-CL"/>
              </w:rPr>
              <w:t xml:space="preserve"> Vinculados a la resolución de un problema empresarial crítico y a la implementación de un módulo de análisis para apoyar la toma de decisiones.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6FA2DD2E" w14:textId="77777777" w:rsidR="00260DE4" w:rsidRDefault="00260DE4" w:rsidP="14C86939">
            <w:pPr>
              <w:rPr>
                <w:rFonts w:ascii="Calibri" w:hAnsi="Calibri" w:cs="Arial"/>
                <w:color w:val="000000" w:themeColor="text1"/>
                <w:sz w:val="20"/>
                <w:szCs w:val="20"/>
                <w:lang w:eastAsia="es-CL"/>
              </w:rPr>
            </w:pPr>
            <w:r w:rsidRPr="00260DE4">
              <w:rPr>
                <w:rFonts w:ascii="Calibri" w:hAnsi="Calibri" w:cs="Arial"/>
                <w:b/>
                <w:bCs/>
                <w:color w:val="000000" w:themeColor="text1"/>
                <w:sz w:val="20"/>
                <w:szCs w:val="20"/>
                <w:lang w:eastAsia="es-CL"/>
              </w:rPr>
              <w:t>Desarrollo de soluciones de software:</w:t>
            </w:r>
            <w:r w:rsidRPr="00260DE4">
              <w:rPr>
                <w:rFonts w:ascii="Calibri" w:hAnsi="Calibri" w:cs="Arial"/>
                <w:color w:val="000000" w:themeColor="text1"/>
                <w:sz w:val="20"/>
                <w:szCs w:val="20"/>
                <w:lang w:eastAsia="es-CL"/>
              </w:rPr>
              <w:t xml:space="preserve"> Construcción del sistema desarrollando funcionalidades transaccionales básicas (CRUD) para gestionar el inventario de hardware y licencias.</w:t>
            </w:r>
          </w:p>
          <w:p w14:paraId="3BBFEF36" w14:textId="496B46CD" w:rsidR="00260DE4" w:rsidRDefault="00260DE4" w:rsidP="14C86939">
            <w:pPr>
              <w:rPr>
                <w:rFonts w:ascii="Calibri" w:hAnsi="Calibri" w:cs="Arial"/>
                <w:color w:val="000000" w:themeColor="text1"/>
                <w:sz w:val="20"/>
                <w:szCs w:val="20"/>
                <w:lang w:eastAsia="es-CL"/>
              </w:rPr>
            </w:pPr>
            <w:r w:rsidRPr="00260DE4">
              <w:rPr>
                <w:rFonts w:ascii="Calibri" w:hAnsi="Calibri" w:cs="Arial"/>
                <w:b/>
                <w:bCs/>
                <w:color w:val="000000" w:themeColor="text1"/>
                <w:sz w:val="20"/>
                <w:szCs w:val="20"/>
                <w:lang w:eastAsia="es-CL"/>
              </w:rPr>
              <w:t>Modelado y administración de bases de datos:</w:t>
            </w:r>
            <w:r w:rsidRPr="00260DE4">
              <w:rPr>
                <w:rFonts w:ascii="Calibri" w:hAnsi="Calibri" w:cs="Arial"/>
                <w:color w:val="000000" w:themeColor="text1"/>
                <w:sz w:val="20"/>
                <w:szCs w:val="20"/>
                <w:lang w:eastAsia="es-CL"/>
              </w:rPr>
              <w:t xml:space="preserve"> Diseño e implementación de una base de datos centralizada y segura garantizando la integridad, trazabilidad y el historial del ciclo de vida de los activos tecnológicos.</w:t>
            </w:r>
          </w:p>
          <w:p w14:paraId="490F1FA0" w14:textId="59802192" w:rsidR="00260DE4" w:rsidRPr="00260DE4" w:rsidRDefault="00260DE4" w:rsidP="14C86939">
            <w:pPr>
              <w:rPr>
                <w:rFonts w:ascii="Calibri" w:hAnsi="Calibri" w:cs="Arial"/>
                <w:color w:val="000000" w:themeColor="text1"/>
                <w:sz w:val="20"/>
                <w:szCs w:val="20"/>
                <w:lang w:eastAsia="es-CL"/>
              </w:rPr>
            </w:pPr>
            <w:r w:rsidRPr="00260DE4">
              <w:rPr>
                <w:rFonts w:ascii="Calibri" w:hAnsi="Calibri" w:cs="Arial"/>
                <w:b/>
                <w:bCs/>
                <w:color w:val="000000" w:themeColor="text1"/>
                <w:sz w:val="20"/>
                <w:szCs w:val="20"/>
                <w:lang w:eastAsia="es-CL"/>
              </w:rPr>
              <w:t>Arquitectura y despliegue del sistema:</w:t>
            </w:r>
            <w:r w:rsidRPr="00260DE4">
              <w:rPr>
                <w:rFonts w:ascii="Calibri" w:hAnsi="Calibri" w:cs="Arial"/>
                <w:color w:val="000000" w:themeColor="text1"/>
                <w:sz w:val="20"/>
                <w:szCs w:val="20"/>
                <w:lang w:eastAsia="es-CL"/>
              </w:rPr>
              <w:t xml:space="preserve"> Implementación y configuración del entorno de la aplicación mediante contenedores Docker, asegurando un despliegue escalable</w:t>
            </w:r>
            <w:r>
              <w:rPr>
                <w:rFonts w:ascii="Calibri" w:hAnsi="Calibri" w:cs="Arial"/>
                <w:color w:val="000000" w:themeColor="text1"/>
                <w:sz w:val="20"/>
                <w:szCs w:val="20"/>
                <w:lang w:eastAsia="es-CL"/>
              </w:rPr>
              <w:t>.</w:t>
            </w:r>
          </w:p>
          <w:p w14:paraId="19FAD4CD" w14:textId="793B7377" w:rsidR="00D110EC" w:rsidRDefault="00260DE4" w:rsidP="14C86939">
            <w:pPr>
              <w:rPr>
                <w:b/>
                <w:bCs/>
              </w:rPr>
            </w:pPr>
            <w:r w:rsidRPr="00260DE4">
              <w:rPr>
                <w:rFonts w:ascii="Calibri" w:hAnsi="Calibri" w:cs="Arial"/>
                <w:b/>
                <w:bCs/>
                <w:color w:val="000000" w:themeColor="text1"/>
                <w:sz w:val="20"/>
                <w:szCs w:val="20"/>
                <w:lang w:eastAsia="es-CL"/>
              </w:rPr>
              <w:t>Análisis de negocio e integración de sistemas:</w:t>
            </w:r>
            <w:r w:rsidRPr="00260DE4">
              <w:rPr>
                <w:rFonts w:ascii="Calibri" w:hAnsi="Calibri" w:cs="Arial"/>
                <w:color w:val="000000" w:themeColor="text1"/>
                <w:sz w:val="20"/>
                <w:szCs w:val="20"/>
                <w:lang w:eastAsia="es-CL"/>
              </w:rPr>
              <w:t xml:space="preserve"> Diseño de soluciones que aporten valor a la gestión mediante la implementación de un módulo de análisis</w:t>
            </w:r>
            <w:r w:rsidR="00FD22F5">
              <w:rPr>
                <w:rFonts w:ascii="Calibri" w:hAnsi="Calibri" w:cs="Arial"/>
                <w:color w:val="000000" w:themeColor="text1"/>
                <w:sz w:val="20"/>
                <w:szCs w:val="20"/>
                <w:lang w:eastAsia="es-CL"/>
              </w:rPr>
              <w:t xml:space="preserve">, </w:t>
            </w:r>
            <w:r w:rsidRPr="00260DE4">
              <w:rPr>
                <w:rFonts w:ascii="Calibri" w:hAnsi="Calibri" w:cs="Arial"/>
                <w:color w:val="000000" w:themeColor="text1"/>
                <w:sz w:val="20"/>
                <w:szCs w:val="20"/>
                <w:lang w:eastAsia="es-CL"/>
              </w:rPr>
              <w:t>la planificación de adquisiciones, y desarrollo de integraciones para ampliar la funcionalidad del sistema a través de la interacción con servicios externos.</w:t>
            </w:r>
          </w:p>
        </w:tc>
      </w:tr>
    </w:tbl>
    <w:p w14:paraId="1F99D9B2" w14:textId="0BFC9623"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1C2C5C7" w14:textId="77777777" w:rsidR="00D07714" w:rsidRDefault="00D07714" w:rsidP="00D07714">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05243C49" w14:textId="77777777" w:rsidR="00C86DC1" w:rsidRPr="00C86DC1" w:rsidRDefault="00C86DC1" w:rsidP="00C86DC1">
            <w:pPr>
              <w:jc w:val="both"/>
              <w:rPr>
                <w:rFonts w:ascii="Calibri" w:hAnsi="Calibri" w:cs="Arial"/>
                <w:color w:val="000000" w:themeColor="text1"/>
                <w:sz w:val="20"/>
                <w:szCs w:val="20"/>
                <w:lang w:eastAsia="es-CL"/>
              </w:rPr>
            </w:pPr>
            <w:r w:rsidRPr="00C86DC1">
              <w:rPr>
                <w:rFonts w:ascii="Calibri" w:hAnsi="Calibri" w:cs="Arial"/>
                <w:color w:val="000000" w:themeColor="text1"/>
                <w:sz w:val="20"/>
                <w:szCs w:val="20"/>
                <w:lang w:eastAsia="es-CL"/>
              </w:rPr>
              <w:t xml:space="preserve">El problema central radica en la ausencia de un sistema centralizado para la gestión y trazabilidad del ciclo de vida de los activos tecnológicos y de las licencias de software de la institución. Actualmente, el control se realiza mediante planillas Excel, correos electrónicos y consultas manuales, lo que genera búsquedas lentas y dificultad para validar cuál registro está vigente. Esto dificulta responder con rapidez y respaldo documental ante auditorías, procesos de baja o planificación de nuevas adquisiciones. Es altamente relevante para la carrera porque aborda la necesidad empresarial crítica de digitalizar y asegurar la integridad de la información. </w:t>
            </w:r>
          </w:p>
          <w:p w14:paraId="14FB2F06" w14:textId="1BCC3BF1" w:rsidR="00D07714" w:rsidRPr="00D07714" w:rsidRDefault="00D07714" w:rsidP="00D07714">
            <w:pPr>
              <w:pStyle w:val="Prrafodelista"/>
              <w:numPr>
                <w:ilvl w:val="0"/>
                <w:numId w:val="3"/>
              </w:numPr>
              <w:jc w:val="both"/>
              <w:rPr>
                <w:rFonts w:ascii="Calibri" w:hAnsi="Calibri" w:cs="Arial"/>
                <w:color w:val="000000" w:themeColor="text1"/>
                <w:sz w:val="20"/>
                <w:szCs w:val="20"/>
                <w:lang w:eastAsia="es-CL"/>
              </w:rPr>
            </w:pPr>
            <w:r w:rsidRPr="00D07714">
              <w:rPr>
                <w:rFonts w:ascii="Calibri" w:hAnsi="Calibri" w:cs="Arial"/>
                <w:color w:val="000000" w:themeColor="text1"/>
                <w:sz w:val="20"/>
                <w:szCs w:val="20"/>
                <w:lang w:eastAsia="es-CL"/>
              </w:rPr>
              <w:t xml:space="preserve">Pérdida de trazabilidad histórica en las asignaciones, devoluciones o bajas de equipos. </w:t>
            </w:r>
          </w:p>
          <w:p w14:paraId="0347C204" w14:textId="3F310B11" w:rsidR="00D07714" w:rsidRPr="00D07714" w:rsidRDefault="00D07714" w:rsidP="00D07714">
            <w:pPr>
              <w:pStyle w:val="Prrafodelista"/>
              <w:numPr>
                <w:ilvl w:val="0"/>
                <w:numId w:val="3"/>
              </w:numPr>
              <w:jc w:val="both"/>
              <w:rPr>
                <w:rFonts w:ascii="Calibri" w:hAnsi="Calibri" w:cs="Arial"/>
                <w:color w:val="000000" w:themeColor="text1"/>
                <w:sz w:val="20"/>
                <w:szCs w:val="20"/>
                <w:lang w:eastAsia="es-CL"/>
              </w:rPr>
            </w:pPr>
            <w:r w:rsidRPr="00D07714">
              <w:rPr>
                <w:rFonts w:ascii="Calibri" w:hAnsi="Calibri" w:cs="Arial"/>
                <w:color w:val="000000" w:themeColor="text1"/>
                <w:sz w:val="20"/>
                <w:szCs w:val="20"/>
                <w:lang w:eastAsia="es-CL"/>
              </w:rPr>
              <w:t xml:space="preserve">Ineficiencia crítica al desvincular funcionarios, al no saber con exactitud qué recursos recuperar. </w:t>
            </w:r>
          </w:p>
          <w:p w14:paraId="72EAB5D8" w14:textId="69641CAE" w:rsidR="00D07714" w:rsidRPr="00D07714" w:rsidRDefault="00D07714" w:rsidP="00D07714">
            <w:pPr>
              <w:pStyle w:val="Prrafodelista"/>
              <w:numPr>
                <w:ilvl w:val="0"/>
                <w:numId w:val="3"/>
              </w:numPr>
              <w:jc w:val="both"/>
              <w:rPr>
                <w:rFonts w:ascii="Calibri" w:hAnsi="Calibri" w:cs="Arial"/>
                <w:color w:val="000000" w:themeColor="text1"/>
                <w:sz w:val="20"/>
                <w:szCs w:val="20"/>
                <w:lang w:eastAsia="es-CL"/>
              </w:rPr>
            </w:pPr>
            <w:r w:rsidRPr="00D07714">
              <w:rPr>
                <w:rFonts w:ascii="Calibri" w:hAnsi="Calibri" w:cs="Arial"/>
                <w:color w:val="000000" w:themeColor="text1"/>
                <w:sz w:val="20"/>
                <w:szCs w:val="20"/>
                <w:lang w:eastAsia="es-CL"/>
              </w:rPr>
              <w:t xml:space="preserve">Falta de vinculación entre las Órdenes de Compra (OC) y el stock físico real. </w:t>
            </w:r>
          </w:p>
          <w:p w14:paraId="314F079F" w14:textId="1FDB89CF" w:rsidR="00D07714" w:rsidRDefault="00D07714" w:rsidP="00D07714">
            <w:pPr>
              <w:pStyle w:val="Prrafodelista"/>
              <w:numPr>
                <w:ilvl w:val="0"/>
                <w:numId w:val="3"/>
              </w:numPr>
              <w:jc w:val="both"/>
              <w:rPr>
                <w:rFonts w:ascii="Calibri" w:hAnsi="Calibri" w:cs="Arial"/>
                <w:color w:val="000000" w:themeColor="text1"/>
                <w:sz w:val="20"/>
                <w:szCs w:val="20"/>
                <w:lang w:eastAsia="es-CL"/>
              </w:rPr>
            </w:pPr>
            <w:r w:rsidRPr="00D07714">
              <w:rPr>
                <w:rFonts w:ascii="Calibri" w:hAnsi="Calibri" w:cs="Arial"/>
                <w:color w:val="000000" w:themeColor="text1"/>
                <w:sz w:val="20"/>
                <w:szCs w:val="20"/>
                <w:lang w:eastAsia="es-CL"/>
              </w:rPr>
              <w:t>Riesgos de rechazo o inconsistencias en auditorías de la Contraloría General de la República (CGR) y en la justificación presupuestaria ante procesos de EVALTIC por no poder demostrar con datos confiables la obsolescencia técnica del parque informático.</w:t>
            </w:r>
          </w:p>
          <w:p w14:paraId="045CFB61" w14:textId="77777777" w:rsidR="00D07714" w:rsidRPr="00D07714" w:rsidRDefault="00D07714" w:rsidP="14C86939">
            <w:pPr>
              <w:jc w:val="both"/>
              <w:rPr>
                <w:rFonts w:ascii="Calibri" w:hAnsi="Calibri" w:cs="Arial"/>
                <w:color w:val="000000" w:themeColor="text1"/>
                <w:sz w:val="20"/>
                <w:szCs w:val="20"/>
                <w:lang w:eastAsia="es-CL"/>
              </w:rPr>
            </w:pPr>
          </w:p>
          <w:p w14:paraId="7A44B648" w14:textId="29671202" w:rsidR="00D07714" w:rsidRPr="00D07714" w:rsidRDefault="00D110EC" w:rsidP="00D07714">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lastRenderedPageBreak/>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43CC6413" w14:textId="77777777" w:rsidR="00C86DC1" w:rsidRDefault="00C86DC1" w:rsidP="00C86DC1">
            <w:pPr>
              <w:pStyle w:val="Prrafodelista"/>
              <w:jc w:val="both"/>
              <w:rPr>
                <w:rFonts w:ascii="Calibri" w:hAnsi="Calibri" w:cs="Arial"/>
                <w:iCs/>
                <w:color w:val="000000" w:themeColor="text1"/>
                <w:sz w:val="20"/>
                <w:szCs w:val="20"/>
                <w:lang w:eastAsia="es-CL"/>
              </w:rPr>
            </w:pPr>
            <w:r w:rsidRPr="00C86DC1">
              <w:rPr>
                <w:rFonts w:ascii="Calibri" w:hAnsi="Calibri" w:cs="Arial"/>
                <w:iCs/>
                <w:color w:val="000000" w:themeColor="text1"/>
                <w:sz w:val="20"/>
                <w:szCs w:val="20"/>
                <w:lang w:eastAsia="es-CL"/>
              </w:rPr>
              <w:t>Impacta directamente al área de Soporte Informático, que actualmente debe reconstruir información mediante cruces manuales que consumen tiempo y pueden producir diferencias entre registros. También afecta a las jefaturas que requieren información consolidada sobre la disponibilidad y estado de los equipos para tomar decisiones.</w:t>
            </w:r>
          </w:p>
          <w:p w14:paraId="2D46CF94" w14:textId="77777777" w:rsidR="00C86DC1" w:rsidRPr="00C86DC1" w:rsidRDefault="00C86DC1" w:rsidP="00C86DC1">
            <w:pPr>
              <w:pStyle w:val="Prrafodelista"/>
              <w:jc w:val="both"/>
              <w:rPr>
                <w:rFonts w:ascii="Calibri" w:hAnsi="Calibri" w:cs="Arial"/>
                <w:i/>
                <w:iCs/>
                <w:color w:val="548DD4"/>
                <w:sz w:val="20"/>
                <w:szCs w:val="20"/>
                <w:lang w:eastAsia="es-CL"/>
              </w:rPr>
            </w:pPr>
          </w:p>
          <w:p w14:paraId="78EC6193" w14:textId="62CBE992" w:rsidR="00E20DFE"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p w14:paraId="1A22ACBF" w14:textId="54394274" w:rsidR="00D07714" w:rsidRPr="00D07714" w:rsidDel="008018E6" w:rsidRDefault="00C86DC1" w:rsidP="00D07714">
            <w:pPr>
              <w:jc w:val="both"/>
              <w:rPr>
                <w:rFonts w:ascii="Calibri" w:hAnsi="Calibri" w:cs="Arial"/>
                <w:color w:val="548DD4"/>
                <w:sz w:val="20"/>
                <w:szCs w:val="20"/>
                <w:lang w:eastAsia="es-CL"/>
              </w:rPr>
            </w:pPr>
            <w:r w:rsidRPr="00C86DC1">
              <w:rPr>
                <w:rFonts w:ascii="Calibri" w:hAnsi="Calibri" w:cs="Arial"/>
                <w:color w:val="000000" w:themeColor="text1"/>
                <w:sz w:val="20"/>
                <w:szCs w:val="20"/>
                <w:lang w:eastAsia="es-CL"/>
              </w:rPr>
              <w:t>GATI aporta valor al transformar registros dispersos en información operacional y de gestión con trazabilidad. Disminuirá las búsquedas manuales, mantendrá registros consistentes y permitirá reconstruir el ciclo de vida de cada activo, respaldando cada movimiento con evidencia</w:t>
            </w:r>
            <w:r>
              <w:rPr>
                <w:rFonts w:ascii="Calibri" w:hAnsi="Calibri" w:cs="Arial"/>
                <w:color w:val="000000" w:themeColor="text1"/>
                <w:sz w:val="20"/>
                <w:szCs w:val="20"/>
                <w:lang w:eastAsia="es-CL"/>
              </w:rPr>
              <w:t>.</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1A226761" w14:textId="77777777" w:rsidR="00D110EC" w:rsidRDefault="00D110EC" w:rsidP="00DA5CB1">
            <w:pPr>
              <w:jc w:val="both"/>
              <w:rPr>
                <w:rFonts w:ascii="Calibri" w:hAnsi="Calibri" w:cs="Arial"/>
                <w:i/>
                <w:color w:val="548DD4"/>
                <w:sz w:val="20"/>
                <w:szCs w:val="20"/>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p w14:paraId="3DC0602F" w14:textId="1CBFB1BA" w:rsidR="00C86DC1" w:rsidRPr="00452B8B" w:rsidRDefault="00C86DC1" w:rsidP="00DA5CB1">
            <w:pPr>
              <w:jc w:val="both"/>
              <w:rPr>
                <w:rFonts w:ascii="Calibri" w:hAnsi="Calibri" w:cs="Arial"/>
                <w:i/>
                <w:color w:val="548DD4"/>
                <w:sz w:val="20"/>
                <w:szCs w:val="20"/>
                <w:highlight w:val="cyan"/>
                <w:lang w:eastAsia="es-CL"/>
              </w:rPr>
            </w:pPr>
            <w:r w:rsidRPr="00C86DC1">
              <w:rPr>
                <w:rFonts w:ascii="Calibri" w:hAnsi="Calibri" w:cs="Arial"/>
                <w:color w:val="000000" w:themeColor="text1"/>
                <w:sz w:val="20"/>
                <w:szCs w:val="20"/>
                <w:lang w:eastAsia="es-CL"/>
              </w:rPr>
              <w:t>Se espera desarrollar GATI como un sistema web centralizado que permita registrar, consultar y controlar los activos tecnológicos y licencias de software. La solución conectará cada activo con su origen, responsable, documentación e historial, aplicando perfiles de acceso y conservando un historial auditable para la operación y gestión institucional.</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570725DD" w14:textId="42485C2D" w:rsidR="00C86DC1" w:rsidRPr="00C86DC1" w:rsidRDefault="00D110EC" w:rsidP="00C27FB0">
            <w:pPr>
              <w:jc w:val="both"/>
              <w:rPr>
                <w:rFonts w:ascii="Calibri" w:hAnsi="Calibri" w:cs="Arial"/>
                <w:i/>
                <w:color w:val="548DD4"/>
                <w:sz w:val="20"/>
                <w:szCs w:val="20"/>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p w14:paraId="2CA669CB" w14:textId="7F0CF131" w:rsidR="00C86DC1" w:rsidRPr="008942F5" w:rsidRDefault="00C86DC1" w:rsidP="00C27FB0">
            <w:pPr>
              <w:jc w:val="both"/>
              <w:rPr>
                <w:rFonts w:ascii="Calibri" w:hAnsi="Calibri" w:cs="Arial"/>
                <w:i/>
                <w:color w:val="548DD4"/>
                <w:sz w:val="20"/>
                <w:szCs w:val="20"/>
                <w:highlight w:val="yellow"/>
                <w:lang w:eastAsia="es-CL"/>
              </w:rPr>
            </w:pPr>
            <w:r w:rsidRPr="00C86DC1">
              <w:rPr>
                <w:rFonts w:ascii="Calibri" w:hAnsi="Calibri" w:cs="Arial"/>
                <w:color w:val="000000" w:themeColor="text1"/>
                <w:sz w:val="20"/>
                <w:szCs w:val="20"/>
                <w:lang w:eastAsia="es-CL"/>
              </w:rPr>
              <w:t xml:space="preserve">El proyecto requiere aplicar directamente competencias de desarrollo y arquitectura de software para la construcción del </w:t>
            </w:r>
            <w:proofErr w:type="spellStart"/>
            <w:r w:rsidRPr="00C86DC1">
              <w:rPr>
                <w:rFonts w:ascii="Calibri" w:hAnsi="Calibri" w:cs="Arial"/>
                <w:color w:val="000000" w:themeColor="text1"/>
                <w:sz w:val="20"/>
                <w:szCs w:val="20"/>
                <w:lang w:eastAsia="es-CL"/>
              </w:rPr>
              <w:t>backend</w:t>
            </w:r>
            <w:proofErr w:type="spellEnd"/>
            <w:r w:rsidRPr="00C86DC1">
              <w:rPr>
                <w:rFonts w:ascii="Calibri" w:hAnsi="Calibri" w:cs="Arial"/>
                <w:color w:val="000000" w:themeColor="text1"/>
                <w:sz w:val="20"/>
                <w:szCs w:val="20"/>
                <w:lang w:eastAsia="es-CL"/>
              </w:rPr>
              <w:t xml:space="preserve"> y </w:t>
            </w:r>
            <w:proofErr w:type="spellStart"/>
            <w:r w:rsidRPr="00C86DC1">
              <w:rPr>
                <w:rFonts w:ascii="Calibri" w:hAnsi="Calibri" w:cs="Arial"/>
                <w:color w:val="000000" w:themeColor="text1"/>
                <w:sz w:val="20"/>
                <w:szCs w:val="20"/>
                <w:lang w:eastAsia="es-CL"/>
              </w:rPr>
              <w:t>frontend</w:t>
            </w:r>
            <w:proofErr w:type="spellEnd"/>
            <w:r w:rsidRPr="00C86DC1">
              <w:rPr>
                <w:rFonts w:ascii="Calibri" w:hAnsi="Calibri" w:cs="Arial"/>
                <w:color w:val="000000" w:themeColor="text1"/>
                <w:sz w:val="20"/>
                <w:szCs w:val="20"/>
                <w:lang w:eastAsia="es-CL"/>
              </w:rPr>
              <w:t xml:space="preserve"> de un sistema web modular. Además, exige poner en práctica la gestión de bases de datos mediante el modelado y administración de una base de datos centralizada y segura</w:t>
            </w:r>
            <w:r>
              <w:rPr>
                <w:rFonts w:ascii="Calibri" w:hAnsi="Calibri" w:cs="Arial"/>
                <w:color w:val="000000" w:themeColor="text1"/>
                <w:sz w:val="20"/>
                <w:szCs w:val="20"/>
                <w:lang w:eastAsia="es-CL"/>
              </w:rPr>
              <w:t xml:space="preserve">, </w:t>
            </w:r>
            <w:r w:rsidRPr="00C86DC1">
              <w:rPr>
                <w:rFonts w:ascii="Calibri" w:hAnsi="Calibri" w:cs="Arial"/>
                <w:color w:val="000000" w:themeColor="text1"/>
                <w:sz w:val="20"/>
                <w:szCs w:val="20"/>
                <w:lang w:eastAsia="es-CL"/>
              </w:rPr>
              <w:t>garantizando la persistencia y trazabilidad de los activos</w:t>
            </w:r>
            <w:r>
              <w:rPr>
                <w:rFonts w:ascii="Calibri" w:hAnsi="Calibri" w:cs="Arial"/>
                <w:color w:val="000000" w:themeColor="text1"/>
                <w:sz w:val="20"/>
                <w:szCs w:val="20"/>
                <w:lang w:eastAsia="es-CL"/>
              </w:rPr>
              <w:t>.</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161577D6"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p w14:paraId="64665DAC" w14:textId="0BDAFE1E" w:rsidR="00C86DC1" w:rsidRPr="005142B6" w:rsidRDefault="00C86DC1" w:rsidP="009D04DC">
            <w:pPr>
              <w:jc w:val="both"/>
              <w:rPr>
                <w:rFonts w:ascii="Calibri" w:hAnsi="Calibri" w:cs="Arial"/>
                <w:i/>
                <w:color w:val="548DD4"/>
                <w:sz w:val="20"/>
                <w:szCs w:val="20"/>
                <w:highlight w:val="yellow"/>
                <w:lang w:eastAsia="es-CL"/>
              </w:rPr>
            </w:pPr>
            <w:r w:rsidRPr="00C86DC1">
              <w:rPr>
                <w:rFonts w:ascii="Calibri" w:hAnsi="Calibri" w:cs="Arial"/>
                <w:color w:val="000000" w:themeColor="text1"/>
                <w:sz w:val="20"/>
                <w:szCs w:val="20"/>
                <w:lang w:eastAsia="es-CL"/>
              </w:rPr>
              <w:t>El proyecto permite consolidar el interés por el desarrollo de soluciones de software integrales y la gestión de proyectos de TI. Participar en la creación de un sistema que automatiza procesos críticos y genera indicadores de inteligencia empresarial contribuye al crecimiento profesional en áreas de análisis de negocio, despliegue de sistemas y arquitectura de bases de datos.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lastRenderedPageBreak/>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0F962FFE" w14:textId="77777777" w:rsidR="00D110EC"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p w14:paraId="25C2897A" w14:textId="3500EC5C" w:rsidR="00C86DC1" w:rsidRPr="00C86DC1" w:rsidRDefault="00C86DC1" w:rsidP="00C86DC1">
            <w:pPr>
              <w:jc w:val="both"/>
              <w:rPr>
                <w:rFonts w:ascii="Calibri" w:hAnsi="Calibri" w:cs="Arial"/>
                <w:i/>
                <w:color w:val="548DD4"/>
                <w:sz w:val="20"/>
                <w:szCs w:val="20"/>
                <w:lang w:eastAsia="es-CL"/>
              </w:rPr>
            </w:pPr>
            <w:r w:rsidRPr="00C86DC1">
              <w:rPr>
                <w:rFonts w:ascii="Calibri" w:hAnsi="Calibri" w:cs="Arial"/>
                <w:color w:val="000000" w:themeColor="text1"/>
                <w:sz w:val="20"/>
                <w:szCs w:val="20"/>
                <w:lang w:eastAsia="es-CL"/>
              </w:rPr>
              <w:t>El desarrollo es factible porque se utilizará una metodología tradicional en cascada que permite organizar secuencialmente las etapas de análisis, diseño, construcción, integración y validación durante el semestre. La arquitectura propuesta es modular y utilizará un modelo de datos no relacional (</w:t>
            </w:r>
            <w:proofErr w:type="spellStart"/>
            <w:r w:rsidRPr="00C86DC1">
              <w:rPr>
                <w:rFonts w:ascii="Calibri" w:hAnsi="Calibri" w:cs="Arial"/>
                <w:color w:val="000000" w:themeColor="text1"/>
                <w:sz w:val="20"/>
                <w:szCs w:val="20"/>
                <w:lang w:eastAsia="es-CL"/>
              </w:rPr>
              <w:t>FireStore</w:t>
            </w:r>
            <w:proofErr w:type="spellEnd"/>
            <w:r w:rsidRPr="00C86DC1">
              <w:rPr>
                <w:rFonts w:ascii="Calibri" w:hAnsi="Calibri" w:cs="Arial"/>
                <w:color w:val="000000" w:themeColor="text1"/>
                <w:sz w:val="20"/>
                <w:szCs w:val="20"/>
                <w:lang w:eastAsia="es-CL"/>
              </w:rPr>
              <w:t>) enfocado en el alcance funcional inicial (MVP), lo que hace controlable el tiempo de desarrollo. Contar con un equipo de cuatro integrantes (Ruben Mansilla, Eduardo Compan, Alejandro Gysling y Carlos Araya) facilita la distribución de responsabilidades y tareas.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07F64F91"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p w14:paraId="29B62AD2" w14:textId="1F0A7CB8" w:rsidR="001C2FCF" w:rsidRPr="00711C16" w:rsidRDefault="001C2FCF" w:rsidP="009D04DC">
            <w:p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Desarrollar una versión funcional inicial de GATI como sistema web modular y centralizado para gestionar la trazabilidad del ciclo de vida de los activos tecnológicos y las licencias de software, desde su adquisición hasta su devolución, reasignación o baja, integrando historial, evidencias, consultas e indicadores que apoyen el control operativo y la toma de decisiones.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F9678F3" w14:textId="77777777" w:rsidR="00D110EC"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p w14:paraId="21C0C364" w14:textId="77777777"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 xml:space="preserve">OE1: Levantar y documentar el proceso actual de gestión de activos tecnológicos y licencias, identificando actores, fuentes de información, reglas de negocio, necesidades, requisitos funcionales y no funcionales, criterios de aceptación y una línea base para evaluar el resultado del proyecto.  </w:t>
            </w:r>
          </w:p>
          <w:p w14:paraId="7A097AEA" w14:textId="77777777" w:rsidR="001C2FCF" w:rsidRPr="001C2FCF" w:rsidRDefault="001C2FCF" w:rsidP="001C2FCF">
            <w:pPr>
              <w:pStyle w:val="Prrafodelista"/>
              <w:ind w:left="1080"/>
              <w:jc w:val="both"/>
              <w:rPr>
                <w:rFonts w:ascii="Calibri" w:hAnsi="Calibri" w:cs="Arial"/>
                <w:i/>
                <w:color w:val="548DD4"/>
                <w:sz w:val="20"/>
                <w:szCs w:val="20"/>
                <w:lang w:eastAsia="es-CL"/>
              </w:rPr>
            </w:pPr>
          </w:p>
          <w:p w14:paraId="604D3E6F" w14:textId="77777777"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 xml:space="preserve">OE2: Diseñar una arquitectura modular, un modelo de datos no relacional en </w:t>
            </w:r>
            <w:proofErr w:type="spellStart"/>
            <w:r w:rsidRPr="001C2FCF">
              <w:rPr>
                <w:rFonts w:ascii="Calibri" w:hAnsi="Calibri" w:cs="Arial"/>
                <w:color w:val="000000" w:themeColor="text1"/>
                <w:sz w:val="20"/>
                <w:szCs w:val="20"/>
                <w:lang w:eastAsia="es-CL"/>
              </w:rPr>
              <w:t>FireStore</w:t>
            </w:r>
            <w:proofErr w:type="spellEnd"/>
            <w:r w:rsidRPr="001C2FCF">
              <w:rPr>
                <w:rFonts w:ascii="Calibri" w:hAnsi="Calibri" w:cs="Arial"/>
                <w:color w:val="000000" w:themeColor="text1"/>
                <w:sz w:val="20"/>
                <w:szCs w:val="20"/>
                <w:lang w:eastAsia="es-CL"/>
              </w:rPr>
              <w:t xml:space="preserve"> y un esquema de seguridad basado en roles </w:t>
            </w:r>
            <w:r w:rsidRPr="001C2FCF">
              <w:rPr>
                <w:rFonts w:ascii="Calibri" w:hAnsi="Calibri" w:cs="Arial"/>
                <w:color w:val="000000" w:themeColor="text1"/>
                <w:sz w:val="20"/>
                <w:szCs w:val="20"/>
                <w:lang w:eastAsia="es-CL"/>
              </w:rPr>
              <w:lastRenderedPageBreak/>
              <w:t xml:space="preserve">que relacionen orden de compra, activo o licencia, inventario, usuario, acta, historial y movimiento, incorporando auditabilidad.  </w:t>
            </w:r>
          </w:p>
          <w:p w14:paraId="3CA23FA7" w14:textId="77777777" w:rsidR="001C2FCF" w:rsidRPr="001C2FCF" w:rsidRDefault="001C2FCF" w:rsidP="001C2FCF">
            <w:pPr>
              <w:pStyle w:val="Prrafodelista"/>
              <w:ind w:left="1080"/>
              <w:jc w:val="both"/>
              <w:rPr>
                <w:rFonts w:ascii="Calibri" w:hAnsi="Calibri" w:cs="Arial"/>
                <w:i/>
                <w:color w:val="548DD4"/>
                <w:sz w:val="20"/>
                <w:szCs w:val="20"/>
                <w:lang w:eastAsia="es-CL"/>
              </w:rPr>
            </w:pPr>
          </w:p>
          <w:p w14:paraId="7534D91E" w14:textId="77777777"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 xml:space="preserve">OE3: Implementar los mantenedores de datos maestros y los procesos transaccionales de adquisición, inventario, asignación, entrega, devolución, reasignación y baja, vinculando actas o evidencias y preservando el historial de responsables y cambios.  </w:t>
            </w:r>
          </w:p>
          <w:p w14:paraId="077A5A06" w14:textId="77777777" w:rsidR="001C2FCF" w:rsidRPr="001C2FCF" w:rsidRDefault="001C2FCF" w:rsidP="001C2FCF">
            <w:pPr>
              <w:pStyle w:val="Prrafodelista"/>
              <w:rPr>
                <w:rFonts w:ascii="Calibri" w:hAnsi="Calibri" w:cs="Arial"/>
                <w:color w:val="000000" w:themeColor="text1"/>
                <w:sz w:val="20"/>
                <w:szCs w:val="20"/>
                <w:lang w:eastAsia="es-CL"/>
              </w:rPr>
            </w:pPr>
          </w:p>
          <w:p w14:paraId="3893ECB5" w14:textId="77777777"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 xml:space="preserve">OE4: Desarrollar consultas, reportes e indicadores de gestión sobre disponibilidad, asignación, estado, antigüedad y nivel de trazabilidad, facilitando la búsqueda de antecedentes y el apoyo a la planificación y a la toma de decisiones.  </w:t>
            </w:r>
          </w:p>
          <w:p w14:paraId="1DECC063" w14:textId="77777777" w:rsidR="001C2FCF" w:rsidRPr="001C2FCF" w:rsidRDefault="001C2FCF" w:rsidP="001C2FCF">
            <w:pPr>
              <w:pStyle w:val="Prrafodelista"/>
              <w:rPr>
                <w:rFonts w:ascii="Calibri" w:hAnsi="Calibri" w:cs="Arial"/>
                <w:color w:val="000000" w:themeColor="text1"/>
                <w:sz w:val="20"/>
                <w:szCs w:val="20"/>
                <w:lang w:eastAsia="es-CL"/>
              </w:rPr>
            </w:pPr>
          </w:p>
          <w:p w14:paraId="055A7829" w14:textId="2D1FD0A4"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 xml:space="preserve">OE5: Diseñar e implementar una capa de integración desacoplada con una API, utilizando un entorno real de prueba o un servicio simulado que permita verificar el intercambio, la validación y el manejo seguro de datos.  </w:t>
            </w:r>
          </w:p>
          <w:p w14:paraId="7AC07AB5" w14:textId="77777777" w:rsidR="001C2FCF" w:rsidRPr="001C2FCF" w:rsidRDefault="001C2FCF" w:rsidP="001C2FCF">
            <w:pPr>
              <w:pStyle w:val="Prrafodelista"/>
              <w:rPr>
                <w:rFonts w:ascii="Calibri" w:hAnsi="Calibri" w:cs="Arial"/>
                <w:color w:val="000000" w:themeColor="text1"/>
                <w:sz w:val="20"/>
                <w:szCs w:val="20"/>
                <w:lang w:eastAsia="es-CL"/>
              </w:rPr>
            </w:pPr>
          </w:p>
          <w:p w14:paraId="7DE4F8FE" w14:textId="7072F629" w:rsidR="001C2FCF" w:rsidRPr="001C2FCF" w:rsidRDefault="001C2FCF" w:rsidP="001C2FCF">
            <w:pPr>
              <w:pStyle w:val="Prrafodelista"/>
              <w:numPr>
                <w:ilvl w:val="0"/>
                <w:numId w:val="3"/>
              </w:numPr>
              <w:jc w:val="both"/>
              <w:rPr>
                <w:rFonts w:ascii="Calibri" w:hAnsi="Calibri" w:cs="Arial"/>
                <w:i/>
                <w:color w:val="548DD4"/>
                <w:sz w:val="20"/>
                <w:szCs w:val="20"/>
                <w:lang w:eastAsia="es-CL"/>
              </w:rPr>
            </w:pPr>
            <w:r w:rsidRPr="001C2FCF">
              <w:rPr>
                <w:rFonts w:ascii="Calibri" w:hAnsi="Calibri" w:cs="Arial"/>
                <w:color w:val="000000" w:themeColor="text1"/>
                <w:sz w:val="20"/>
                <w:szCs w:val="20"/>
                <w:lang w:eastAsia="es-CL"/>
              </w:rPr>
              <w:t>OE6: Verificar el cumplimiento funcional, técnico y documental de GATI mediante una estrategia de pruebas, casos de prueba, matriz de trazabilidad, registro de defectos y evidencias de ejecución, evaluando los resultados frente a los requisitos y criterios de aceptación definidos</w:t>
            </w:r>
            <w:r w:rsidRPr="001C2FCF">
              <w:rPr>
                <w:rFonts w:ascii="Calibri" w:hAnsi="Calibri" w:cs="Arial"/>
                <w:i/>
                <w:color w:val="548DD4"/>
                <w:sz w:val="20"/>
                <w:szCs w:val="20"/>
                <w:lang w:eastAsia="es-CL"/>
              </w:rPr>
              <w:t>.</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10704D46" w14:textId="77777777" w:rsidR="00D110EC" w:rsidRDefault="00D110EC" w:rsidP="00C27FB0">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p w14:paraId="7C45EDF6" w14:textId="77777777" w:rsidR="00475402" w:rsidRPr="00475402" w:rsidRDefault="00475402" w:rsidP="00475402">
            <w:pPr>
              <w:jc w:val="both"/>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t>Para abordar la problemática y cumplir con los objetivos trazados, el equipo utilizará la metodología tradicional en cascada. Esta metodología fue seleccionada porque permite seguir una secuencia lógica y estructurada alineada con los objetivos específicos del proyecto:</w:t>
            </w:r>
          </w:p>
          <w:p w14:paraId="52324F11" w14:textId="77777777" w:rsidR="00475402" w:rsidRDefault="00475402" w:rsidP="00475402">
            <w:pPr>
              <w:pStyle w:val="Prrafodelista"/>
              <w:numPr>
                <w:ilvl w:val="0"/>
                <w:numId w:val="3"/>
              </w:numPr>
              <w:jc w:val="both"/>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t xml:space="preserve">Análisis (OE1): Se levantará la línea base, los requisitos funcionales y no funcionales, y los criterios de aceptación.  </w:t>
            </w:r>
          </w:p>
          <w:p w14:paraId="58E71140" w14:textId="77777777" w:rsidR="00475402" w:rsidRDefault="00475402" w:rsidP="00475402">
            <w:pPr>
              <w:pStyle w:val="Prrafodelista"/>
              <w:ind w:left="1080"/>
              <w:jc w:val="both"/>
              <w:rPr>
                <w:rFonts w:ascii="Calibri" w:hAnsi="Calibri" w:cs="Arial"/>
                <w:color w:val="000000" w:themeColor="text1"/>
                <w:sz w:val="20"/>
                <w:szCs w:val="20"/>
                <w:lang w:eastAsia="es-CL"/>
              </w:rPr>
            </w:pPr>
          </w:p>
          <w:p w14:paraId="5E9FBFDE" w14:textId="77777777" w:rsidR="00475402" w:rsidRDefault="00475402" w:rsidP="00475402">
            <w:pPr>
              <w:pStyle w:val="Prrafodelista"/>
              <w:numPr>
                <w:ilvl w:val="0"/>
                <w:numId w:val="3"/>
              </w:numPr>
              <w:jc w:val="both"/>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t xml:space="preserve">Diseño (OE2): Se estructurará la arquitectura modular, el modelo de datos no relacional en </w:t>
            </w:r>
            <w:proofErr w:type="spellStart"/>
            <w:r w:rsidRPr="00475402">
              <w:rPr>
                <w:rFonts w:ascii="Calibri" w:hAnsi="Calibri" w:cs="Arial"/>
                <w:color w:val="000000" w:themeColor="text1"/>
                <w:sz w:val="20"/>
                <w:szCs w:val="20"/>
                <w:lang w:eastAsia="es-CL"/>
              </w:rPr>
              <w:t>FireStore</w:t>
            </w:r>
            <w:proofErr w:type="spellEnd"/>
            <w:r w:rsidRPr="00475402">
              <w:rPr>
                <w:rFonts w:ascii="Calibri" w:hAnsi="Calibri" w:cs="Arial"/>
                <w:color w:val="000000" w:themeColor="text1"/>
                <w:sz w:val="20"/>
                <w:szCs w:val="20"/>
                <w:lang w:eastAsia="es-CL"/>
              </w:rPr>
              <w:t xml:space="preserve"> y la matriz de seguridad.  </w:t>
            </w:r>
          </w:p>
          <w:p w14:paraId="3190804A" w14:textId="77777777" w:rsidR="00475402" w:rsidRPr="00475402" w:rsidRDefault="00475402" w:rsidP="00475402">
            <w:pPr>
              <w:pStyle w:val="Prrafodelista"/>
              <w:rPr>
                <w:rFonts w:ascii="Calibri" w:hAnsi="Calibri" w:cs="Arial"/>
                <w:color w:val="000000" w:themeColor="text1"/>
                <w:sz w:val="20"/>
                <w:szCs w:val="20"/>
                <w:lang w:eastAsia="es-CL"/>
              </w:rPr>
            </w:pPr>
          </w:p>
          <w:p w14:paraId="36F8DDF0" w14:textId="77777777" w:rsidR="00475402" w:rsidRDefault="00475402" w:rsidP="00475402">
            <w:pPr>
              <w:pStyle w:val="Prrafodelista"/>
              <w:numPr>
                <w:ilvl w:val="0"/>
                <w:numId w:val="3"/>
              </w:numPr>
              <w:jc w:val="both"/>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lastRenderedPageBreak/>
              <w:t xml:space="preserve">Construcción (OE3 y OE4): Se desarrollarán los módulos transaccionales, mantenedores, consultas e indicadores de gestión.  </w:t>
            </w:r>
          </w:p>
          <w:p w14:paraId="04670D71" w14:textId="77777777" w:rsidR="00475402" w:rsidRPr="00475402" w:rsidRDefault="00475402" w:rsidP="00475402">
            <w:pPr>
              <w:pStyle w:val="Prrafodelista"/>
              <w:rPr>
                <w:rFonts w:ascii="Calibri" w:hAnsi="Calibri" w:cs="Arial"/>
                <w:color w:val="000000" w:themeColor="text1"/>
                <w:sz w:val="20"/>
                <w:szCs w:val="20"/>
                <w:lang w:eastAsia="es-CL"/>
              </w:rPr>
            </w:pPr>
          </w:p>
          <w:p w14:paraId="74B5D207" w14:textId="77777777" w:rsidR="00475402" w:rsidRDefault="00475402" w:rsidP="00475402">
            <w:pPr>
              <w:pStyle w:val="Prrafodelista"/>
              <w:numPr>
                <w:ilvl w:val="0"/>
                <w:numId w:val="3"/>
              </w:numPr>
              <w:jc w:val="both"/>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t xml:space="preserve">Integración (OE5): Se acoplará la API externa (en entorno de pruebas o simulado) para consolidar el intercambio de datos.  Validación y Pruebas </w:t>
            </w:r>
          </w:p>
          <w:p w14:paraId="7E473C98" w14:textId="77777777" w:rsidR="00475402" w:rsidRPr="00475402" w:rsidRDefault="00475402" w:rsidP="00475402">
            <w:pPr>
              <w:pStyle w:val="Prrafodelista"/>
              <w:rPr>
                <w:rFonts w:ascii="Calibri" w:hAnsi="Calibri" w:cs="Arial"/>
                <w:color w:val="000000" w:themeColor="text1"/>
                <w:sz w:val="20"/>
                <w:szCs w:val="20"/>
                <w:lang w:eastAsia="es-CL"/>
              </w:rPr>
            </w:pPr>
          </w:p>
          <w:p w14:paraId="0AD8D968" w14:textId="2E7A48BA" w:rsidR="00475402" w:rsidRPr="00475402" w:rsidRDefault="00475402" w:rsidP="00475402">
            <w:pPr>
              <w:pStyle w:val="Prrafodelista"/>
              <w:numPr>
                <w:ilvl w:val="0"/>
                <w:numId w:val="3"/>
              </w:numPr>
              <w:rPr>
                <w:rFonts w:ascii="Calibri" w:hAnsi="Calibri" w:cs="Arial"/>
                <w:color w:val="000000" w:themeColor="text1"/>
                <w:sz w:val="20"/>
                <w:szCs w:val="20"/>
                <w:lang w:eastAsia="es-CL"/>
              </w:rPr>
            </w:pPr>
            <w:r w:rsidRPr="00475402">
              <w:rPr>
                <w:rFonts w:ascii="Calibri" w:hAnsi="Calibri" w:cs="Arial"/>
                <w:color w:val="000000" w:themeColor="text1"/>
                <w:sz w:val="20"/>
                <w:szCs w:val="20"/>
                <w:lang w:eastAsia="es-CL"/>
              </w:rPr>
              <w:t xml:space="preserve">(OE6): Se ejecutarán los casos de prueba y se documentará la matriz de trazabilidad para asegurar la calidad final.  </w:t>
            </w:r>
            <w:r>
              <w:rPr>
                <w:rFonts w:ascii="Calibri" w:hAnsi="Calibri" w:cs="Arial"/>
                <w:color w:val="000000" w:themeColor="text1"/>
                <w:sz w:val="20"/>
                <w:szCs w:val="20"/>
                <w:lang w:eastAsia="es-CL"/>
              </w:rPr>
              <w:br/>
            </w:r>
          </w:p>
          <w:p w14:paraId="44C1301F" w14:textId="2609AB08" w:rsidR="00475402" w:rsidRPr="00A337B2" w:rsidRDefault="00475402" w:rsidP="00475402">
            <w:pPr>
              <w:pStyle w:val="Prrafodelista"/>
              <w:numPr>
                <w:ilvl w:val="0"/>
                <w:numId w:val="3"/>
              </w:numPr>
              <w:jc w:val="both"/>
              <w:rPr>
                <w:rFonts w:ascii="Calibri" w:hAnsi="Calibri" w:cs="Arial"/>
                <w:i/>
                <w:color w:val="FF0000"/>
                <w:sz w:val="18"/>
                <w:szCs w:val="20"/>
                <w:lang w:eastAsia="es-CL"/>
              </w:rPr>
            </w:pPr>
            <w:r w:rsidRPr="00475402">
              <w:rPr>
                <w:rFonts w:ascii="Calibri" w:hAnsi="Calibri" w:cs="Arial"/>
                <w:color w:val="000000" w:themeColor="text1"/>
                <w:sz w:val="20"/>
                <w:szCs w:val="20"/>
                <w:lang w:eastAsia="es-CL"/>
              </w:rPr>
              <w:t>El proyecto será abordado de manera grupal por los integrantes Ruben Mansilla, Eduardo Compan, Alejandro Gysling y Carlos Araya.</w:t>
            </w:r>
          </w:p>
        </w:tc>
      </w:tr>
    </w:tbl>
    <w:p w14:paraId="0947AA19" w14:textId="2444D174" w:rsidR="009D04DC" w:rsidRDefault="009D04DC">
      <w:pPr>
        <w:spacing w:after="0" w:line="240" w:lineRule="auto"/>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w:t>
            </w:r>
            <w:r w:rsidRPr="006E3B0D">
              <w:rPr>
                <w:rFonts w:ascii="Calibri" w:hAnsi="Calibri" w:cs="Arial"/>
                <w:i/>
                <w:color w:val="548DD4"/>
                <w:sz w:val="18"/>
                <w:szCs w:val="20"/>
                <w:lang w:eastAsia="es-CL"/>
              </w:rPr>
              <w:lastRenderedPageBreak/>
              <w:t xml:space="preserve">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lastRenderedPageBreak/>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 xml:space="preserve">Nombra los recursos necesarios para </w:t>
            </w:r>
            <w:r w:rsidRPr="00A337B2">
              <w:rPr>
                <w:rFonts w:ascii="Calibri" w:hAnsi="Calibri" w:cs="Arial"/>
                <w:i/>
                <w:color w:val="548DD4"/>
                <w:sz w:val="18"/>
                <w:szCs w:val="20"/>
                <w:lang w:eastAsia="es-CL"/>
              </w:rPr>
              <w:lastRenderedPageBreak/>
              <w:t>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lastRenderedPageBreak/>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lastRenderedPageBreak/>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w:t>
            </w:r>
            <w:r w:rsidRPr="00A337B2">
              <w:rPr>
                <w:rFonts w:ascii="Calibri" w:hAnsi="Calibri" w:cs="Arial"/>
                <w:i/>
                <w:color w:val="548DD4"/>
                <w:sz w:val="18"/>
                <w:szCs w:val="20"/>
                <w:lang w:eastAsia="es-CL"/>
              </w:rPr>
              <w:lastRenderedPageBreak/>
              <w:t>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lastRenderedPageBreak/>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w:t>
            </w:r>
            <w:r w:rsidRPr="00A337B2">
              <w:rPr>
                <w:rFonts w:ascii="Calibri" w:hAnsi="Calibri" w:cs="Arial"/>
                <w:i/>
                <w:color w:val="548DD4"/>
                <w:sz w:val="18"/>
                <w:szCs w:val="20"/>
                <w:lang w:eastAsia="es-CL"/>
              </w:rPr>
              <w:lastRenderedPageBreak/>
              <w:t xml:space="preserve">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277CC24D" w:rsidR="00D110EC" w:rsidRDefault="00FB7E8F" w:rsidP="00C27FB0">
            <w:pPr>
              <w:spacing w:line="360" w:lineRule="auto"/>
              <w:jc w:val="both"/>
              <w:rPr>
                <w:b/>
                <w:sz w:val="16"/>
                <w:szCs w:val="16"/>
              </w:rPr>
            </w:pPr>
            <w:r w:rsidRPr="00FB7E8F">
              <w:rPr>
                <w:b/>
                <w:sz w:val="16"/>
                <w:szCs w:val="16"/>
              </w:rPr>
              <w:t>Propuesta del proyecto</w:t>
            </w:r>
          </w:p>
        </w:tc>
        <w:tc>
          <w:tcPr>
            <w:tcW w:w="536" w:type="dxa"/>
          </w:tcPr>
          <w:p w14:paraId="6792745F" w14:textId="4ED44C98" w:rsidR="00D110EC" w:rsidRDefault="00FB7E8F" w:rsidP="00C27FB0">
            <w:pPr>
              <w:spacing w:line="360" w:lineRule="auto"/>
              <w:jc w:val="both"/>
              <w:rPr>
                <w:b/>
                <w:sz w:val="16"/>
                <w:szCs w:val="16"/>
              </w:rPr>
            </w:pPr>
            <w:r>
              <w:rPr>
                <w:b/>
                <w:sz w:val="16"/>
                <w:szCs w:val="16"/>
              </w:rPr>
              <w:t>X</w:t>
            </w:r>
          </w:p>
        </w:tc>
        <w:tc>
          <w:tcPr>
            <w:tcW w:w="522" w:type="dxa"/>
          </w:tcPr>
          <w:p w14:paraId="7887528D" w14:textId="418B4094" w:rsidR="00D110EC" w:rsidRDefault="00FB7E8F" w:rsidP="00C27FB0">
            <w:pPr>
              <w:spacing w:line="360" w:lineRule="auto"/>
              <w:jc w:val="both"/>
              <w:rPr>
                <w:b/>
                <w:sz w:val="16"/>
                <w:szCs w:val="16"/>
              </w:rPr>
            </w:pPr>
            <w:r>
              <w:rPr>
                <w:b/>
                <w:sz w:val="16"/>
                <w:szCs w:val="16"/>
              </w:rPr>
              <w:t>X</w:t>
            </w:r>
          </w:p>
        </w:tc>
        <w:tc>
          <w:tcPr>
            <w:tcW w:w="523" w:type="dxa"/>
          </w:tcPr>
          <w:p w14:paraId="7A76D697" w14:textId="1639540C" w:rsidR="00D110EC" w:rsidRDefault="00FB7E8F" w:rsidP="00C27FB0">
            <w:pPr>
              <w:spacing w:line="360" w:lineRule="auto"/>
              <w:jc w:val="both"/>
              <w:rPr>
                <w:b/>
                <w:sz w:val="16"/>
                <w:szCs w:val="16"/>
              </w:rPr>
            </w:pPr>
            <w:r>
              <w:rPr>
                <w:b/>
                <w:sz w:val="16"/>
                <w:szCs w:val="16"/>
              </w:rPr>
              <w:t>X</w:t>
            </w:r>
          </w:p>
        </w:tc>
        <w:tc>
          <w:tcPr>
            <w:tcW w:w="526" w:type="dxa"/>
          </w:tcPr>
          <w:p w14:paraId="3C136A4C" w14:textId="305A0183" w:rsidR="00D110EC" w:rsidRDefault="00FB7E8F" w:rsidP="00C27FB0">
            <w:pPr>
              <w:spacing w:line="360" w:lineRule="auto"/>
              <w:jc w:val="both"/>
              <w:rPr>
                <w:b/>
                <w:sz w:val="16"/>
                <w:szCs w:val="16"/>
              </w:rPr>
            </w:pPr>
            <w:r>
              <w:rPr>
                <w:b/>
                <w:sz w:val="16"/>
                <w:szCs w:val="16"/>
              </w:rPr>
              <w:t>X</w:t>
            </w: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614AE7BB" w:rsidR="00D110EC" w:rsidRDefault="00FB7E8F" w:rsidP="00C27FB0">
            <w:pPr>
              <w:spacing w:line="360" w:lineRule="auto"/>
              <w:jc w:val="both"/>
              <w:rPr>
                <w:b/>
                <w:sz w:val="16"/>
                <w:szCs w:val="16"/>
              </w:rPr>
            </w:pPr>
            <w:r w:rsidRPr="00FB7E8F">
              <w:rPr>
                <w:b/>
                <w:sz w:val="16"/>
                <w:szCs w:val="16"/>
              </w:rPr>
              <w:t>Diseño y arquitectura</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07F8DE6D" w:rsidR="00D110EC" w:rsidRDefault="00FB7E8F" w:rsidP="00C27FB0">
            <w:pPr>
              <w:spacing w:line="360" w:lineRule="auto"/>
              <w:jc w:val="both"/>
              <w:rPr>
                <w:b/>
                <w:sz w:val="16"/>
                <w:szCs w:val="16"/>
              </w:rPr>
            </w:pPr>
            <w:r>
              <w:rPr>
                <w:b/>
                <w:sz w:val="16"/>
                <w:szCs w:val="16"/>
              </w:rPr>
              <w:t>X</w:t>
            </w:r>
          </w:p>
        </w:tc>
        <w:tc>
          <w:tcPr>
            <w:tcW w:w="523" w:type="dxa"/>
          </w:tcPr>
          <w:p w14:paraId="17109673" w14:textId="7179BB49" w:rsidR="00D110EC" w:rsidRDefault="00FB7E8F" w:rsidP="00C27FB0">
            <w:pPr>
              <w:spacing w:line="360" w:lineRule="auto"/>
              <w:jc w:val="both"/>
              <w:rPr>
                <w:b/>
                <w:sz w:val="16"/>
                <w:szCs w:val="16"/>
              </w:rPr>
            </w:pPr>
            <w:r>
              <w:rPr>
                <w:b/>
                <w:sz w:val="16"/>
                <w:szCs w:val="16"/>
              </w:rPr>
              <w:t>X</w:t>
            </w:r>
          </w:p>
        </w:tc>
        <w:tc>
          <w:tcPr>
            <w:tcW w:w="523" w:type="dxa"/>
          </w:tcPr>
          <w:p w14:paraId="7268744B" w14:textId="7FEC2865" w:rsidR="00D110EC" w:rsidRDefault="00C82104" w:rsidP="00C27FB0">
            <w:pPr>
              <w:spacing w:line="360" w:lineRule="auto"/>
              <w:jc w:val="both"/>
              <w:rPr>
                <w:b/>
                <w:sz w:val="16"/>
                <w:szCs w:val="16"/>
              </w:rPr>
            </w:pPr>
            <w:r>
              <w:rPr>
                <w:b/>
                <w:sz w:val="16"/>
                <w:szCs w:val="16"/>
              </w:rPr>
              <w:t>X</w:t>
            </w: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29062974" w:rsidR="00D110EC" w:rsidRDefault="00FB7E8F" w:rsidP="00C27FB0">
            <w:pPr>
              <w:spacing w:line="360" w:lineRule="auto"/>
              <w:jc w:val="both"/>
              <w:rPr>
                <w:b/>
                <w:sz w:val="16"/>
                <w:szCs w:val="16"/>
              </w:rPr>
            </w:pPr>
            <w:r w:rsidRPr="00FB7E8F">
              <w:rPr>
                <w:b/>
                <w:sz w:val="16"/>
                <w:szCs w:val="16"/>
              </w:rPr>
              <w:t>Desarrollo inicial</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44238178" w:rsidR="00D110EC" w:rsidRDefault="00D110EC" w:rsidP="00C27FB0">
            <w:pPr>
              <w:spacing w:line="360" w:lineRule="auto"/>
              <w:jc w:val="both"/>
              <w:rPr>
                <w:b/>
                <w:sz w:val="16"/>
                <w:szCs w:val="16"/>
              </w:rPr>
            </w:pPr>
          </w:p>
        </w:tc>
        <w:tc>
          <w:tcPr>
            <w:tcW w:w="523" w:type="dxa"/>
          </w:tcPr>
          <w:p w14:paraId="2E257027" w14:textId="79A2760B" w:rsidR="00D110EC" w:rsidRDefault="00FB7E8F" w:rsidP="00C27FB0">
            <w:pPr>
              <w:spacing w:line="360" w:lineRule="auto"/>
              <w:jc w:val="both"/>
              <w:rPr>
                <w:b/>
                <w:sz w:val="16"/>
                <w:szCs w:val="16"/>
              </w:rPr>
            </w:pPr>
            <w:r>
              <w:rPr>
                <w:b/>
                <w:sz w:val="16"/>
                <w:szCs w:val="16"/>
              </w:rPr>
              <w:t>X</w:t>
            </w:r>
          </w:p>
        </w:tc>
        <w:tc>
          <w:tcPr>
            <w:tcW w:w="523" w:type="dxa"/>
          </w:tcPr>
          <w:p w14:paraId="6D4C4528" w14:textId="21D6ACC5" w:rsidR="00D110EC" w:rsidRDefault="00C82104" w:rsidP="00C27FB0">
            <w:pPr>
              <w:spacing w:line="360" w:lineRule="auto"/>
              <w:jc w:val="both"/>
              <w:rPr>
                <w:b/>
                <w:sz w:val="16"/>
                <w:szCs w:val="16"/>
              </w:rPr>
            </w:pPr>
            <w:r>
              <w:rPr>
                <w:b/>
                <w:sz w:val="16"/>
                <w:szCs w:val="16"/>
              </w:rPr>
              <w:t>X</w:t>
            </w:r>
          </w:p>
        </w:tc>
        <w:tc>
          <w:tcPr>
            <w:tcW w:w="523" w:type="dxa"/>
          </w:tcPr>
          <w:p w14:paraId="22060A31" w14:textId="43AEC1A1" w:rsidR="00D110EC" w:rsidRDefault="00C82104" w:rsidP="00C27FB0">
            <w:pPr>
              <w:spacing w:line="360" w:lineRule="auto"/>
              <w:jc w:val="both"/>
              <w:rPr>
                <w:b/>
                <w:sz w:val="16"/>
                <w:szCs w:val="16"/>
              </w:rPr>
            </w:pPr>
            <w:r>
              <w:rPr>
                <w:b/>
                <w:sz w:val="16"/>
                <w:szCs w:val="16"/>
              </w:rPr>
              <w:t>X</w:t>
            </w:r>
          </w:p>
        </w:tc>
        <w:tc>
          <w:tcPr>
            <w:tcW w:w="523" w:type="dxa"/>
          </w:tcPr>
          <w:p w14:paraId="5CC1BA9D" w14:textId="416D7752"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FB7E8F" w14:paraId="391B1757" w14:textId="77777777" w:rsidTr="00D110EC">
        <w:trPr>
          <w:gridAfter w:val="1"/>
          <w:wAfter w:w="10" w:type="dxa"/>
          <w:trHeight w:val="294"/>
        </w:trPr>
        <w:tc>
          <w:tcPr>
            <w:tcW w:w="1351" w:type="dxa"/>
          </w:tcPr>
          <w:p w14:paraId="1F295CCC" w14:textId="4594F653" w:rsidR="00FB7E8F" w:rsidRPr="00FB7E8F" w:rsidRDefault="00FB7E8F" w:rsidP="00C27FB0">
            <w:pPr>
              <w:spacing w:line="360" w:lineRule="auto"/>
              <w:jc w:val="both"/>
              <w:rPr>
                <w:b/>
                <w:sz w:val="16"/>
                <w:szCs w:val="16"/>
              </w:rPr>
            </w:pPr>
            <w:r w:rsidRPr="00FB7E8F">
              <w:rPr>
                <w:b/>
                <w:sz w:val="16"/>
                <w:szCs w:val="16"/>
              </w:rPr>
              <w:t>Desarrollo final</w:t>
            </w:r>
          </w:p>
        </w:tc>
        <w:tc>
          <w:tcPr>
            <w:tcW w:w="536" w:type="dxa"/>
          </w:tcPr>
          <w:p w14:paraId="10D9D148" w14:textId="77777777" w:rsidR="00FB7E8F" w:rsidRDefault="00FB7E8F" w:rsidP="00C27FB0">
            <w:pPr>
              <w:spacing w:line="360" w:lineRule="auto"/>
              <w:jc w:val="both"/>
              <w:rPr>
                <w:b/>
                <w:sz w:val="16"/>
                <w:szCs w:val="16"/>
              </w:rPr>
            </w:pPr>
          </w:p>
        </w:tc>
        <w:tc>
          <w:tcPr>
            <w:tcW w:w="522" w:type="dxa"/>
          </w:tcPr>
          <w:p w14:paraId="0F3E8276" w14:textId="77777777" w:rsidR="00FB7E8F" w:rsidRDefault="00FB7E8F" w:rsidP="00C27FB0">
            <w:pPr>
              <w:spacing w:line="360" w:lineRule="auto"/>
              <w:jc w:val="both"/>
              <w:rPr>
                <w:b/>
                <w:sz w:val="16"/>
                <w:szCs w:val="16"/>
              </w:rPr>
            </w:pPr>
          </w:p>
        </w:tc>
        <w:tc>
          <w:tcPr>
            <w:tcW w:w="523" w:type="dxa"/>
          </w:tcPr>
          <w:p w14:paraId="6C1FB165" w14:textId="77777777" w:rsidR="00FB7E8F" w:rsidRDefault="00FB7E8F" w:rsidP="00C27FB0">
            <w:pPr>
              <w:spacing w:line="360" w:lineRule="auto"/>
              <w:jc w:val="both"/>
              <w:rPr>
                <w:b/>
                <w:sz w:val="16"/>
                <w:szCs w:val="16"/>
              </w:rPr>
            </w:pPr>
          </w:p>
        </w:tc>
        <w:tc>
          <w:tcPr>
            <w:tcW w:w="526" w:type="dxa"/>
          </w:tcPr>
          <w:p w14:paraId="16E5694E" w14:textId="77777777" w:rsidR="00FB7E8F" w:rsidRDefault="00FB7E8F" w:rsidP="00C27FB0">
            <w:pPr>
              <w:spacing w:line="360" w:lineRule="auto"/>
              <w:jc w:val="both"/>
              <w:rPr>
                <w:b/>
                <w:sz w:val="16"/>
                <w:szCs w:val="16"/>
              </w:rPr>
            </w:pPr>
          </w:p>
        </w:tc>
        <w:tc>
          <w:tcPr>
            <w:tcW w:w="523" w:type="dxa"/>
          </w:tcPr>
          <w:p w14:paraId="7A058151" w14:textId="77777777" w:rsidR="00FB7E8F" w:rsidRDefault="00FB7E8F" w:rsidP="00C27FB0">
            <w:pPr>
              <w:spacing w:line="360" w:lineRule="auto"/>
              <w:jc w:val="both"/>
              <w:rPr>
                <w:b/>
                <w:sz w:val="16"/>
                <w:szCs w:val="16"/>
              </w:rPr>
            </w:pPr>
          </w:p>
        </w:tc>
        <w:tc>
          <w:tcPr>
            <w:tcW w:w="523" w:type="dxa"/>
          </w:tcPr>
          <w:p w14:paraId="403EF22B" w14:textId="77777777" w:rsidR="00FB7E8F" w:rsidRDefault="00FB7E8F" w:rsidP="00C27FB0">
            <w:pPr>
              <w:spacing w:line="360" w:lineRule="auto"/>
              <w:jc w:val="both"/>
              <w:rPr>
                <w:b/>
                <w:sz w:val="16"/>
                <w:szCs w:val="16"/>
              </w:rPr>
            </w:pPr>
          </w:p>
        </w:tc>
        <w:tc>
          <w:tcPr>
            <w:tcW w:w="523" w:type="dxa"/>
          </w:tcPr>
          <w:p w14:paraId="49DD2B45" w14:textId="77777777" w:rsidR="00FB7E8F" w:rsidRDefault="00FB7E8F" w:rsidP="00C27FB0">
            <w:pPr>
              <w:spacing w:line="360" w:lineRule="auto"/>
              <w:jc w:val="both"/>
              <w:rPr>
                <w:b/>
                <w:sz w:val="16"/>
                <w:szCs w:val="16"/>
              </w:rPr>
            </w:pPr>
          </w:p>
        </w:tc>
        <w:tc>
          <w:tcPr>
            <w:tcW w:w="523" w:type="dxa"/>
          </w:tcPr>
          <w:p w14:paraId="44D1D321" w14:textId="77777777" w:rsidR="00FB7E8F" w:rsidRDefault="00FB7E8F" w:rsidP="00C27FB0">
            <w:pPr>
              <w:spacing w:line="360" w:lineRule="auto"/>
              <w:jc w:val="both"/>
              <w:rPr>
                <w:b/>
                <w:sz w:val="16"/>
                <w:szCs w:val="16"/>
              </w:rPr>
            </w:pPr>
          </w:p>
        </w:tc>
        <w:tc>
          <w:tcPr>
            <w:tcW w:w="523" w:type="dxa"/>
          </w:tcPr>
          <w:p w14:paraId="409D6364" w14:textId="1E144F25" w:rsidR="00FB7E8F" w:rsidRDefault="00FB7E8F" w:rsidP="00C27FB0">
            <w:pPr>
              <w:spacing w:line="360" w:lineRule="auto"/>
              <w:jc w:val="both"/>
              <w:rPr>
                <w:b/>
                <w:sz w:val="16"/>
                <w:szCs w:val="16"/>
              </w:rPr>
            </w:pPr>
          </w:p>
        </w:tc>
        <w:tc>
          <w:tcPr>
            <w:tcW w:w="523" w:type="dxa"/>
          </w:tcPr>
          <w:p w14:paraId="70FADB53" w14:textId="0C2CFEE2" w:rsidR="00FB7E8F" w:rsidRDefault="00FB7E8F" w:rsidP="00C27FB0">
            <w:pPr>
              <w:spacing w:line="360" w:lineRule="auto"/>
              <w:jc w:val="both"/>
              <w:rPr>
                <w:b/>
                <w:sz w:val="16"/>
                <w:szCs w:val="16"/>
              </w:rPr>
            </w:pPr>
          </w:p>
        </w:tc>
        <w:tc>
          <w:tcPr>
            <w:tcW w:w="523" w:type="dxa"/>
          </w:tcPr>
          <w:p w14:paraId="62BD03D9" w14:textId="50BB47B6" w:rsidR="00FB7E8F" w:rsidRDefault="00A43EAB" w:rsidP="00C27FB0">
            <w:pPr>
              <w:spacing w:line="360" w:lineRule="auto"/>
              <w:jc w:val="both"/>
              <w:rPr>
                <w:b/>
                <w:sz w:val="16"/>
                <w:szCs w:val="16"/>
              </w:rPr>
            </w:pPr>
            <w:r>
              <w:rPr>
                <w:b/>
                <w:sz w:val="16"/>
                <w:szCs w:val="16"/>
              </w:rPr>
              <w:t>X</w:t>
            </w:r>
          </w:p>
        </w:tc>
        <w:tc>
          <w:tcPr>
            <w:tcW w:w="523" w:type="dxa"/>
          </w:tcPr>
          <w:p w14:paraId="0849900D" w14:textId="1CAAC1A6" w:rsidR="00FB7E8F" w:rsidRDefault="00FB7E8F" w:rsidP="00C27FB0">
            <w:pPr>
              <w:spacing w:line="360" w:lineRule="auto"/>
              <w:jc w:val="both"/>
              <w:rPr>
                <w:b/>
                <w:sz w:val="16"/>
                <w:szCs w:val="16"/>
              </w:rPr>
            </w:pPr>
            <w:r>
              <w:rPr>
                <w:b/>
                <w:sz w:val="16"/>
                <w:szCs w:val="16"/>
              </w:rPr>
              <w:t>X</w:t>
            </w:r>
          </w:p>
        </w:tc>
        <w:tc>
          <w:tcPr>
            <w:tcW w:w="525" w:type="dxa"/>
          </w:tcPr>
          <w:p w14:paraId="0927EBA3" w14:textId="35F703E1" w:rsidR="00FB7E8F" w:rsidRDefault="00FB7E8F" w:rsidP="00C27FB0">
            <w:pPr>
              <w:spacing w:line="360" w:lineRule="auto"/>
              <w:jc w:val="both"/>
              <w:rPr>
                <w:b/>
                <w:sz w:val="16"/>
                <w:szCs w:val="16"/>
              </w:rPr>
            </w:pPr>
            <w:r>
              <w:rPr>
                <w:b/>
                <w:sz w:val="16"/>
                <w:szCs w:val="16"/>
              </w:rPr>
              <w:t>X</w:t>
            </w:r>
          </w:p>
        </w:tc>
        <w:tc>
          <w:tcPr>
            <w:tcW w:w="525" w:type="dxa"/>
          </w:tcPr>
          <w:p w14:paraId="5B87866F" w14:textId="3BBAE410" w:rsidR="00FB7E8F" w:rsidRDefault="00FB7E8F" w:rsidP="00C27FB0">
            <w:pPr>
              <w:spacing w:line="360" w:lineRule="auto"/>
              <w:jc w:val="both"/>
              <w:rPr>
                <w:b/>
                <w:sz w:val="16"/>
                <w:szCs w:val="16"/>
              </w:rPr>
            </w:pPr>
          </w:p>
        </w:tc>
        <w:tc>
          <w:tcPr>
            <w:tcW w:w="525" w:type="dxa"/>
          </w:tcPr>
          <w:p w14:paraId="793D2F55" w14:textId="77777777" w:rsidR="00FB7E8F" w:rsidRDefault="00FB7E8F" w:rsidP="00C27FB0">
            <w:pPr>
              <w:spacing w:line="360" w:lineRule="auto"/>
              <w:jc w:val="both"/>
              <w:rPr>
                <w:b/>
                <w:sz w:val="16"/>
                <w:szCs w:val="16"/>
              </w:rPr>
            </w:pPr>
          </w:p>
        </w:tc>
        <w:tc>
          <w:tcPr>
            <w:tcW w:w="525" w:type="dxa"/>
            <w:gridSpan w:val="2"/>
          </w:tcPr>
          <w:p w14:paraId="3B4DB602" w14:textId="77777777" w:rsidR="00FB7E8F" w:rsidRDefault="00FB7E8F" w:rsidP="00C27FB0">
            <w:pPr>
              <w:spacing w:line="360" w:lineRule="auto"/>
              <w:jc w:val="both"/>
              <w:rPr>
                <w:b/>
                <w:sz w:val="16"/>
                <w:szCs w:val="16"/>
              </w:rPr>
            </w:pPr>
          </w:p>
        </w:tc>
        <w:tc>
          <w:tcPr>
            <w:tcW w:w="525" w:type="dxa"/>
          </w:tcPr>
          <w:p w14:paraId="2F4C3462" w14:textId="77777777" w:rsidR="00FB7E8F" w:rsidRDefault="00FB7E8F" w:rsidP="00C27FB0">
            <w:pPr>
              <w:spacing w:line="360" w:lineRule="auto"/>
              <w:jc w:val="both"/>
              <w:rPr>
                <w:b/>
                <w:sz w:val="16"/>
                <w:szCs w:val="16"/>
              </w:rPr>
            </w:pPr>
          </w:p>
        </w:tc>
        <w:tc>
          <w:tcPr>
            <w:tcW w:w="525" w:type="dxa"/>
          </w:tcPr>
          <w:p w14:paraId="19825C49" w14:textId="77777777" w:rsidR="00FB7E8F" w:rsidRDefault="00FB7E8F" w:rsidP="00C27FB0">
            <w:pPr>
              <w:spacing w:line="360" w:lineRule="auto"/>
              <w:jc w:val="both"/>
              <w:rPr>
                <w:b/>
                <w:sz w:val="16"/>
                <w:szCs w:val="16"/>
              </w:rPr>
            </w:pPr>
          </w:p>
        </w:tc>
      </w:tr>
      <w:tr w:rsidR="00FB7E8F" w14:paraId="71F54D47" w14:textId="77777777" w:rsidTr="00D110EC">
        <w:trPr>
          <w:gridAfter w:val="1"/>
          <w:wAfter w:w="10" w:type="dxa"/>
          <w:trHeight w:val="294"/>
        </w:trPr>
        <w:tc>
          <w:tcPr>
            <w:tcW w:w="1351" w:type="dxa"/>
          </w:tcPr>
          <w:p w14:paraId="6965E359" w14:textId="6E88FB65" w:rsidR="00FB7E8F" w:rsidRPr="00FB7E8F" w:rsidRDefault="00FB7E8F" w:rsidP="00C27FB0">
            <w:pPr>
              <w:spacing w:line="360" w:lineRule="auto"/>
              <w:jc w:val="both"/>
              <w:rPr>
                <w:b/>
                <w:sz w:val="16"/>
                <w:szCs w:val="16"/>
              </w:rPr>
            </w:pPr>
            <w:r w:rsidRPr="00FB7E8F">
              <w:rPr>
                <w:b/>
                <w:sz w:val="16"/>
                <w:szCs w:val="16"/>
              </w:rPr>
              <w:t>Entrega final</w:t>
            </w:r>
          </w:p>
        </w:tc>
        <w:tc>
          <w:tcPr>
            <w:tcW w:w="536" w:type="dxa"/>
          </w:tcPr>
          <w:p w14:paraId="04CFCE23" w14:textId="77777777" w:rsidR="00FB7E8F" w:rsidRDefault="00FB7E8F" w:rsidP="00C27FB0">
            <w:pPr>
              <w:spacing w:line="360" w:lineRule="auto"/>
              <w:jc w:val="both"/>
              <w:rPr>
                <w:b/>
                <w:sz w:val="16"/>
                <w:szCs w:val="16"/>
              </w:rPr>
            </w:pPr>
          </w:p>
        </w:tc>
        <w:tc>
          <w:tcPr>
            <w:tcW w:w="522" w:type="dxa"/>
          </w:tcPr>
          <w:p w14:paraId="3323D168" w14:textId="77777777" w:rsidR="00FB7E8F" w:rsidRDefault="00FB7E8F" w:rsidP="00C27FB0">
            <w:pPr>
              <w:spacing w:line="360" w:lineRule="auto"/>
              <w:jc w:val="both"/>
              <w:rPr>
                <w:b/>
                <w:sz w:val="16"/>
                <w:szCs w:val="16"/>
              </w:rPr>
            </w:pPr>
          </w:p>
        </w:tc>
        <w:tc>
          <w:tcPr>
            <w:tcW w:w="523" w:type="dxa"/>
          </w:tcPr>
          <w:p w14:paraId="00256192" w14:textId="77777777" w:rsidR="00FB7E8F" w:rsidRDefault="00FB7E8F" w:rsidP="00C27FB0">
            <w:pPr>
              <w:spacing w:line="360" w:lineRule="auto"/>
              <w:jc w:val="both"/>
              <w:rPr>
                <w:b/>
                <w:sz w:val="16"/>
                <w:szCs w:val="16"/>
              </w:rPr>
            </w:pPr>
          </w:p>
        </w:tc>
        <w:tc>
          <w:tcPr>
            <w:tcW w:w="526" w:type="dxa"/>
          </w:tcPr>
          <w:p w14:paraId="351CC8E6" w14:textId="77777777" w:rsidR="00FB7E8F" w:rsidRDefault="00FB7E8F" w:rsidP="00C27FB0">
            <w:pPr>
              <w:spacing w:line="360" w:lineRule="auto"/>
              <w:jc w:val="both"/>
              <w:rPr>
                <w:b/>
                <w:sz w:val="16"/>
                <w:szCs w:val="16"/>
              </w:rPr>
            </w:pPr>
          </w:p>
        </w:tc>
        <w:tc>
          <w:tcPr>
            <w:tcW w:w="523" w:type="dxa"/>
          </w:tcPr>
          <w:p w14:paraId="2C53F580" w14:textId="77777777" w:rsidR="00FB7E8F" w:rsidRDefault="00FB7E8F" w:rsidP="00C27FB0">
            <w:pPr>
              <w:spacing w:line="360" w:lineRule="auto"/>
              <w:jc w:val="both"/>
              <w:rPr>
                <w:b/>
                <w:sz w:val="16"/>
                <w:szCs w:val="16"/>
              </w:rPr>
            </w:pPr>
          </w:p>
        </w:tc>
        <w:tc>
          <w:tcPr>
            <w:tcW w:w="523" w:type="dxa"/>
          </w:tcPr>
          <w:p w14:paraId="2BFDFE7A" w14:textId="77777777" w:rsidR="00FB7E8F" w:rsidRDefault="00FB7E8F" w:rsidP="00C27FB0">
            <w:pPr>
              <w:spacing w:line="360" w:lineRule="auto"/>
              <w:jc w:val="both"/>
              <w:rPr>
                <w:b/>
                <w:sz w:val="16"/>
                <w:szCs w:val="16"/>
              </w:rPr>
            </w:pPr>
          </w:p>
        </w:tc>
        <w:tc>
          <w:tcPr>
            <w:tcW w:w="523" w:type="dxa"/>
          </w:tcPr>
          <w:p w14:paraId="4A185307" w14:textId="77777777" w:rsidR="00FB7E8F" w:rsidRDefault="00FB7E8F" w:rsidP="00C27FB0">
            <w:pPr>
              <w:spacing w:line="360" w:lineRule="auto"/>
              <w:jc w:val="both"/>
              <w:rPr>
                <w:b/>
                <w:sz w:val="16"/>
                <w:szCs w:val="16"/>
              </w:rPr>
            </w:pPr>
          </w:p>
        </w:tc>
        <w:tc>
          <w:tcPr>
            <w:tcW w:w="523" w:type="dxa"/>
          </w:tcPr>
          <w:p w14:paraId="2236230A" w14:textId="77777777" w:rsidR="00FB7E8F" w:rsidRDefault="00FB7E8F" w:rsidP="00C27FB0">
            <w:pPr>
              <w:spacing w:line="360" w:lineRule="auto"/>
              <w:jc w:val="both"/>
              <w:rPr>
                <w:b/>
                <w:sz w:val="16"/>
                <w:szCs w:val="16"/>
              </w:rPr>
            </w:pPr>
          </w:p>
        </w:tc>
        <w:tc>
          <w:tcPr>
            <w:tcW w:w="523" w:type="dxa"/>
          </w:tcPr>
          <w:p w14:paraId="11EAF4E7" w14:textId="77777777" w:rsidR="00FB7E8F" w:rsidRDefault="00FB7E8F" w:rsidP="00C27FB0">
            <w:pPr>
              <w:spacing w:line="360" w:lineRule="auto"/>
              <w:jc w:val="both"/>
              <w:rPr>
                <w:b/>
                <w:sz w:val="16"/>
                <w:szCs w:val="16"/>
              </w:rPr>
            </w:pPr>
          </w:p>
        </w:tc>
        <w:tc>
          <w:tcPr>
            <w:tcW w:w="523" w:type="dxa"/>
          </w:tcPr>
          <w:p w14:paraId="7DC1F338" w14:textId="77777777" w:rsidR="00FB7E8F" w:rsidRDefault="00FB7E8F" w:rsidP="00C27FB0">
            <w:pPr>
              <w:spacing w:line="360" w:lineRule="auto"/>
              <w:jc w:val="both"/>
              <w:rPr>
                <w:b/>
                <w:sz w:val="16"/>
                <w:szCs w:val="16"/>
              </w:rPr>
            </w:pPr>
          </w:p>
        </w:tc>
        <w:tc>
          <w:tcPr>
            <w:tcW w:w="523" w:type="dxa"/>
          </w:tcPr>
          <w:p w14:paraId="149C991E" w14:textId="77777777" w:rsidR="00FB7E8F" w:rsidRDefault="00FB7E8F" w:rsidP="00C27FB0">
            <w:pPr>
              <w:spacing w:line="360" w:lineRule="auto"/>
              <w:jc w:val="both"/>
              <w:rPr>
                <w:b/>
                <w:sz w:val="16"/>
                <w:szCs w:val="16"/>
              </w:rPr>
            </w:pPr>
          </w:p>
        </w:tc>
        <w:tc>
          <w:tcPr>
            <w:tcW w:w="523" w:type="dxa"/>
          </w:tcPr>
          <w:p w14:paraId="56AACB6B" w14:textId="77777777" w:rsidR="00FB7E8F" w:rsidRDefault="00FB7E8F" w:rsidP="00C27FB0">
            <w:pPr>
              <w:spacing w:line="360" w:lineRule="auto"/>
              <w:jc w:val="both"/>
              <w:rPr>
                <w:b/>
                <w:sz w:val="16"/>
                <w:szCs w:val="16"/>
              </w:rPr>
            </w:pPr>
          </w:p>
        </w:tc>
        <w:tc>
          <w:tcPr>
            <w:tcW w:w="525" w:type="dxa"/>
          </w:tcPr>
          <w:p w14:paraId="714AB890" w14:textId="52D6B2E4" w:rsidR="00FB7E8F" w:rsidRDefault="00FB7E8F" w:rsidP="00C27FB0">
            <w:pPr>
              <w:spacing w:line="360" w:lineRule="auto"/>
              <w:jc w:val="both"/>
              <w:rPr>
                <w:b/>
                <w:sz w:val="16"/>
                <w:szCs w:val="16"/>
              </w:rPr>
            </w:pPr>
          </w:p>
        </w:tc>
        <w:tc>
          <w:tcPr>
            <w:tcW w:w="525" w:type="dxa"/>
          </w:tcPr>
          <w:p w14:paraId="5A974D58" w14:textId="0BCC1694" w:rsidR="00FB7E8F" w:rsidRDefault="00A43EAB" w:rsidP="00C27FB0">
            <w:pPr>
              <w:spacing w:line="360" w:lineRule="auto"/>
              <w:jc w:val="both"/>
              <w:rPr>
                <w:b/>
                <w:sz w:val="16"/>
                <w:szCs w:val="16"/>
              </w:rPr>
            </w:pPr>
            <w:r>
              <w:rPr>
                <w:b/>
                <w:sz w:val="16"/>
                <w:szCs w:val="16"/>
              </w:rPr>
              <w:t>X</w:t>
            </w:r>
          </w:p>
        </w:tc>
        <w:tc>
          <w:tcPr>
            <w:tcW w:w="525" w:type="dxa"/>
          </w:tcPr>
          <w:p w14:paraId="797F0B7F" w14:textId="6543AD49" w:rsidR="00FB7E8F" w:rsidRDefault="00FB7E8F" w:rsidP="00C27FB0">
            <w:pPr>
              <w:spacing w:line="360" w:lineRule="auto"/>
              <w:jc w:val="both"/>
              <w:rPr>
                <w:b/>
                <w:sz w:val="16"/>
                <w:szCs w:val="16"/>
              </w:rPr>
            </w:pPr>
            <w:r>
              <w:rPr>
                <w:b/>
                <w:sz w:val="16"/>
                <w:szCs w:val="16"/>
              </w:rPr>
              <w:t>X</w:t>
            </w:r>
          </w:p>
        </w:tc>
        <w:tc>
          <w:tcPr>
            <w:tcW w:w="525" w:type="dxa"/>
            <w:gridSpan w:val="2"/>
          </w:tcPr>
          <w:p w14:paraId="19E901DF" w14:textId="705BB4BD" w:rsidR="00FB7E8F" w:rsidRDefault="00FB7E8F" w:rsidP="00C27FB0">
            <w:pPr>
              <w:spacing w:line="360" w:lineRule="auto"/>
              <w:jc w:val="both"/>
              <w:rPr>
                <w:b/>
                <w:sz w:val="16"/>
                <w:szCs w:val="16"/>
              </w:rPr>
            </w:pPr>
            <w:r>
              <w:rPr>
                <w:b/>
                <w:sz w:val="16"/>
                <w:szCs w:val="16"/>
              </w:rPr>
              <w:t>X</w:t>
            </w:r>
          </w:p>
        </w:tc>
        <w:tc>
          <w:tcPr>
            <w:tcW w:w="525" w:type="dxa"/>
          </w:tcPr>
          <w:p w14:paraId="1AF98FDF" w14:textId="2F8ADA4C" w:rsidR="00FB7E8F" w:rsidRDefault="00FB7E8F" w:rsidP="00C27FB0">
            <w:pPr>
              <w:spacing w:line="360" w:lineRule="auto"/>
              <w:jc w:val="both"/>
              <w:rPr>
                <w:b/>
                <w:sz w:val="16"/>
                <w:szCs w:val="16"/>
              </w:rPr>
            </w:pPr>
          </w:p>
        </w:tc>
        <w:tc>
          <w:tcPr>
            <w:tcW w:w="525" w:type="dxa"/>
          </w:tcPr>
          <w:p w14:paraId="731118E7" w14:textId="7CE567BA" w:rsidR="00FB7E8F" w:rsidRDefault="00FB7E8F"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DB997" w14:textId="77777777" w:rsidR="00314581" w:rsidRDefault="00314581" w:rsidP="00D110EC">
      <w:pPr>
        <w:spacing w:after="0" w:line="240" w:lineRule="auto"/>
      </w:pPr>
      <w:r>
        <w:separator/>
      </w:r>
    </w:p>
  </w:endnote>
  <w:endnote w:type="continuationSeparator" w:id="0">
    <w:p w14:paraId="464F20E9" w14:textId="77777777" w:rsidR="00314581" w:rsidRDefault="0031458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99F1E" w14:textId="77777777" w:rsidR="00314581" w:rsidRDefault="00314581" w:rsidP="00D110EC">
      <w:pPr>
        <w:spacing w:after="0" w:line="240" w:lineRule="auto"/>
      </w:pPr>
      <w:r>
        <w:separator/>
      </w:r>
    </w:p>
  </w:footnote>
  <w:footnote w:type="continuationSeparator" w:id="0">
    <w:p w14:paraId="3BDEAABE" w14:textId="77777777" w:rsidR="00314581" w:rsidRDefault="00314581"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E6CA8024"/>
    <w:lvl w:ilvl="0" w:tplc="444EDF34">
      <w:start w:val="1"/>
      <w:numFmt w:val="bullet"/>
      <w:lvlText w:val=""/>
      <w:lvlJc w:val="left"/>
      <w:pPr>
        <w:ind w:left="1080" w:hanging="360"/>
      </w:pPr>
      <w:rPr>
        <w:rFonts w:ascii="Symbol" w:hAnsi="Symbol" w:hint="default"/>
        <w:color w:val="000000" w:themeColor="text1"/>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810119">
    <w:abstractNumId w:val="2"/>
  </w:num>
  <w:num w:numId="2" w16cid:durableId="158497995">
    <w:abstractNumId w:val="3"/>
  </w:num>
  <w:num w:numId="3" w16cid:durableId="1162503040">
    <w:abstractNumId w:val="0"/>
  </w:num>
  <w:num w:numId="4" w16cid:durableId="946078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A6860"/>
    <w:rsid w:val="0017053A"/>
    <w:rsid w:val="001B6E9E"/>
    <w:rsid w:val="001C2FCF"/>
    <w:rsid w:val="001E0609"/>
    <w:rsid w:val="001E291A"/>
    <w:rsid w:val="00200BCB"/>
    <w:rsid w:val="002077F7"/>
    <w:rsid w:val="00260DE4"/>
    <w:rsid w:val="0028261B"/>
    <w:rsid w:val="00314581"/>
    <w:rsid w:val="00362730"/>
    <w:rsid w:val="00393B9B"/>
    <w:rsid w:val="00416B89"/>
    <w:rsid w:val="00475402"/>
    <w:rsid w:val="004A5F82"/>
    <w:rsid w:val="00565AE6"/>
    <w:rsid w:val="005673ED"/>
    <w:rsid w:val="00574894"/>
    <w:rsid w:val="00582596"/>
    <w:rsid w:val="005A1AEE"/>
    <w:rsid w:val="005B4D4A"/>
    <w:rsid w:val="00625E4A"/>
    <w:rsid w:val="00674008"/>
    <w:rsid w:val="00675035"/>
    <w:rsid w:val="006F131F"/>
    <w:rsid w:val="00707913"/>
    <w:rsid w:val="007218D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A67F9"/>
    <w:rsid w:val="009B74E2"/>
    <w:rsid w:val="009D04DC"/>
    <w:rsid w:val="00A06D2A"/>
    <w:rsid w:val="00A1265A"/>
    <w:rsid w:val="00A43EAB"/>
    <w:rsid w:val="00A8774B"/>
    <w:rsid w:val="00AB3382"/>
    <w:rsid w:val="00AE4746"/>
    <w:rsid w:val="00B12F44"/>
    <w:rsid w:val="00B2167F"/>
    <w:rsid w:val="00B2472E"/>
    <w:rsid w:val="00B846A3"/>
    <w:rsid w:val="00C82104"/>
    <w:rsid w:val="00C86DC1"/>
    <w:rsid w:val="00CA2536"/>
    <w:rsid w:val="00D07714"/>
    <w:rsid w:val="00D110EC"/>
    <w:rsid w:val="00D12495"/>
    <w:rsid w:val="00D67975"/>
    <w:rsid w:val="00DA5CB1"/>
    <w:rsid w:val="00DC7A34"/>
    <w:rsid w:val="00E1568A"/>
    <w:rsid w:val="00E20DFE"/>
    <w:rsid w:val="00E65208"/>
    <w:rsid w:val="00EC3220"/>
    <w:rsid w:val="00F801BD"/>
    <w:rsid w:val="00FB7E8F"/>
    <w:rsid w:val="00FD22F5"/>
    <w:rsid w:val="00FE20D5"/>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2211</Words>
  <Characters>12162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ruben mansilla</cp:lastModifiedBy>
  <cp:revision>22</cp:revision>
  <dcterms:created xsi:type="dcterms:W3CDTF">2022-08-24T18:07:00Z</dcterms:created>
  <dcterms:modified xsi:type="dcterms:W3CDTF">2026-08-31T02:06:00Z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