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36EFB"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Project Evolution and Final Implementation of LunarLander-v3 PPO Training Framework</w:t>
      </w:r>
    </w:p>
    <w:p w14:paraId="6F557DBB"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The development of the LunarLander-v3 reinforcement learning framework using Proximal Policy Optimization (PPO) underwent multiple refinements, with each iteration addressing critical inefficiencies and suboptimal behaviors observed during training. The goal was to design an adaptive and efficient training strategy that maximized cumulative rewards while ensuring stable learning dynamics and minimizing unnecessary fuel expenditure.</w:t>
      </w:r>
    </w:p>
    <w:p w14:paraId="3DC55403"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Early Training and Initial Limitations</w:t>
      </w:r>
    </w:p>
    <w:p w14:paraId="5634D247"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Initially, the model employed fixed hyperparameters, including a constant entropy coefficient (ent_coef), learning rate (lr), value function coefficient (vf_coef), and training epochs (n_epochs). The standard PPO configuration was used with gamma=0.999 for long-term planning and n_steps=512 for batch updates. However, several limitations emerged:</w:t>
      </w:r>
    </w:p>
    <w:p w14:paraId="4373C9CE" w14:textId="77777777" w:rsidR="00C852F2" w:rsidRPr="00C852F2" w:rsidRDefault="00C852F2" w:rsidP="00C852F2">
      <w:pPr>
        <w:numPr>
          <w:ilvl w:val="0"/>
          <w:numId w:val="29"/>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Inefficient Landing Strategy:</w:t>
      </w:r>
      <w:r w:rsidRPr="00C852F2">
        <w:rPr>
          <w:rFonts w:eastAsia="Times New Roman" w:cs="Times New Roman"/>
          <w:szCs w:val="24"/>
        </w:rPr>
        <w:t xml:space="preserve"> The agent avoided crashing but did so inefficiently, either hovering aimlessly until the maximum episode length was reached or landing extremely slowly, unnecessarily prolonging episodes.</w:t>
      </w:r>
    </w:p>
    <w:p w14:paraId="4C11BFC6" w14:textId="77777777" w:rsidR="00C852F2" w:rsidRPr="00C852F2" w:rsidRDefault="00C852F2" w:rsidP="00C852F2">
      <w:pPr>
        <w:numPr>
          <w:ilvl w:val="0"/>
          <w:numId w:val="29"/>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Premature Learning Rate Decay:</w:t>
      </w:r>
      <w:r w:rsidRPr="00C852F2">
        <w:rPr>
          <w:rFonts w:eastAsia="Times New Roman" w:cs="Times New Roman"/>
          <w:szCs w:val="24"/>
        </w:rPr>
        <w:t xml:space="preserve"> The initial fixed decay schedule restricted learning before the lander had fully optimized its descent strategy.</w:t>
      </w:r>
    </w:p>
    <w:p w14:paraId="5FF6E3E6" w14:textId="77777777" w:rsidR="00C852F2" w:rsidRPr="00C852F2" w:rsidRDefault="00C852F2" w:rsidP="00C852F2">
      <w:pPr>
        <w:numPr>
          <w:ilvl w:val="0"/>
          <w:numId w:val="29"/>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Lack of Adaptation to Training Progress:</w:t>
      </w:r>
      <w:r w:rsidRPr="00C852F2">
        <w:rPr>
          <w:rFonts w:eastAsia="Times New Roman" w:cs="Times New Roman"/>
          <w:szCs w:val="24"/>
        </w:rPr>
        <w:t xml:space="preserve"> Fixed hyperparameters resulted in either excessive exploration early on or insufficient refinement later.</w:t>
      </w:r>
    </w:p>
    <w:p w14:paraId="1D91C7A6"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Refining Hyperparameter Adjustments and Training Dynamics</w:t>
      </w:r>
    </w:p>
    <w:p w14:paraId="7CA4DDA7"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To address these issues, a custom hyperparameter adjustment callback was implemented, dynamically adjusting key parameters (ent_coef, vf_coef, lr, and n_epochs) based on training progress and performance trends.</w:t>
      </w:r>
    </w:p>
    <w:p w14:paraId="5BD85244" w14:textId="77777777" w:rsidR="00C852F2" w:rsidRPr="00C852F2" w:rsidRDefault="00C852F2" w:rsidP="00C852F2">
      <w:pPr>
        <w:numPr>
          <w:ilvl w:val="0"/>
          <w:numId w:val="30"/>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Adaptive Exploration (ent_coef):</w:t>
      </w:r>
      <w:r w:rsidRPr="00C852F2">
        <w:rPr>
          <w:rFonts w:eastAsia="Times New Roman" w:cs="Times New Roman"/>
          <w:szCs w:val="24"/>
        </w:rPr>
        <w:t xml:space="preserve"> If the agent took too long to land (episode length exceeding a predefined threshold), entropy was increased to encourage faster, more decisive actions.</w:t>
      </w:r>
    </w:p>
    <w:p w14:paraId="14D8EB9F" w14:textId="77777777" w:rsidR="00C852F2" w:rsidRPr="00C852F2" w:rsidRDefault="00C852F2" w:rsidP="00C852F2">
      <w:pPr>
        <w:numPr>
          <w:ilvl w:val="0"/>
          <w:numId w:val="30"/>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Reward-Based Refinement (vf_coef):</w:t>
      </w:r>
      <w:r w:rsidRPr="00C852F2">
        <w:rPr>
          <w:rFonts w:eastAsia="Times New Roman" w:cs="Times New Roman"/>
          <w:szCs w:val="24"/>
        </w:rPr>
        <w:t xml:space="preserve"> As rewards improved, the model shifted weight toward the value function, emphasizing long-term planning.</w:t>
      </w:r>
    </w:p>
    <w:p w14:paraId="60D40255" w14:textId="77777777" w:rsidR="00C852F2" w:rsidRPr="00C852F2" w:rsidRDefault="00C852F2" w:rsidP="00C852F2">
      <w:pPr>
        <w:numPr>
          <w:ilvl w:val="0"/>
          <w:numId w:val="30"/>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Learning Rate Scheduling (lr):</w:t>
      </w:r>
      <w:r w:rsidRPr="00C852F2">
        <w:rPr>
          <w:rFonts w:eastAsia="Times New Roman" w:cs="Times New Roman"/>
          <w:szCs w:val="24"/>
        </w:rPr>
        <w:t xml:space="preserve"> Learning rate decay was postponed until the lander demonstrated stable flight behavior, preventing premature reductions in policy improvement.</w:t>
      </w:r>
    </w:p>
    <w:p w14:paraId="406A7356"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Additionally, we refined the learning rate strategy. Instead of a linear decay, a logarithmic schedule was introduced, ensuring smooth transitions between exploration and exploitation:</w:t>
      </w:r>
    </w:p>
    <w:p w14:paraId="4ED778C4" w14:textId="77777777" w:rsidR="00C852F2" w:rsidRPr="00C852F2" w:rsidRDefault="00C852F2" w:rsidP="00C852F2">
      <w:pPr>
        <w:numPr>
          <w:ilvl w:val="0"/>
          <w:numId w:val="31"/>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Learning rate reduction began only when the agent consistently survived for max_episode_steps.</w:t>
      </w:r>
    </w:p>
    <w:p w14:paraId="3B40DED4" w14:textId="77777777" w:rsidR="00C852F2" w:rsidRPr="00C852F2" w:rsidRDefault="00C852F2" w:rsidP="00C852F2">
      <w:pPr>
        <w:numPr>
          <w:ilvl w:val="0"/>
          <w:numId w:val="31"/>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A log-based function was used to reduce lr smoothly over time, preventing abrupt drops that could disrupt training.</w:t>
      </w:r>
    </w:p>
    <w:p w14:paraId="42B14CDF"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lastRenderedPageBreak/>
        <w:t>Experiments with dynamically adjusting gamma led to unstable learning—likely due to optimizer resets interfering with PPO’s momentum-based updates. Unlike lr, ent_coef, and vf_coef, gamma did not adapt well to frequent changes. As a result, we fixed gamma at 0.999, maintaining long-term planning stability.</w:t>
      </w:r>
    </w:p>
    <w:p w14:paraId="26DEE965"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Ensuring Persistence and Efficient Resource Utilization</w:t>
      </w:r>
    </w:p>
    <w:p w14:paraId="50AC8E20"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Restarting training initially reset all hyperparameter adjustments, erasing prior optimizations. To resolve this:</w:t>
      </w:r>
    </w:p>
    <w:p w14:paraId="06D53194" w14:textId="77777777" w:rsidR="00C852F2" w:rsidRPr="00C852F2" w:rsidRDefault="00C852F2" w:rsidP="00C852F2">
      <w:pPr>
        <w:numPr>
          <w:ilvl w:val="0"/>
          <w:numId w:val="32"/>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A JSON-based state-saving mechanism was introduced.</w:t>
      </w:r>
    </w:p>
    <w:p w14:paraId="3BDBA6F9" w14:textId="77777777" w:rsidR="00C852F2" w:rsidRPr="00C852F2" w:rsidRDefault="00C852F2" w:rsidP="00C852F2">
      <w:pPr>
        <w:numPr>
          <w:ilvl w:val="0"/>
          <w:numId w:val="32"/>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Hyperparameters (ent_coef, vf_coef, lr, n_epochs) were saved and reloaded between training sessions.</w:t>
      </w:r>
    </w:p>
    <w:p w14:paraId="74A17EBD" w14:textId="77777777" w:rsidR="00C852F2" w:rsidRPr="00C852F2" w:rsidRDefault="00C852F2" w:rsidP="00C852F2">
      <w:pPr>
        <w:numPr>
          <w:ilvl w:val="0"/>
          <w:numId w:val="32"/>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Optimizer states were preserved, preventing learning disruptions from momentum resets.</w:t>
      </w:r>
    </w:p>
    <w:p w14:paraId="72880228"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We also modified max_episode_steps to simulate a fuel constraint, enforcing efficiency by capping max_episode_steps at 250. This discouraged excessive hovering and incentivized faster, more optimal landings. As the agent improved, max_episode_steps was further reduced to ensure efficiency.</w:t>
      </w:r>
    </w:p>
    <w:p w14:paraId="66C7AF24"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Parallelized Training and Asynchronous Evaluation</w:t>
      </w:r>
    </w:p>
    <w:p w14:paraId="1596E69A"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To optimize training efficiency, we deployed 64 parallel environments using </w:t>
      </w:r>
      <w:r w:rsidRPr="00C852F2">
        <w:rPr>
          <w:rFonts w:ascii="Courier New" w:eastAsia="Times New Roman" w:hAnsi="Courier New" w:cs="Courier New"/>
          <w:sz w:val="20"/>
          <w:szCs w:val="20"/>
        </w:rPr>
        <w:t>make_vec_env</w:t>
      </w:r>
      <w:r w:rsidRPr="00C852F2">
        <w:rPr>
          <w:rFonts w:eastAsia="Times New Roman" w:cs="Times New Roman"/>
          <w:szCs w:val="24"/>
        </w:rPr>
        <w:t>, significantly improving data collection rates.</w:t>
      </w:r>
    </w:p>
    <w:p w14:paraId="59195259"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To prevent evaluation from interfering with training, evaluation was moved to a separate process, ensuring uninterrupted policy learning. Real-time visualization provided ongoing insights into agent behavior without introducing computational slowdowns.</w:t>
      </w:r>
    </w:p>
    <w:p w14:paraId="3B790736"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Optimization with AdamW and Structured Learning Rate Control</w:t>
      </w:r>
    </w:p>
    <w:p w14:paraId="2D166528"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The final iteration incorporated </w:t>
      </w:r>
      <w:r w:rsidRPr="00C852F2">
        <w:rPr>
          <w:rFonts w:eastAsia="Times New Roman" w:cs="Times New Roman"/>
          <w:b/>
          <w:bCs/>
          <w:szCs w:val="24"/>
        </w:rPr>
        <w:t>AdamW (Adam with weight decay)</w:t>
      </w:r>
      <w:r w:rsidRPr="00C852F2">
        <w:rPr>
          <w:rFonts w:eastAsia="Times New Roman" w:cs="Times New Roman"/>
          <w:szCs w:val="24"/>
        </w:rPr>
        <w:t>, which improved generalization and prevented overfitting. This optimization choice, coupled with structured learning rate decay, ensured:</w:t>
      </w:r>
    </w:p>
    <w:p w14:paraId="4F336E65" w14:textId="77777777" w:rsidR="00C852F2" w:rsidRPr="00C852F2" w:rsidRDefault="00C852F2" w:rsidP="00C852F2">
      <w:pPr>
        <w:numPr>
          <w:ilvl w:val="0"/>
          <w:numId w:val="33"/>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More stable updates.</w:t>
      </w:r>
    </w:p>
    <w:p w14:paraId="031F01BF" w14:textId="77777777" w:rsidR="00C852F2" w:rsidRPr="00C852F2" w:rsidRDefault="00C852F2" w:rsidP="00C852F2">
      <w:pPr>
        <w:numPr>
          <w:ilvl w:val="0"/>
          <w:numId w:val="33"/>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Reduction in overfitting risks.</w:t>
      </w:r>
    </w:p>
    <w:p w14:paraId="5792A2D3" w14:textId="77777777" w:rsidR="00C852F2" w:rsidRPr="00C852F2" w:rsidRDefault="00C852F2" w:rsidP="00C852F2">
      <w:pPr>
        <w:numPr>
          <w:ilvl w:val="0"/>
          <w:numId w:val="33"/>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A smoother transition from exploration to exploitation through log-based decay control.</w:t>
      </w:r>
    </w:p>
    <w:p w14:paraId="2F7D5977"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Additionally, batch size (4096) and n_epochs were dynamically adjusted to balance learning efficiency and computational performance.</w:t>
      </w:r>
    </w:p>
    <w:p w14:paraId="76DDE86B"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A key feature was the introduction of a </w:t>
      </w:r>
      <w:r w:rsidRPr="00C852F2">
        <w:rPr>
          <w:rFonts w:eastAsia="Times New Roman" w:cs="Times New Roman"/>
          <w:b/>
          <w:bCs/>
          <w:szCs w:val="24"/>
        </w:rPr>
        <w:t>moving average window for training stability</w:t>
      </w:r>
      <w:r w:rsidRPr="00C852F2">
        <w:rPr>
          <w:rFonts w:eastAsia="Times New Roman" w:cs="Times New Roman"/>
          <w:szCs w:val="24"/>
        </w:rPr>
        <w:t>. The callback monitored recent episode statistics over a dynamically adjusted window and modified hyperparameters based on the lander’s landing efficiency and reward trends.</w:t>
      </w:r>
    </w:p>
    <w:p w14:paraId="3A2A47EF" w14:textId="2402D5CD" w:rsidR="00C852F2" w:rsidRPr="00C852F2" w:rsidRDefault="00C852F2" w:rsidP="00C852F2">
      <w:pPr>
        <w:numPr>
          <w:ilvl w:val="0"/>
          <w:numId w:val="34"/>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lastRenderedPageBreak/>
        <w:t xml:space="preserve">If the episode length was </w:t>
      </w:r>
      <w:r w:rsidR="005E317D">
        <w:rPr>
          <w:rFonts w:eastAsia="Times New Roman" w:cs="Times New Roman"/>
          <w:szCs w:val="24"/>
        </w:rPr>
        <w:t>250 (max for us)</w:t>
      </w:r>
      <w:r w:rsidRPr="00C852F2">
        <w:rPr>
          <w:rFonts w:eastAsia="Times New Roman" w:cs="Times New Roman"/>
          <w:szCs w:val="24"/>
        </w:rPr>
        <w:t xml:space="preserve"> and reward exceeded 120, </w:t>
      </w:r>
      <w:r w:rsidRPr="00C852F2">
        <w:rPr>
          <w:rFonts w:eastAsia="Times New Roman" w:cs="Times New Roman"/>
          <w:b/>
          <w:bCs/>
          <w:szCs w:val="24"/>
        </w:rPr>
        <w:t>ent_coef</w:t>
      </w:r>
      <w:r w:rsidRPr="00C852F2">
        <w:rPr>
          <w:rFonts w:eastAsia="Times New Roman" w:cs="Times New Roman"/>
          <w:szCs w:val="24"/>
        </w:rPr>
        <w:t xml:space="preserve"> was increased to promote exploratory behavior, and </w:t>
      </w:r>
      <w:r w:rsidRPr="00C852F2">
        <w:rPr>
          <w:rFonts w:eastAsia="Times New Roman" w:cs="Times New Roman"/>
          <w:b/>
          <w:bCs/>
          <w:szCs w:val="24"/>
        </w:rPr>
        <w:t>learning rate</w:t>
      </w:r>
      <w:r w:rsidRPr="00C852F2">
        <w:rPr>
          <w:rFonts w:eastAsia="Times New Roman" w:cs="Times New Roman"/>
          <w:szCs w:val="24"/>
        </w:rPr>
        <w:t xml:space="preserve"> was adjusted using a logarithmic function</w:t>
      </w:r>
      <w:r w:rsidR="005E317D">
        <w:rPr>
          <w:rFonts w:eastAsia="Times New Roman" w:cs="Times New Roman"/>
          <w:szCs w:val="24"/>
        </w:rPr>
        <w:t>, as we consider that the model learned to hover but needs some exploration to discover efficient landing</w:t>
      </w:r>
      <w:r w:rsidRPr="00C852F2">
        <w:rPr>
          <w:rFonts w:eastAsia="Times New Roman" w:cs="Times New Roman"/>
          <w:szCs w:val="24"/>
        </w:rPr>
        <w:t>.</w:t>
      </w:r>
    </w:p>
    <w:p w14:paraId="0316676E" w14:textId="77777777" w:rsidR="00C852F2" w:rsidRPr="00C852F2" w:rsidRDefault="00C852F2" w:rsidP="00C852F2">
      <w:pPr>
        <w:numPr>
          <w:ilvl w:val="0"/>
          <w:numId w:val="34"/>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If episode rewards consistently exceeded 200, </w:t>
      </w:r>
      <w:r w:rsidRPr="00C852F2">
        <w:rPr>
          <w:rFonts w:eastAsia="Times New Roman" w:cs="Times New Roman"/>
          <w:b/>
          <w:bCs/>
          <w:szCs w:val="24"/>
        </w:rPr>
        <w:t>vf_coef and n_epochs</w:t>
      </w:r>
      <w:r w:rsidRPr="00C852F2">
        <w:rPr>
          <w:rFonts w:eastAsia="Times New Roman" w:cs="Times New Roman"/>
          <w:szCs w:val="24"/>
        </w:rPr>
        <w:t xml:space="preserve"> were increased, shifting training toward policy refinement.</w:t>
      </w:r>
    </w:p>
    <w:p w14:paraId="0D8AA501" w14:textId="30B76320" w:rsidR="00C852F2" w:rsidRPr="00C852F2" w:rsidRDefault="00C852F2" w:rsidP="00C852F2">
      <w:pPr>
        <w:numPr>
          <w:ilvl w:val="0"/>
          <w:numId w:val="34"/>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If rewards dropped below 175, hyperparameters were reset</w:t>
      </w:r>
      <w:r w:rsidR="002425B4">
        <w:rPr>
          <w:rFonts w:eastAsia="Times New Roman" w:cs="Times New Roman"/>
          <w:szCs w:val="24"/>
        </w:rPr>
        <w:t xml:space="preserve"> (more exploration)</w:t>
      </w:r>
      <w:r w:rsidRPr="00C852F2">
        <w:rPr>
          <w:rFonts w:eastAsia="Times New Roman" w:cs="Times New Roman"/>
          <w:szCs w:val="24"/>
        </w:rPr>
        <w:t xml:space="preserve"> to ensure robustness against instability.</w:t>
      </w:r>
    </w:p>
    <w:p w14:paraId="1AE8DA21"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Final Performance Metrics and Observations</w:t>
      </w:r>
    </w:p>
    <w:p w14:paraId="7204E865"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With these improvements, the final model achieved stable landings with scores exceeding </w:t>
      </w:r>
      <w:r w:rsidRPr="00C852F2">
        <w:rPr>
          <w:rFonts w:eastAsia="Times New Roman" w:cs="Times New Roman"/>
          <w:b/>
          <w:bCs/>
          <w:szCs w:val="24"/>
        </w:rPr>
        <w:t>300+</w:t>
      </w:r>
      <w:r w:rsidRPr="00C852F2">
        <w:rPr>
          <w:rFonts w:eastAsia="Times New Roman" w:cs="Times New Roman"/>
          <w:szCs w:val="24"/>
        </w:rPr>
        <w:t>, demonstrating:</w:t>
      </w:r>
    </w:p>
    <w:p w14:paraId="415464AD" w14:textId="77777777" w:rsidR="00C852F2" w:rsidRPr="00C852F2" w:rsidRDefault="00C852F2" w:rsidP="00C852F2">
      <w:pPr>
        <w:numPr>
          <w:ilvl w:val="0"/>
          <w:numId w:val="35"/>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Optimized policy efficiency with minimal fuel waste.</w:t>
      </w:r>
    </w:p>
    <w:p w14:paraId="5DA70F99" w14:textId="77777777" w:rsidR="00C852F2" w:rsidRPr="00C852F2" w:rsidRDefault="00C852F2" w:rsidP="00C852F2">
      <w:pPr>
        <w:numPr>
          <w:ilvl w:val="0"/>
          <w:numId w:val="35"/>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Stable training dynamics through structured hyperparameter control.</w:t>
      </w:r>
    </w:p>
    <w:p w14:paraId="6D0E36BF" w14:textId="77777777" w:rsidR="00C852F2" w:rsidRPr="00C852F2" w:rsidRDefault="00C852F2" w:rsidP="00C852F2">
      <w:pPr>
        <w:numPr>
          <w:ilvl w:val="0"/>
          <w:numId w:val="35"/>
        </w:num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Rapid convergence via adaptive learning mechanisms.</w:t>
      </w:r>
    </w:p>
    <w:p w14:paraId="5557393E" w14:textId="39949B6D"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The final model was trained over </w:t>
      </w:r>
      <w:r w:rsidR="005E317D">
        <w:rPr>
          <w:rFonts w:eastAsia="Times New Roman" w:cs="Times New Roman"/>
          <w:b/>
          <w:bCs/>
          <w:szCs w:val="24"/>
        </w:rPr>
        <w:t>1</w:t>
      </w:r>
      <w:r w:rsidRPr="00C852F2">
        <w:rPr>
          <w:rFonts w:eastAsia="Times New Roman" w:cs="Times New Roman"/>
          <w:b/>
          <w:bCs/>
          <w:szCs w:val="24"/>
        </w:rPr>
        <w:t>0 million timesteps</w:t>
      </w:r>
      <w:r w:rsidRPr="00C852F2">
        <w:rPr>
          <w:rFonts w:eastAsia="Times New Roman" w:cs="Times New Roman"/>
          <w:szCs w:val="24"/>
        </w:rPr>
        <w:t>, with a training pipeline that dynamically reloaded hyperparameters and adjusted training parameters based on model performance trends. To maximize GPU utilization, CUDA optimizations were introduced, including:</w:t>
      </w:r>
    </w:p>
    <w:p w14:paraId="0E3BE31B" w14:textId="77777777" w:rsidR="00C852F2" w:rsidRPr="00C852F2" w:rsidRDefault="00C852F2" w:rsidP="00C852F2">
      <w:pPr>
        <w:numPr>
          <w:ilvl w:val="0"/>
          <w:numId w:val="36"/>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Per-process memory allocation tuning</w:t>
      </w:r>
      <w:r w:rsidRPr="00C852F2">
        <w:rPr>
          <w:rFonts w:eastAsia="Times New Roman" w:cs="Times New Roman"/>
          <w:szCs w:val="24"/>
        </w:rPr>
        <w:t xml:space="preserve"> to improve stability.</w:t>
      </w:r>
    </w:p>
    <w:p w14:paraId="2A8445A5" w14:textId="77777777" w:rsidR="00C852F2" w:rsidRPr="00C852F2" w:rsidRDefault="00C852F2" w:rsidP="00C852F2">
      <w:pPr>
        <w:numPr>
          <w:ilvl w:val="0"/>
          <w:numId w:val="36"/>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Multi-threaded evaluation processes</w:t>
      </w:r>
      <w:r w:rsidRPr="00C852F2">
        <w:rPr>
          <w:rFonts w:eastAsia="Times New Roman" w:cs="Times New Roman"/>
          <w:szCs w:val="24"/>
        </w:rPr>
        <w:t xml:space="preserve"> for efficient monitoring.</w:t>
      </w:r>
    </w:p>
    <w:p w14:paraId="2F70A5AE" w14:textId="77777777" w:rsidR="00C852F2" w:rsidRPr="00C852F2" w:rsidRDefault="00C852F2" w:rsidP="00C852F2">
      <w:pPr>
        <w:numPr>
          <w:ilvl w:val="0"/>
          <w:numId w:val="36"/>
        </w:numPr>
        <w:spacing w:before="100" w:beforeAutospacing="1" w:after="100" w:afterAutospacing="1" w:line="240" w:lineRule="auto"/>
        <w:jc w:val="left"/>
        <w:rPr>
          <w:rFonts w:eastAsia="Times New Roman" w:cs="Times New Roman"/>
          <w:szCs w:val="24"/>
        </w:rPr>
      </w:pPr>
      <w:r w:rsidRPr="00C852F2">
        <w:rPr>
          <w:rFonts w:eastAsia="Times New Roman" w:cs="Times New Roman"/>
          <w:b/>
          <w:bCs/>
          <w:szCs w:val="24"/>
        </w:rPr>
        <w:t>GPU precision optimizations</w:t>
      </w:r>
      <w:r w:rsidRPr="00C852F2">
        <w:rPr>
          <w:rFonts w:eastAsia="Times New Roman" w:cs="Times New Roman"/>
          <w:szCs w:val="24"/>
        </w:rPr>
        <w:t xml:space="preserve"> to accelerate computation without losing precision.</w:t>
      </w:r>
    </w:p>
    <w:p w14:paraId="0F90DCC8" w14:textId="77777777" w:rsidR="00C852F2" w:rsidRPr="00C852F2" w:rsidRDefault="00C852F2" w:rsidP="00C852F2">
      <w:pPr>
        <w:spacing w:before="100" w:beforeAutospacing="1" w:after="100" w:afterAutospacing="1" w:line="240" w:lineRule="auto"/>
        <w:jc w:val="left"/>
        <w:outlineLvl w:val="2"/>
        <w:rPr>
          <w:rFonts w:eastAsia="Times New Roman" w:cs="Times New Roman"/>
          <w:b/>
          <w:bCs/>
          <w:sz w:val="27"/>
          <w:szCs w:val="27"/>
        </w:rPr>
      </w:pPr>
      <w:r w:rsidRPr="00C852F2">
        <w:rPr>
          <w:rFonts w:eastAsia="Times New Roman" w:cs="Times New Roman"/>
          <w:b/>
          <w:bCs/>
          <w:sz w:val="27"/>
          <w:szCs w:val="27"/>
        </w:rPr>
        <w:t>Conclusion</w:t>
      </w:r>
    </w:p>
    <w:p w14:paraId="43728C98"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This project exemplifies a structured approach to reinforcement learning optimization, addressing issues of efficiency, exploration stability, and long-term planning. Through </w:t>
      </w:r>
      <w:r w:rsidRPr="00C852F2">
        <w:rPr>
          <w:rFonts w:eastAsia="Times New Roman" w:cs="Times New Roman"/>
          <w:b/>
          <w:bCs/>
          <w:szCs w:val="24"/>
        </w:rPr>
        <w:t>dynamic hyperparameter tuning, structured learning rate control, optimizer improvements, and fuel constraint simulation</w:t>
      </w:r>
      <w:r w:rsidRPr="00C852F2">
        <w:rPr>
          <w:rFonts w:eastAsia="Times New Roman" w:cs="Times New Roman"/>
          <w:szCs w:val="24"/>
        </w:rPr>
        <w:t>, the model achieves optimal landing strategies while dynamically balancing exploration and exploitation.</w:t>
      </w:r>
    </w:p>
    <w:p w14:paraId="1C8875F1" w14:textId="77777777" w:rsidR="00C852F2" w:rsidRPr="00C852F2" w:rsidRDefault="00C852F2" w:rsidP="00C852F2">
      <w:pPr>
        <w:spacing w:before="100" w:beforeAutospacing="1" w:after="100" w:afterAutospacing="1" w:line="240" w:lineRule="auto"/>
        <w:jc w:val="left"/>
        <w:rPr>
          <w:rFonts w:eastAsia="Times New Roman" w:cs="Times New Roman"/>
          <w:szCs w:val="24"/>
        </w:rPr>
      </w:pPr>
      <w:r w:rsidRPr="00C852F2">
        <w:rPr>
          <w:rFonts w:eastAsia="Times New Roman" w:cs="Times New Roman"/>
          <w:szCs w:val="24"/>
        </w:rPr>
        <w:t xml:space="preserve">The implementation integrates </w:t>
      </w:r>
      <w:r w:rsidRPr="00C852F2">
        <w:rPr>
          <w:rFonts w:eastAsia="Times New Roman" w:cs="Times New Roman"/>
          <w:b/>
          <w:bCs/>
          <w:szCs w:val="24"/>
        </w:rPr>
        <w:t>real-time evaluation, adaptive training mechanisms, and GPU acceleration</w:t>
      </w:r>
      <w:r w:rsidRPr="00C852F2">
        <w:rPr>
          <w:rFonts w:eastAsia="Times New Roman" w:cs="Times New Roman"/>
          <w:szCs w:val="24"/>
        </w:rPr>
        <w:t>, demonstrating a scalable reinforcement learning pipeline for optimizing control policies in continuous action spaces.</w:t>
      </w:r>
    </w:p>
    <w:p w14:paraId="2D0FAAE6" w14:textId="77777777" w:rsidR="00DF0D36" w:rsidRPr="00DF0D36" w:rsidRDefault="00DF0D36" w:rsidP="00DF0D36">
      <w:pPr>
        <w:spacing w:before="100" w:beforeAutospacing="1" w:after="100" w:afterAutospacing="1" w:line="240" w:lineRule="auto"/>
        <w:jc w:val="left"/>
        <w:rPr>
          <w:rFonts w:eastAsia="Times New Roman" w:cs="Times New Roman"/>
          <w:szCs w:val="24"/>
        </w:rPr>
      </w:pPr>
    </w:p>
    <w:p w14:paraId="37EE39A5" w14:textId="77777777" w:rsidR="00354A63" w:rsidRPr="00F95A99" w:rsidRDefault="00354A63" w:rsidP="00F95A99"/>
    <w:sectPr w:rsidR="00354A63" w:rsidRPr="00F9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1EBF"/>
    <w:multiLevelType w:val="multilevel"/>
    <w:tmpl w:val="73D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2F3A"/>
    <w:multiLevelType w:val="multilevel"/>
    <w:tmpl w:val="221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355BE"/>
    <w:multiLevelType w:val="multilevel"/>
    <w:tmpl w:val="609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06C10"/>
    <w:multiLevelType w:val="multilevel"/>
    <w:tmpl w:val="CDA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5D3"/>
    <w:multiLevelType w:val="multilevel"/>
    <w:tmpl w:val="9AD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B023E"/>
    <w:multiLevelType w:val="multilevel"/>
    <w:tmpl w:val="7EC6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C0094"/>
    <w:multiLevelType w:val="multilevel"/>
    <w:tmpl w:val="A85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06E4F"/>
    <w:multiLevelType w:val="multilevel"/>
    <w:tmpl w:val="2484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E6A27"/>
    <w:multiLevelType w:val="multilevel"/>
    <w:tmpl w:val="2CD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2D72"/>
    <w:multiLevelType w:val="multilevel"/>
    <w:tmpl w:val="7AC4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F4702"/>
    <w:multiLevelType w:val="multilevel"/>
    <w:tmpl w:val="C94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6E08"/>
    <w:multiLevelType w:val="multilevel"/>
    <w:tmpl w:val="088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95AFE"/>
    <w:multiLevelType w:val="multilevel"/>
    <w:tmpl w:val="F92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61BE4"/>
    <w:multiLevelType w:val="multilevel"/>
    <w:tmpl w:val="7B9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B0991"/>
    <w:multiLevelType w:val="multilevel"/>
    <w:tmpl w:val="833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D6B89"/>
    <w:multiLevelType w:val="multilevel"/>
    <w:tmpl w:val="804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20E88"/>
    <w:multiLevelType w:val="multilevel"/>
    <w:tmpl w:val="569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94DE4"/>
    <w:multiLevelType w:val="multilevel"/>
    <w:tmpl w:val="AEC0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C7805"/>
    <w:multiLevelType w:val="multilevel"/>
    <w:tmpl w:val="378E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873E4"/>
    <w:multiLevelType w:val="multilevel"/>
    <w:tmpl w:val="73A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C5AF9"/>
    <w:multiLevelType w:val="multilevel"/>
    <w:tmpl w:val="A13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4067D"/>
    <w:multiLevelType w:val="multilevel"/>
    <w:tmpl w:val="3B66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B6F82"/>
    <w:multiLevelType w:val="multilevel"/>
    <w:tmpl w:val="2CF89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246E2C"/>
    <w:multiLevelType w:val="multilevel"/>
    <w:tmpl w:val="A81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E0B6C"/>
    <w:multiLevelType w:val="multilevel"/>
    <w:tmpl w:val="C41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E1E4A"/>
    <w:multiLevelType w:val="multilevel"/>
    <w:tmpl w:val="7F8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C37DB"/>
    <w:multiLevelType w:val="multilevel"/>
    <w:tmpl w:val="37D4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8251F"/>
    <w:multiLevelType w:val="multilevel"/>
    <w:tmpl w:val="86F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640AB"/>
    <w:multiLevelType w:val="multilevel"/>
    <w:tmpl w:val="625A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E7A22"/>
    <w:multiLevelType w:val="multilevel"/>
    <w:tmpl w:val="7BF0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B6BA8"/>
    <w:multiLevelType w:val="multilevel"/>
    <w:tmpl w:val="C8F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C5035"/>
    <w:multiLevelType w:val="multilevel"/>
    <w:tmpl w:val="92D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12631"/>
    <w:multiLevelType w:val="multilevel"/>
    <w:tmpl w:val="9E5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93832"/>
    <w:multiLevelType w:val="multilevel"/>
    <w:tmpl w:val="277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87691"/>
    <w:multiLevelType w:val="multilevel"/>
    <w:tmpl w:val="E72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0111A"/>
    <w:multiLevelType w:val="multilevel"/>
    <w:tmpl w:val="9CF0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53563">
    <w:abstractNumId w:val="22"/>
  </w:num>
  <w:num w:numId="2" w16cid:durableId="1327779738">
    <w:abstractNumId w:val="32"/>
  </w:num>
  <w:num w:numId="3" w16cid:durableId="1606687760">
    <w:abstractNumId w:val="2"/>
  </w:num>
  <w:num w:numId="4" w16cid:durableId="1507935154">
    <w:abstractNumId w:val="16"/>
  </w:num>
  <w:num w:numId="5" w16cid:durableId="805128392">
    <w:abstractNumId w:val="25"/>
  </w:num>
  <w:num w:numId="6" w16cid:durableId="255482938">
    <w:abstractNumId w:val="29"/>
  </w:num>
  <w:num w:numId="7" w16cid:durableId="575239070">
    <w:abstractNumId w:val="31"/>
  </w:num>
  <w:num w:numId="8" w16cid:durableId="979841204">
    <w:abstractNumId w:val="27"/>
  </w:num>
  <w:num w:numId="9" w16cid:durableId="2087650282">
    <w:abstractNumId w:val="17"/>
  </w:num>
  <w:num w:numId="10" w16cid:durableId="751437584">
    <w:abstractNumId w:val="23"/>
  </w:num>
  <w:num w:numId="11" w16cid:durableId="965740555">
    <w:abstractNumId w:val="14"/>
  </w:num>
  <w:num w:numId="12" w16cid:durableId="289675064">
    <w:abstractNumId w:val="19"/>
  </w:num>
  <w:num w:numId="13" w16cid:durableId="78992454">
    <w:abstractNumId w:val="30"/>
  </w:num>
  <w:num w:numId="14" w16cid:durableId="1456603360">
    <w:abstractNumId w:val="21"/>
  </w:num>
  <w:num w:numId="15" w16cid:durableId="49039735">
    <w:abstractNumId w:val="24"/>
  </w:num>
  <w:num w:numId="16" w16cid:durableId="1604026096">
    <w:abstractNumId w:val="9"/>
  </w:num>
  <w:num w:numId="17" w16cid:durableId="572354309">
    <w:abstractNumId w:val="10"/>
  </w:num>
  <w:num w:numId="18" w16cid:durableId="1488857007">
    <w:abstractNumId w:val="34"/>
  </w:num>
  <w:num w:numId="19" w16cid:durableId="2017734073">
    <w:abstractNumId w:val="4"/>
  </w:num>
  <w:num w:numId="20" w16cid:durableId="1234044386">
    <w:abstractNumId w:val="18"/>
  </w:num>
  <w:num w:numId="21" w16cid:durableId="853422373">
    <w:abstractNumId w:val="33"/>
  </w:num>
  <w:num w:numId="22" w16cid:durableId="551190293">
    <w:abstractNumId w:val="8"/>
  </w:num>
  <w:num w:numId="23" w16cid:durableId="1749839927">
    <w:abstractNumId w:val="11"/>
  </w:num>
  <w:num w:numId="24" w16cid:durableId="566574321">
    <w:abstractNumId w:val="20"/>
  </w:num>
  <w:num w:numId="25" w16cid:durableId="1504935864">
    <w:abstractNumId w:val="13"/>
  </w:num>
  <w:num w:numId="26" w16cid:durableId="1375232490">
    <w:abstractNumId w:val="3"/>
  </w:num>
  <w:num w:numId="27" w16cid:durableId="58986553">
    <w:abstractNumId w:val="5"/>
  </w:num>
  <w:num w:numId="28" w16cid:durableId="632441582">
    <w:abstractNumId w:val="6"/>
  </w:num>
  <w:num w:numId="29" w16cid:durableId="922883863">
    <w:abstractNumId w:val="7"/>
  </w:num>
  <w:num w:numId="30" w16cid:durableId="1937056770">
    <w:abstractNumId w:val="35"/>
  </w:num>
  <w:num w:numId="31" w16cid:durableId="72705337">
    <w:abstractNumId w:val="12"/>
  </w:num>
  <w:num w:numId="32" w16cid:durableId="1691178711">
    <w:abstractNumId w:val="1"/>
  </w:num>
  <w:num w:numId="33" w16cid:durableId="1772823215">
    <w:abstractNumId w:val="15"/>
  </w:num>
  <w:num w:numId="34" w16cid:durableId="1118451580">
    <w:abstractNumId w:val="28"/>
  </w:num>
  <w:num w:numId="35" w16cid:durableId="133984627">
    <w:abstractNumId w:val="26"/>
  </w:num>
  <w:num w:numId="36" w16cid:durableId="21396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0tDQ3NzcyMTY0MTJR0lEKTi0uzszPAykwrAUA55O5cywAAAA="/>
  </w:docVars>
  <w:rsids>
    <w:rsidRoot w:val="00354A63"/>
    <w:rsid w:val="000C1236"/>
    <w:rsid w:val="000E1026"/>
    <w:rsid w:val="000E48D8"/>
    <w:rsid w:val="00155252"/>
    <w:rsid w:val="00167006"/>
    <w:rsid w:val="002425B4"/>
    <w:rsid w:val="002562D1"/>
    <w:rsid w:val="00290397"/>
    <w:rsid w:val="002D56AC"/>
    <w:rsid w:val="00354A63"/>
    <w:rsid w:val="00381F3B"/>
    <w:rsid w:val="003959E8"/>
    <w:rsid w:val="003A7F06"/>
    <w:rsid w:val="003B24B6"/>
    <w:rsid w:val="00426292"/>
    <w:rsid w:val="00433703"/>
    <w:rsid w:val="00506BA6"/>
    <w:rsid w:val="005E317D"/>
    <w:rsid w:val="00620BE5"/>
    <w:rsid w:val="00642887"/>
    <w:rsid w:val="0069234C"/>
    <w:rsid w:val="006D2DDB"/>
    <w:rsid w:val="00766CC7"/>
    <w:rsid w:val="007D14CD"/>
    <w:rsid w:val="0083028D"/>
    <w:rsid w:val="008C70C1"/>
    <w:rsid w:val="008E2F29"/>
    <w:rsid w:val="00902A1C"/>
    <w:rsid w:val="009567D1"/>
    <w:rsid w:val="00964992"/>
    <w:rsid w:val="00993978"/>
    <w:rsid w:val="00A75538"/>
    <w:rsid w:val="00AF34AB"/>
    <w:rsid w:val="00B30210"/>
    <w:rsid w:val="00C707F1"/>
    <w:rsid w:val="00C852F2"/>
    <w:rsid w:val="00C90F3A"/>
    <w:rsid w:val="00D14182"/>
    <w:rsid w:val="00D72419"/>
    <w:rsid w:val="00DF0D36"/>
    <w:rsid w:val="00EE6842"/>
    <w:rsid w:val="00F9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74D0"/>
  <w15:chartTrackingRefBased/>
  <w15:docId w15:val="{B0A79046-E45A-4D62-8CCC-DFEE2345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B6"/>
    <w:pPr>
      <w:spacing w:before="120" w:after="280"/>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354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A6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6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4A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4A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4A6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4A6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63"/>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354A63"/>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354A63"/>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54A6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354A6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354A6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354A6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354A6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354A6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354A6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6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54A6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6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54A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A63"/>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354A63"/>
    <w:pPr>
      <w:ind w:left="720"/>
      <w:contextualSpacing/>
    </w:pPr>
  </w:style>
  <w:style w:type="character" w:styleId="IntenseEmphasis">
    <w:name w:val="Intense Emphasis"/>
    <w:basedOn w:val="DefaultParagraphFont"/>
    <w:uiPriority w:val="21"/>
    <w:qFormat/>
    <w:rsid w:val="00354A63"/>
    <w:rPr>
      <w:i/>
      <w:iCs/>
      <w:color w:val="0F4761" w:themeColor="accent1" w:themeShade="BF"/>
    </w:rPr>
  </w:style>
  <w:style w:type="paragraph" w:styleId="IntenseQuote">
    <w:name w:val="Intense Quote"/>
    <w:basedOn w:val="Normal"/>
    <w:next w:val="Normal"/>
    <w:link w:val="IntenseQuoteChar"/>
    <w:uiPriority w:val="30"/>
    <w:qFormat/>
    <w:rsid w:val="0035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63"/>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354A63"/>
    <w:rPr>
      <w:b/>
      <w:bCs/>
      <w:smallCaps/>
      <w:color w:val="0F4761" w:themeColor="accent1" w:themeShade="BF"/>
      <w:spacing w:val="5"/>
    </w:rPr>
  </w:style>
  <w:style w:type="paragraph" w:styleId="NormalWeb">
    <w:name w:val="Normal (Web)"/>
    <w:basedOn w:val="Normal"/>
    <w:uiPriority w:val="99"/>
    <w:semiHidden/>
    <w:unhideWhenUsed/>
    <w:rsid w:val="00F95A99"/>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F95A99"/>
    <w:rPr>
      <w:b/>
      <w:bCs/>
    </w:rPr>
  </w:style>
  <w:style w:type="character" w:styleId="HTMLCode">
    <w:name w:val="HTML Code"/>
    <w:basedOn w:val="DefaultParagraphFont"/>
    <w:uiPriority w:val="99"/>
    <w:semiHidden/>
    <w:unhideWhenUsed/>
    <w:rsid w:val="00F95A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86420">
      <w:bodyDiv w:val="1"/>
      <w:marLeft w:val="0"/>
      <w:marRight w:val="0"/>
      <w:marTop w:val="0"/>
      <w:marBottom w:val="0"/>
      <w:divBdr>
        <w:top w:val="none" w:sz="0" w:space="0" w:color="auto"/>
        <w:left w:val="none" w:sz="0" w:space="0" w:color="auto"/>
        <w:bottom w:val="none" w:sz="0" w:space="0" w:color="auto"/>
        <w:right w:val="none" w:sz="0" w:space="0" w:color="auto"/>
      </w:divBdr>
      <w:divsChild>
        <w:div w:id="1921597170">
          <w:marLeft w:val="0"/>
          <w:marRight w:val="0"/>
          <w:marTop w:val="0"/>
          <w:marBottom w:val="0"/>
          <w:divBdr>
            <w:top w:val="none" w:sz="0" w:space="0" w:color="auto"/>
            <w:left w:val="none" w:sz="0" w:space="0" w:color="auto"/>
            <w:bottom w:val="none" w:sz="0" w:space="0" w:color="auto"/>
            <w:right w:val="none" w:sz="0" w:space="0" w:color="auto"/>
          </w:divBdr>
        </w:div>
      </w:divsChild>
    </w:div>
    <w:div w:id="389042445">
      <w:bodyDiv w:val="1"/>
      <w:marLeft w:val="0"/>
      <w:marRight w:val="0"/>
      <w:marTop w:val="0"/>
      <w:marBottom w:val="0"/>
      <w:divBdr>
        <w:top w:val="none" w:sz="0" w:space="0" w:color="auto"/>
        <w:left w:val="none" w:sz="0" w:space="0" w:color="auto"/>
        <w:bottom w:val="none" w:sz="0" w:space="0" w:color="auto"/>
        <w:right w:val="none" w:sz="0" w:space="0" w:color="auto"/>
      </w:divBdr>
    </w:div>
    <w:div w:id="440730976">
      <w:bodyDiv w:val="1"/>
      <w:marLeft w:val="0"/>
      <w:marRight w:val="0"/>
      <w:marTop w:val="0"/>
      <w:marBottom w:val="0"/>
      <w:divBdr>
        <w:top w:val="none" w:sz="0" w:space="0" w:color="auto"/>
        <w:left w:val="none" w:sz="0" w:space="0" w:color="auto"/>
        <w:bottom w:val="none" w:sz="0" w:space="0" w:color="auto"/>
        <w:right w:val="none" w:sz="0" w:space="0" w:color="auto"/>
      </w:divBdr>
    </w:div>
    <w:div w:id="111556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2</cp:revision>
  <dcterms:created xsi:type="dcterms:W3CDTF">2025-02-14T09:42:00Z</dcterms:created>
  <dcterms:modified xsi:type="dcterms:W3CDTF">2025-02-14T13:52:00Z</dcterms:modified>
</cp:coreProperties>
</file>