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5D53E" w14:textId="77777777" w:rsidR="004435E3" w:rsidRPr="004435E3" w:rsidRDefault="004435E3" w:rsidP="004435E3">
      <w:pPr>
        <w:rPr>
          <w:lang w:val="es-EC"/>
        </w:rPr>
      </w:pPr>
    </w:p>
    <w:p w14:paraId="04000E42" w14:textId="77777777" w:rsidR="00E80939" w:rsidRPr="00E80939" w:rsidRDefault="00E80939" w:rsidP="00E80939">
      <w:pPr>
        <w:pStyle w:val="Ttulo1"/>
      </w:pPr>
      <w:r w:rsidRPr="00E80939">
        <w:t>Matriz de Cumplimiento Normativo - Protección de Datos Personales en Educación Superior</w:t>
      </w:r>
    </w:p>
    <w:tbl>
      <w:tblPr>
        <w:tblW w:w="15310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1606"/>
        <w:gridCol w:w="1739"/>
        <w:gridCol w:w="2174"/>
        <w:gridCol w:w="1378"/>
        <w:gridCol w:w="1656"/>
        <w:gridCol w:w="1995"/>
        <w:gridCol w:w="2835"/>
      </w:tblGrid>
      <w:tr w:rsidR="00E80939" w:rsidRPr="00E80939" w14:paraId="61D0886E" w14:textId="77777777" w:rsidTr="00E80939">
        <w:tc>
          <w:tcPr>
            <w:tcW w:w="1928" w:type="dxa"/>
            <w:tcBorders>
              <w:bottom w:val="single" w:sz="6" w:space="0" w:color="5E5E5E"/>
            </w:tcBorders>
            <w:hideMark/>
          </w:tcPr>
          <w:p w14:paraId="112FAF41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Norma / Ley / Reglamento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6D6309B5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Artículo / Sección Aplicable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0B784E55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Requisito Legal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2161C3CF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Aplicación en el Proyecto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3EA1A721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Nivel de Cumplimiento</w:t>
            </w:r>
          </w:p>
        </w:tc>
        <w:tc>
          <w:tcPr>
            <w:tcW w:w="0" w:type="auto"/>
            <w:tcBorders>
              <w:bottom w:val="single" w:sz="6" w:space="0" w:color="5E5E5E"/>
            </w:tcBorders>
            <w:hideMark/>
          </w:tcPr>
          <w:p w14:paraId="5A95690A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Evidencia / Documento Soporte</w:t>
            </w:r>
          </w:p>
        </w:tc>
        <w:tc>
          <w:tcPr>
            <w:tcW w:w="1995" w:type="dxa"/>
            <w:tcBorders>
              <w:bottom w:val="single" w:sz="6" w:space="0" w:color="5E5E5E"/>
            </w:tcBorders>
            <w:hideMark/>
          </w:tcPr>
          <w:p w14:paraId="30EB8C7C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Riesgo por Incumplimiento</w:t>
            </w:r>
          </w:p>
        </w:tc>
        <w:tc>
          <w:tcPr>
            <w:tcW w:w="2835" w:type="dxa"/>
            <w:tcBorders>
              <w:bottom w:val="single" w:sz="6" w:space="0" w:color="5E5E5E"/>
            </w:tcBorders>
            <w:hideMark/>
          </w:tcPr>
          <w:p w14:paraId="57794172" w14:textId="77777777" w:rsidR="00E80939" w:rsidRPr="00E80939" w:rsidRDefault="00E80939" w:rsidP="00E80939">
            <w:pPr>
              <w:rPr>
                <w:b/>
                <w:bCs/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Acción Correctiva</w:t>
            </w:r>
          </w:p>
        </w:tc>
      </w:tr>
      <w:tr w:rsidR="00E80939" w:rsidRPr="00E80939" w14:paraId="2C877FF3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180ED1E2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Ley Orgánica de Protección de Datos Personales (LOPDP)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B96907D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8 - Consentimiento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A31C688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El tratamiento de datos requiere manifestación de voluntad libre, específica, informada e inequívoca del titular.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29A0EF2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Recolección de datos de estudiantes, docentes y personal administrativo en plataformas de gestión académica (ej. SICOA, SIGEA) y admisión.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B3C34F3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En proceso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FC842B7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Formularios físicos o digitales de consentimiento informado; logs de aceptación en plataformas web.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50B44ACF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Infracción grave. Tratamiento ilegítimo de datos, </w:t>
            </w:r>
            <w:proofErr w:type="gramStart"/>
            <w:r w:rsidRPr="00E80939">
              <w:rPr>
                <w:sz w:val="20"/>
                <w:szCs w:val="20"/>
                <w:lang w:val="es-EC"/>
              </w:rPr>
              <w:t>multas económicas</w:t>
            </w:r>
            <w:proofErr w:type="gramEnd"/>
            <w:r w:rsidRPr="00E80939">
              <w:rPr>
                <w:sz w:val="20"/>
                <w:szCs w:val="20"/>
                <w:lang w:val="es-EC"/>
              </w:rPr>
              <w:t xml:space="preserve"> de 10 a 20 SBU (para sector público).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2FA6C95B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Auditar y actualizar todas las interfaces de recolección de datos para incluir casillas de consentimiento explícito no </w:t>
            </w:r>
            <w:proofErr w:type="spellStart"/>
            <w:r w:rsidRPr="00E80939">
              <w:rPr>
                <w:sz w:val="20"/>
                <w:szCs w:val="20"/>
                <w:lang w:val="es-EC"/>
              </w:rPr>
              <w:t>premarcadas</w:t>
            </w:r>
            <w:proofErr w:type="spellEnd"/>
            <w:r w:rsidRPr="00E80939">
              <w:rPr>
                <w:sz w:val="20"/>
                <w:szCs w:val="20"/>
                <w:lang w:val="es-EC"/>
              </w:rPr>
              <w:t>.</w:t>
            </w:r>
          </w:p>
        </w:tc>
      </w:tr>
      <w:tr w:rsidR="00E80939" w:rsidRPr="00E80939" w14:paraId="62BEF7A9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65446996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Manual de Ética en la Investigación (UNACH)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C93974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5, 6 y 7 - Consentimiento, Privacidad y Confidencialidad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5204FD3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Las investigaciones con seres humanos deben garantizar la privacidad, confidencialidad y </w:t>
            </w:r>
            <w:r w:rsidRPr="00E80939">
              <w:rPr>
                <w:sz w:val="20"/>
                <w:szCs w:val="20"/>
                <w:lang w:val="es-EC"/>
              </w:rPr>
              <w:lastRenderedPageBreak/>
              <w:t>contar con consentimiento informado previo, el cual puede ser revocado en cualquier momento.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3A305E1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lastRenderedPageBreak/>
              <w:t>Proyectos de investigación académica, semilleros y levantamiento de encuestas/entrevistas en la institución.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025535D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A evaluar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2FC13B0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Documentos de consentimiento informado aprobados por el Comité de Ética en la Investigación; </w:t>
            </w:r>
            <w:r w:rsidRPr="00E80939">
              <w:rPr>
                <w:sz w:val="20"/>
                <w:szCs w:val="20"/>
                <w:lang w:val="es-EC"/>
              </w:rPr>
              <w:lastRenderedPageBreak/>
              <w:t xml:space="preserve">protocolos de </w:t>
            </w:r>
            <w:proofErr w:type="spellStart"/>
            <w:r w:rsidRPr="00E80939">
              <w:rPr>
                <w:sz w:val="20"/>
                <w:szCs w:val="20"/>
                <w:lang w:val="es-EC"/>
              </w:rPr>
              <w:t>anonimización</w:t>
            </w:r>
            <w:proofErr w:type="spellEnd"/>
            <w:r w:rsidRPr="00E80939">
              <w:rPr>
                <w:sz w:val="20"/>
                <w:szCs w:val="20"/>
                <w:lang w:val="es-EC"/>
              </w:rPr>
              <w:t xml:space="preserve"> de datos.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7B8C3F58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lastRenderedPageBreak/>
              <w:t>Quejas éticas, invalidación de resultados del estudio y posibles sanciones disciplinarias institucionales.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4E670F33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Implementar protocolos obligatorios de disociación y </w:t>
            </w:r>
            <w:proofErr w:type="spellStart"/>
            <w:r w:rsidRPr="00E80939">
              <w:rPr>
                <w:sz w:val="20"/>
                <w:szCs w:val="20"/>
                <w:lang w:val="es-EC"/>
              </w:rPr>
              <w:t>anonimización</w:t>
            </w:r>
            <w:proofErr w:type="spellEnd"/>
            <w:r w:rsidRPr="00E80939">
              <w:rPr>
                <w:sz w:val="20"/>
                <w:szCs w:val="20"/>
                <w:lang w:val="es-EC"/>
              </w:rPr>
              <w:t xml:space="preserve"> de datos antes de publicarlos en repositorios institucionales.</w:t>
            </w:r>
          </w:p>
        </w:tc>
      </w:tr>
      <w:tr w:rsidR="00E80939" w:rsidRPr="00E80939" w14:paraId="5C531782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532FE9F5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LOPDP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02F347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37 y 38 - Seguridad de datos personales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DFDB378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Implementar medidas de seguridad organizativas, técnicas y físicas adecuadas según el estado de la técnica para proteger datos frente a riesgos, vulnerabilidades y accesos no autorizados.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8DAD96F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Diseño y mantenimiento de la infraestructura tecnológica universitaria (servidores, redes, software académico como SICOA).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ED4652C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En proceso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53A0767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Políticas de seguridad de la información, matriz de análisis de riesgos y vulnerabilidades de TI.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3E3AB9A8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Infracción grave por no implementar medidas de seguridad. Vulneración de la confidencialidad e integridad académica.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6DF1478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Adoptar estándares internacionales de seguridad integral y establecer protección de datos desde el diseño y por defecto en nuevos sistemas.</w:t>
            </w:r>
          </w:p>
        </w:tc>
      </w:tr>
      <w:tr w:rsidR="00E80939" w:rsidRPr="00E80939" w14:paraId="6FFF0F29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7AB9B90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lastRenderedPageBreak/>
              <w:t>Reglamento General de la LOPDP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1FD3E54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29, 30 y 31 - Evaluación de Impacto (DPIA)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B4CFA41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Obligatoriedad de realizar evaluaciones de impacto previas cuando el tratamiento implique un riesgo alto para los derechos de los titulares o el uso de datos a gran escala.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3294C01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Evaluación previa a la implementación de nuevas tecnologías de vigilancia, analíticas de aprendizaje a gran escala o manejo de datos sensibles (salud, becas).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255ABA4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Pendiente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BA66DEC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Documento de Evaluación de Impacto de Protección de Datos (DPIA) debidamente fundamentado.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4AD3CB2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Infracción grave (omisión de evaluación de riesgos). Sanciones administrativas por parte de la Autoridad.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3A267263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Establecer un procedimiento institucional estandarizado para ejecutar </w:t>
            </w:r>
            <w:proofErr w:type="spellStart"/>
            <w:r w:rsidRPr="00E80939">
              <w:rPr>
                <w:sz w:val="20"/>
                <w:szCs w:val="20"/>
                <w:lang w:val="es-EC"/>
              </w:rPr>
              <w:t>DPIAs</w:t>
            </w:r>
            <w:proofErr w:type="spellEnd"/>
            <w:r w:rsidRPr="00E80939">
              <w:rPr>
                <w:sz w:val="20"/>
                <w:szCs w:val="20"/>
                <w:lang w:val="es-EC"/>
              </w:rPr>
              <w:t xml:space="preserve"> como requisito previo antes de lanzar nuevas plataformas tecnológicas.</w:t>
            </w:r>
          </w:p>
        </w:tc>
      </w:tr>
      <w:tr w:rsidR="00E80939" w:rsidRPr="00E80939" w14:paraId="4F5BFA66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26F597E0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LOPDP y Reglamento General LOPDP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6D02925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Art. 48 (LOPDP) / Art. 48 al 50 (Reglamento) - </w:t>
            </w:r>
            <w:proofErr w:type="gramStart"/>
            <w:r w:rsidRPr="00E80939">
              <w:rPr>
                <w:sz w:val="20"/>
                <w:szCs w:val="20"/>
                <w:lang w:val="es-EC"/>
              </w:rPr>
              <w:t>Delegado</w:t>
            </w:r>
            <w:proofErr w:type="gramEnd"/>
            <w:r w:rsidRPr="00E80939">
              <w:rPr>
                <w:sz w:val="20"/>
                <w:szCs w:val="20"/>
                <w:lang w:val="es-EC"/>
              </w:rPr>
              <w:t xml:space="preserve"> de Protección de Datos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AC72FD4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Designar a una persona natural independiente encargada de informar, asesorar y supervisar el cumplimiento de la normativa de protección de datos (obligatorio en sector público).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7682CB7A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Contratación o nombramiento de un experto en protección de datos que actúe como enlace entre la universidad y la Autoridad de Protección de Datos.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2C50414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Planificado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2B3A3761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Acción de personal, contrato de prestación de servicios o designación formal por la máxima autoridad institucional.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736B3BFB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Infracción grave por no designar al delegado cuando corresponda.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73E911C7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Definir perfil (tercer nivel en Derecho, TI y 5 años de experiencia) y nombrar al </w:t>
            </w:r>
            <w:proofErr w:type="gramStart"/>
            <w:r w:rsidRPr="00E80939">
              <w:rPr>
                <w:sz w:val="20"/>
                <w:szCs w:val="20"/>
                <w:lang w:val="es-EC"/>
              </w:rPr>
              <w:t>Delegado</w:t>
            </w:r>
            <w:proofErr w:type="gramEnd"/>
            <w:r w:rsidRPr="00E80939">
              <w:rPr>
                <w:sz w:val="20"/>
                <w:szCs w:val="20"/>
                <w:lang w:val="es-EC"/>
              </w:rPr>
              <w:t xml:space="preserve"> de Protección de Datos (DPO) institucional.</w:t>
            </w:r>
          </w:p>
        </w:tc>
      </w:tr>
      <w:tr w:rsidR="00E80939" w:rsidRPr="00E80939" w14:paraId="006D1329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16A205A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lastRenderedPageBreak/>
              <w:t>LOPDP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0C0A9E4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51 - Registro Nacional de protección de datos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5A428D2F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Reportar y mantener actualizada la información sobre bases de datos, finalidades, destinatarios y medidas de seguridad ante la Autoridad de Protección de Datos.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62F197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Mapeo e inventario de todos los repositorios y bases de datos universitarias (RRHH, Estudiantes, Graduados, Salud Universitaria).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17F1D350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Pendiente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344640D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Registro de Actividades de Tratamiento (ROPA) y comprobante de inscripción oportuna en el Registro Nacional.</w:t>
            </w:r>
          </w:p>
        </w:tc>
        <w:tc>
          <w:tcPr>
            <w:tcW w:w="1995" w:type="dxa"/>
            <w:tcBorders>
              <w:bottom w:val="single" w:sz="6" w:space="0" w:color="37383B"/>
            </w:tcBorders>
            <w:hideMark/>
          </w:tcPr>
          <w:p w14:paraId="61BF2535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 xml:space="preserve">Infracción grave, que conlleva la inscripción en el "Registro Único de </w:t>
            </w:r>
            <w:proofErr w:type="gramStart"/>
            <w:r w:rsidRPr="00E80939">
              <w:rPr>
                <w:sz w:val="20"/>
                <w:szCs w:val="20"/>
                <w:lang w:val="es-EC"/>
              </w:rPr>
              <w:t>Responsables</w:t>
            </w:r>
            <w:proofErr w:type="gramEnd"/>
            <w:r w:rsidRPr="00E80939">
              <w:rPr>
                <w:sz w:val="20"/>
                <w:szCs w:val="20"/>
                <w:lang w:val="es-EC"/>
              </w:rPr>
              <w:t xml:space="preserve"> Incumplidos".</w:t>
            </w:r>
          </w:p>
        </w:tc>
        <w:tc>
          <w:tcPr>
            <w:tcW w:w="2835" w:type="dxa"/>
            <w:tcBorders>
              <w:bottom w:val="single" w:sz="6" w:space="0" w:color="37383B"/>
            </w:tcBorders>
            <w:hideMark/>
          </w:tcPr>
          <w:p w14:paraId="7D033DF6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Ejecutar un levantamiento de inventarios de datos interdepartamental y registrar formalmente los ficheros ante el ente de control.</w:t>
            </w:r>
          </w:p>
        </w:tc>
      </w:tr>
      <w:tr w:rsidR="00E80939" w:rsidRPr="00E80939" w14:paraId="6A3330C3" w14:textId="77777777" w:rsidTr="00E80939">
        <w:tc>
          <w:tcPr>
            <w:tcW w:w="1928" w:type="dxa"/>
            <w:tcBorders>
              <w:bottom w:val="single" w:sz="6" w:space="0" w:color="37383B"/>
            </w:tcBorders>
            <w:hideMark/>
          </w:tcPr>
          <w:p w14:paraId="7384CB0E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b/>
                <w:bCs/>
                <w:sz w:val="20"/>
                <w:szCs w:val="20"/>
                <w:lang w:val="es-EC"/>
              </w:rPr>
              <w:t>LOPDP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486EDD02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Art. 12 al 16 - Derechos de los Titulares (ARCO)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602183F2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Garantizar los derechos de acceso, información, eliminación, rectificación y oposición sobre los datos personales en plazos no mayores a 15 días.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00CFBC2D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sz w:val="20"/>
                <w:szCs w:val="20"/>
                <w:lang w:val="es-EC"/>
              </w:rPr>
              <w:t>Creación de canales y procedimientos para que estudiantes, docentes y personal puedan solicitar acceso o modificación de su expediente académico/laboral.</w:t>
            </w:r>
          </w:p>
        </w:tc>
        <w:tc>
          <w:tcPr>
            <w:tcW w:w="0" w:type="auto"/>
            <w:tcBorders>
              <w:bottom w:val="single" w:sz="6" w:space="0" w:color="37383B"/>
            </w:tcBorders>
            <w:hideMark/>
          </w:tcPr>
          <w:p w14:paraId="3C72B4FB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  <w:r w:rsidRPr="00E80939">
              <w:rPr>
                <w:i/>
                <w:iCs/>
                <w:sz w:val="20"/>
                <w:szCs w:val="20"/>
                <w:lang w:val="es-EC"/>
              </w:rPr>
              <w:t>En proceso</w:t>
            </w:r>
          </w:p>
        </w:tc>
        <w:tc>
          <w:tcPr>
            <w:tcW w:w="0" w:type="auto"/>
            <w:vAlign w:val="center"/>
            <w:hideMark/>
          </w:tcPr>
          <w:p w14:paraId="1795E897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</w:p>
        </w:tc>
        <w:tc>
          <w:tcPr>
            <w:tcW w:w="1995" w:type="dxa"/>
            <w:vAlign w:val="center"/>
            <w:hideMark/>
          </w:tcPr>
          <w:p w14:paraId="6D089AE8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</w:p>
        </w:tc>
        <w:tc>
          <w:tcPr>
            <w:tcW w:w="2835" w:type="dxa"/>
            <w:vAlign w:val="center"/>
            <w:hideMark/>
          </w:tcPr>
          <w:p w14:paraId="7E2B9D01" w14:textId="77777777" w:rsidR="00E80939" w:rsidRPr="00E80939" w:rsidRDefault="00E80939" w:rsidP="00E80939">
            <w:pPr>
              <w:rPr>
                <w:sz w:val="20"/>
                <w:szCs w:val="20"/>
                <w:lang w:val="es-EC"/>
              </w:rPr>
            </w:pPr>
          </w:p>
        </w:tc>
      </w:tr>
    </w:tbl>
    <w:p w14:paraId="3FB476B5" w14:textId="77777777" w:rsidR="00F03A81" w:rsidRDefault="00F03A81" w:rsidP="00F03A81">
      <w:pPr>
        <w:rPr>
          <w:lang w:val="es-EC"/>
        </w:rPr>
        <w:sectPr w:rsidR="00F03A81" w:rsidSect="00E80939">
          <w:headerReference w:type="default" r:id="rId8"/>
          <w:footerReference w:type="default" r:id="rId9"/>
          <w:pgSz w:w="15842" w:h="12242" w:orient="landscape" w:code="1"/>
          <w:pgMar w:top="1701" w:right="1417" w:bottom="1701" w:left="1417" w:header="709" w:footer="709" w:gutter="0"/>
          <w:cols w:space="708"/>
          <w:docGrid w:linePitch="360"/>
        </w:sectPr>
      </w:pPr>
    </w:p>
    <w:p w14:paraId="34EE2637" w14:textId="620B5007" w:rsidR="00F03A81" w:rsidRDefault="00F03A81" w:rsidP="00F03A81">
      <w:pPr>
        <w:pStyle w:val="Ttulo1"/>
      </w:pPr>
      <w:proofErr w:type="spellStart"/>
      <w:r w:rsidRPr="00F03A81">
        <w:lastRenderedPageBreak/>
        <w:t>Análisis</w:t>
      </w:r>
      <w:proofErr w:type="spellEnd"/>
      <w:r w:rsidRPr="00F03A81">
        <w:t xml:space="preserve"> Legal</w:t>
      </w:r>
    </w:p>
    <w:p w14:paraId="0006FFEE" w14:textId="13A82708" w:rsidR="00F03A81" w:rsidRPr="00F03A81" w:rsidRDefault="00F03A81" w:rsidP="00F03A81">
      <w:pPr>
        <w:rPr>
          <w:b/>
          <w:bCs/>
          <w:lang w:val="es-EC"/>
        </w:rPr>
      </w:pPr>
      <w:r w:rsidRPr="00F03A81">
        <w:rPr>
          <w:b/>
          <w:bCs/>
          <w:lang w:val="es-EC"/>
        </w:rPr>
        <w:t>1. Identificación de la normativa</w:t>
      </w:r>
    </w:p>
    <w:p w14:paraId="2794EB36" w14:textId="77777777" w:rsidR="00F03A81" w:rsidRPr="00F03A81" w:rsidRDefault="00F03A81" w:rsidP="00F03A81">
      <w:pPr>
        <w:rPr>
          <w:lang w:val="es-EC"/>
        </w:rPr>
      </w:pPr>
      <w:r w:rsidRPr="00F03A81">
        <w:rPr>
          <w:lang w:val="es-EC"/>
        </w:rPr>
        <w:t>Las leyes, reglamentos y normativas institucionales aplicables al contexto de la educación superior y el tratamiento de datos personales son:</w:t>
      </w:r>
    </w:p>
    <w:p w14:paraId="17102E5E" w14:textId="41949D8D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Constitución de la República del Ecuador</w:t>
      </w:r>
      <w:r w:rsidRPr="00F03A81">
        <w:rPr>
          <w:lang w:val="es-EC"/>
        </w:rPr>
        <w:t xml:space="preserve"> (Específicamente artículos referidos al derecho a la protección de datos personales, intimidad y educación)</w:t>
      </w:r>
    </w:p>
    <w:p w14:paraId="62CF92A7" w14:textId="7D6D01F6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Ley Orgánica de Protección de Datos Personales (LOPDP)</w:t>
      </w:r>
    </w:p>
    <w:p w14:paraId="503A0DF3" w14:textId="77777777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Reglamento General de la Ley Orgánica de Protección de Datos Personales</w:t>
      </w:r>
      <w:r w:rsidRPr="00F03A81">
        <w:rPr>
          <w:lang w:val="es-EC"/>
        </w:rPr>
        <w:t>.</w:t>
      </w:r>
    </w:p>
    <w:p w14:paraId="5E35F1BA" w14:textId="77777777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Estatuto de la Universidad Nacional de Chimborazo (UNACH)</w:t>
      </w:r>
      <w:r w:rsidRPr="00F03A81">
        <w:rPr>
          <w:lang w:val="es-EC"/>
        </w:rPr>
        <w:t>.</w:t>
      </w:r>
    </w:p>
    <w:p w14:paraId="56874D3A" w14:textId="3157C9FA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 xml:space="preserve">Manual de Ética en la Investigación de la </w:t>
      </w:r>
      <w:r w:rsidRPr="00F03A81">
        <w:rPr>
          <w:b/>
          <w:bCs/>
          <w:lang w:val="es-EC"/>
        </w:rPr>
        <w:t>UNACH</w:t>
      </w:r>
      <w:r w:rsidRPr="00F03A81">
        <w:rPr>
          <w:lang w:val="es-EC"/>
        </w:rPr>
        <w:t>.</w:t>
      </w:r>
    </w:p>
    <w:p w14:paraId="1FAA900D" w14:textId="77777777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Reglamento de Régimen Académico de la UNACH</w:t>
      </w:r>
      <w:r w:rsidRPr="00F03A81">
        <w:rPr>
          <w:lang w:val="es-EC"/>
        </w:rPr>
        <w:t>.</w:t>
      </w:r>
    </w:p>
    <w:p w14:paraId="6D64FE5D" w14:textId="77777777" w:rsidR="00F03A81" w:rsidRPr="00F03A81" w:rsidRDefault="00F03A81" w:rsidP="00F03A81">
      <w:pPr>
        <w:numPr>
          <w:ilvl w:val="0"/>
          <w:numId w:val="12"/>
        </w:numPr>
        <w:rPr>
          <w:lang w:val="es-EC"/>
        </w:rPr>
      </w:pPr>
      <w:r w:rsidRPr="00F03A81">
        <w:rPr>
          <w:b/>
          <w:bCs/>
          <w:lang w:val="es-EC"/>
        </w:rPr>
        <w:t>Reglamento de Gestión de Educación Abierta y a Distancia de la UNACH</w:t>
      </w:r>
      <w:r w:rsidRPr="00F03A81">
        <w:rPr>
          <w:lang w:val="es-EC"/>
        </w:rPr>
        <w:t>.</w:t>
      </w:r>
    </w:p>
    <w:p w14:paraId="567F261A" w14:textId="77777777" w:rsidR="00F03A81" w:rsidRPr="00F03A81" w:rsidRDefault="00F03A81" w:rsidP="00F03A81">
      <w:pPr>
        <w:rPr>
          <w:b/>
          <w:bCs/>
          <w:lang w:val="es-EC"/>
        </w:rPr>
      </w:pPr>
      <w:r w:rsidRPr="00F03A81">
        <w:rPr>
          <w:b/>
          <w:bCs/>
          <w:lang w:val="es-EC"/>
        </w:rPr>
        <w:t>2. Análisis de impacto legal</w:t>
      </w:r>
    </w:p>
    <w:p w14:paraId="66E59812" w14:textId="77777777" w:rsidR="00F03A81" w:rsidRPr="00F03A81" w:rsidRDefault="00F03A81" w:rsidP="00F03A81">
      <w:pPr>
        <w:rPr>
          <w:lang w:val="es-EC"/>
        </w:rPr>
      </w:pPr>
      <w:r w:rsidRPr="00F03A81">
        <w:rPr>
          <w:b/>
          <w:bCs/>
          <w:lang w:val="es-EC"/>
        </w:rPr>
        <w:t>¿Qué exige la norma?</w:t>
      </w:r>
    </w:p>
    <w:p w14:paraId="1107E892" w14:textId="44C680D0" w:rsidR="00F03A81" w:rsidRPr="00F03A81" w:rsidRDefault="00F03A81" w:rsidP="00F03A81">
      <w:pPr>
        <w:numPr>
          <w:ilvl w:val="0"/>
          <w:numId w:val="13"/>
        </w:numPr>
        <w:rPr>
          <w:lang w:val="es-EC"/>
        </w:rPr>
      </w:pPr>
      <w:r w:rsidRPr="00F03A81">
        <w:rPr>
          <w:b/>
          <w:bCs/>
          <w:lang w:val="es-EC"/>
        </w:rPr>
        <w:t>Consentimiento válido:</w:t>
      </w:r>
      <w:r w:rsidRPr="00F03A81">
        <w:rPr>
          <w:lang w:val="es-EC"/>
        </w:rPr>
        <w:t xml:space="preserve"> El tratamiento y la comunicación de datos personales requieren de la manifestación de voluntad libre, específica, informada e inequívoca del </w:t>
      </w:r>
      <w:r w:rsidRPr="00F03A81">
        <w:rPr>
          <w:lang w:val="es-EC"/>
        </w:rPr>
        <w:t>titular</w:t>
      </w:r>
      <w:r>
        <w:rPr>
          <w:lang w:val="es-EC"/>
        </w:rPr>
        <w:t xml:space="preserve">. </w:t>
      </w:r>
      <w:r w:rsidRPr="00F03A81">
        <w:rPr>
          <w:lang w:val="es-EC"/>
        </w:rPr>
        <w:t xml:space="preserve">Para investigaciones con seres humanos, se exige un consentimiento informado documentado y la posibilidad de revocarlo en cualquier </w:t>
      </w:r>
      <w:r w:rsidRPr="00F03A81">
        <w:rPr>
          <w:lang w:val="es-EC"/>
        </w:rPr>
        <w:t>momento.</w:t>
      </w:r>
    </w:p>
    <w:p w14:paraId="7771F071" w14:textId="3B380EC3" w:rsidR="00F03A81" w:rsidRPr="00F03A81" w:rsidRDefault="00F03A81" w:rsidP="00F03A81">
      <w:pPr>
        <w:numPr>
          <w:ilvl w:val="0"/>
          <w:numId w:val="13"/>
        </w:numPr>
        <w:rPr>
          <w:lang w:val="es-EC"/>
        </w:rPr>
      </w:pPr>
      <w:r w:rsidRPr="00F03A81">
        <w:rPr>
          <w:b/>
          <w:bCs/>
          <w:lang w:val="es-EC"/>
        </w:rPr>
        <w:t>Protección desde el diseño y por defecto:</w:t>
      </w:r>
      <w:r w:rsidRPr="00F03A81">
        <w:rPr>
          <w:lang w:val="es-EC"/>
        </w:rPr>
        <w:t xml:space="preserve"> Exige que, desde las fases iniciales de cualquier proyecto o sistema, se implementen medidas técnicas y organizativas para garantizar que solo se traten los datos estrictamente </w:t>
      </w:r>
      <w:r w:rsidRPr="00F03A81">
        <w:rPr>
          <w:lang w:val="es-EC"/>
        </w:rPr>
        <w:t>necesarios.</w:t>
      </w:r>
    </w:p>
    <w:p w14:paraId="69222339" w14:textId="07D116CA" w:rsidR="00F03A81" w:rsidRPr="00F03A81" w:rsidRDefault="00F03A81" w:rsidP="00F03A81">
      <w:pPr>
        <w:numPr>
          <w:ilvl w:val="0"/>
          <w:numId w:val="13"/>
        </w:numPr>
        <w:rPr>
          <w:lang w:val="es-EC"/>
        </w:rPr>
      </w:pPr>
      <w:r w:rsidRPr="00F03A81">
        <w:rPr>
          <w:b/>
          <w:bCs/>
          <w:lang w:val="es-EC"/>
        </w:rPr>
        <w:t>Seguridad y confidencialidad:</w:t>
      </w:r>
      <w:r w:rsidRPr="00F03A81">
        <w:rPr>
          <w:lang w:val="es-EC"/>
        </w:rPr>
        <w:t xml:space="preserve"> Obliga a implementar medidas de seguridad integrales (técnicas, organizativas y jurídicas) según el estado de la técnica para mitigar riesgos, amenazas y vulnerabilidades frente a la alteración, pérdida o acceso no </w:t>
      </w:r>
      <w:r w:rsidRPr="00F03A81">
        <w:rPr>
          <w:lang w:val="es-EC"/>
        </w:rPr>
        <w:t>autorizado.</w:t>
      </w:r>
    </w:p>
    <w:p w14:paraId="5DAE2B6E" w14:textId="0EBF9744" w:rsidR="00F03A81" w:rsidRPr="00F03A81" w:rsidRDefault="00F03A81" w:rsidP="00F03A81">
      <w:pPr>
        <w:numPr>
          <w:ilvl w:val="0"/>
          <w:numId w:val="13"/>
        </w:numPr>
        <w:rPr>
          <w:lang w:val="es-EC"/>
        </w:rPr>
      </w:pPr>
      <w:r w:rsidRPr="00F03A81">
        <w:rPr>
          <w:b/>
          <w:bCs/>
          <w:lang w:val="es-EC"/>
        </w:rPr>
        <w:lastRenderedPageBreak/>
        <w:t>Ejercicio de Derechos ARCO+:</w:t>
      </w:r>
      <w:r w:rsidRPr="00F03A81">
        <w:rPr>
          <w:lang w:val="es-EC"/>
        </w:rPr>
        <w:t xml:space="preserve"> Exige la habilitación de canales para que los titulares puedan ejercer sus derechos de acceso, rectificación, actualización, eliminación, oposición y portabilidad de manera gratuita y </w:t>
      </w:r>
      <w:r w:rsidRPr="00F03A81">
        <w:rPr>
          <w:lang w:val="es-EC"/>
        </w:rPr>
        <w:t>ágil.</w:t>
      </w:r>
    </w:p>
    <w:p w14:paraId="7DC5001C" w14:textId="77777777" w:rsidR="00F03A81" w:rsidRPr="00F03A81" w:rsidRDefault="00F03A81" w:rsidP="00F03A81">
      <w:pPr>
        <w:numPr>
          <w:ilvl w:val="0"/>
          <w:numId w:val="13"/>
        </w:numPr>
        <w:rPr>
          <w:lang w:val="es-EC"/>
        </w:rPr>
      </w:pPr>
      <w:r w:rsidRPr="00F03A81">
        <w:rPr>
          <w:b/>
          <w:bCs/>
          <w:lang w:val="es-EC"/>
        </w:rPr>
        <w:t xml:space="preserve">Figura del </w:t>
      </w:r>
      <w:proofErr w:type="gramStart"/>
      <w:r w:rsidRPr="00F03A81">
        <w:rPr>
          <w:b/>
          <w:bCs/>
          <w:lang w:val="es-EC"/>
        </w:rPr>
        <w:t>Delegado</w:t>
      </w:r>
      <w:proofErr w:type="gramEnd"/>
      <w:r w:rsidRPr="00F03A81">
        <w:rPr>
          <w:b/>
          <w:bCs/>
          <w:lang w:val="es-EC"/>
        </w:rPr>
        <w:t xml:space="preserve"> y Registro:</w:t>
      </w:r>
      <w:r w:rsidRPr="00F03A81">
        <w:rPr>
          <w:lang w:val="es-EC"/>
        </w:rPr>
        <w:t xml:space="preserve"> En el sector público (como las IES), la norma exige nombrar a un </w:t>
      </w:r>
      <w:proofErr w:type="gramStart"/>
      <w:r w:rsidRPr="00F03A81">
        <w:rPr>
          <w:lang w:val="es-EC"/>
        </w:rPr>
        <w:t>Delegado</w:t>
      </w:r>
      <w:proofErr w:type="gramEnd"/>
      <w:r w:rsidRPr="00F03A81">
        <w:rPr>
          <w:lang w:val="es-EC"/>
        </w:rPr>
        <w:t xml:space="preserve"> de Protección de Datos (DPO) e inscribir los ficheros o bases de datos en el Registro Nacional de Protección de Datos Personales.</w:t>
      </w:r>
    </w:p>
    <w:p w14:paraId="09A23A9F" w14:textId="77777777" w:rsidR="00F03A81" w:rsidRPr="00F03A81" w:rsidRDefault="00F03A81" w:rsidP="00F03A81">
      <w:pPr>
        <w:rPr>
          <w:lang w:val="es-EC"/>
        </w:rPr>
      </w:pPr>
      <w:r w:rsidRPr="00F03A81">
        <w:rPr>
          <w:b/>
          <w:bCs/>
          <w:lang w:val="es-EC"/>
        </w:rPr>
        <w:t>¿Cómo afecta al sistema?</w:t>
      </w:r>
    </w:p>
    <w:p w14:paraId="2FAF9066" w14:textId="09C8C681" w:rsidR="00F03A81" w:rsidRPr="00F03A81" w:rsidRDefault="00F03A81" w:rsidP="00F03A81">
      <w:pPr>
        <w:numPr>
          <w:ilvl w:val="0"/>
          <w:numId w:val="14"/>
        </w:numPr>
        <w:rPr>
          <w:lang w:val="es-EC"/>
        </w:rPr>
      </w:pPr>
      <w:r w:rsidRPr="00F03A81">
        <w:rPr>
          <w:b/>
          <w:bCs/>
          <w:lang w:val="es-EC"/>
        </w:rPr>
        <w:t>Gestión de Plataformas Tecnológicas:</w:t>
      </w:r>
      <w:r w:rsidRPr="00F03A81">
        <w:rPr>
          <w:lang w:val="es-EC"/>
        </w:rPr>
        <w:t xml:space="preserve"> Afecta directamente la administración de los sistemas institucionales (ej. SICOA, SICOAP, SIGEA) y aulas virtuales, requiriendo que la Dirección de Tecnologías de la Información y Comunicación (DTIC) garantice la privacidad, la seguridad de las bases de datos y la protección frente a software </w:t>
      </w:r>
      <w:r w:rsidRPr="00F03A81">
        <w:rPr>
          <w:lang w:val="es-EC"/>
        </w:rPr>
        <w:t>malicioso.</w:t>
      </w:r>
    </w:p>
    <w:p w14:paraId="7D435A17" w14:textId="5B7EA51A" w:rsidR="00F03A81" w:rsidRPr="00F03A81" w:rsidRDefault="00F03A81" w:rsidP="00F03A81">
      <w:pPr>
        <w:numPr>
          <w:ilvl w:val="0"/>
          <w:numId w:val="14"/>
        </w:numPr>
        <w:rPr>
          <w:lang w:val="es-EC"/>
        </w:rPr>
      </w:pPr>
      <w:r w:rsidRPr="00F03A81">
        <w:rPr>
          <w:b/>
          <w:bCs/>
          <w:lang w:val="es-EC"/>
        </w:rPr>
        <w:t>Procesos Académicos e Investigativos:</w:t>
      </w:r>
      <w:r w:rsidRPr="00F03A81">
        <w:rPr>
          <w:lang w:val="es-EC"/>
        </w:rPr>
        <w:t xml:space="preserve"> Obliga a que toda recolección de datos en procesos de admisión, nivelación y encuestas de investigación incluya mecanismos de </w:t>
      </w:r>
      <w:proofErr w:type="spellStart"/>
      <w:r w:rsidRPr="00F03A81">
        <w:rPr>
          <w:lang w:val="es-EC"/>
        </w:rPr>
        <w:t>anonimización</w:t>
      </w:r>
      <w:proofErr w:type="spellEnd"/>
      <w:r w:rsidRPr="00F03A81">
        <w:rPr>
          <w:lang w:val="es-EC"/>
        </w:rPr>
        <w:t xml:space="preserve">, </w:t>
      </w:r>
      <w:proofErr w:type="spellStart"/>
      <w:r w:rsidRPr="00F03A81">
        <w:rPr>
          <w:lang w:val="es-EC"/>
        </w:rPr>
        <w:t>seudonimización</w:t>
      </w:r>
      <w:proofErr w:type="spellEnd"/>
      <w:r w:rsidRPr="00F03A81">
        <w:rPr>
          <w:lang w:val="es-EC"/>
        </w:rPr>
        <w:t xml:space="preserve"> y protocolos de resguardo </w:t>
      </w:r>
      <w:r w:rsidRPr="00F03A81">
        <w:rPr>
          <w:lang w:val="es-EC"/>
        </w:rPr>
        <w:t>ético.</w:t>
      </w:r>
    </w:p>
    <w:p w14:paraId="1BE417AC" w14:textId="5F20A2AC" w:rsidR="00F03A81" w:rsidRPr="00F03A81" w:rsidRDefault="00F03A81" w:rsidP="00F03A81">
      <w:pPr>
        <w:numPr>
          <w:ilvl w:val="0"/>
          <w:numId w:val="14"/>
        </w:numPr>
        <w:rPr>
          <w:lang w:val="es-EC"/>
        </w:rPr>
      </w:pPr>
      <w:r w:rsidRPr="00F03A81">
        <w:rPr>
          <w:b/>
          <w:bCs/>
          <w:lang w:val="es-EC"/>
        </w:rPr>
        <w:t>Responsabilidad del Personal:</w:t>
      </w:r>
      <w:r w:rsidRPr="00F03A81">
        <w:rPr>
          <w:lang w:val="es-EC"/>
        </w:rPr>
        <w:t xml:space="preserve"> Estudiantes, docentes y personal administrativo se convierten en actores con responsabilidades directas; por ejemplo, están obligados a proteger la confidencialidad de las credenciales de acceso a las plataformas y a manejar los datos con </w:t>
      </w:r>
      <w:r w:rsidRPr="00F03A81">
        <w:rPr>
          <w:lang w:val="es-EC"/>
        </w:rPr>
        <w:t>sigilo.</w:t>
      </w:r>
    </w:p>
    <w:p w14:paraId="186CE9F1" w14:textId="5AAA4D5B" w:rsidR="00F03A81" w:rsidRPr="00F03A81" w:rsidRDefault="00F03A81" w:rsidP="00F03A81">
      <w:pPr>
        <w:numPr>
          <w:ilvl w:val="0"/>
          <w:numId w:val="14"/>
        </w:numPr>
        <w:rPr>
          <w:lang w:val="es-EC"/>
        </w:rPr>
      </w:pPr>
      <w:r w:rsidRPr="00F03A81">
        <w:rPr>
          <w:b/>
          <w:bCs/>
          <w:lang w:val="es-EC"/>
        </w:rPr>
        <w:t>Evaluaciones previas:</w:t>
      </w:r>
      <w:r w:rsidRPr="00F03A81">
        <w:rPr>
          <w:lang w:val="es-EC"/>
        </w:rPr>
        <w:t xml:space="preserve"> Obliga a realizar una Evaluación de Impacto de Protección de Datos (DPIA) antes de iniciar tratamientos que conlleven un alto riesgo, como el análisis a gran escala o la elaboración de </w:t>
      </w:r>
      <w:r w:rsidRPr="00F03A81">
        <w:rPr>
          <w:lang w:val="es-EC"/>
        </w:rPr>
        <w:t>perfiles.</w:t>
      </w:r>
    </w:p>
    <w:p w14:paraId="25578ED4" w14:textId="77777777" w:rsidR="00F03A81" w:rsidRPr="00F03A81" w:rsidRDefault="00F03A81" w:rsidP="00F03A81">
      <w:pPr>
        <w:rPr>
          <w:lang w:val="es-EC"/>
        </w:rPr>
      </w:pPr>
      <w:r w:rsidRPr="00F03A81">
        <w:rPr>
          <w:b/>
          <w:bCs/>
          <w:lang w:val="es-EC"/>
        </w:rPr>
        <w:t>¿Qué riesgos existen si no se cumple?</w:t>
      </w:r>
    </w:p>
    <w:p w14:paraId="2B0F3169" w14:textId="77777777" w:rsidR="00F03A81" w:rsidRPr="00F03A81" w:rsidRDefault="00F03A81" w:rsidP="00F03A81">
      <w:pPr>
        <w:numPr>
          <w:ilvl w:val="0"/>
          <w:numId w:val="15"/>
        </w:numPr>
        <w:rPr>
          <w:lang w:val="es-EC"/>
        </w:rPr>
      </w:pPr>
      <w:r w:rsidRPr="00F03A81">
        <w:rPr>
          <w:b/>
          <w:bCs/>
          <w:lang w:val="es-EC"/>
        </w:rPr>
        <w:t>Sanciones Económicas y Administrativas:</w:t>
      </w:r>
      <w:r w:rsidRPr="00F03A81">
        <w:rPr>
          <w:lang w:val="es-EC"/>
        </w:rPr>
        <w:t xml:space="preserve"> Para entidades del sector público por cuya acción u omisión se incurra en infracciones, la LOPDP establece multas que van de 1 a 10 Salarios Básicos Unificados (SBU) por infracciones leves, y de 10 a 20 SBU por infracciones graves.</w:t>
      </w:r>
    </w:p>
    <w:p w14:paraId="00E74D2F" w14:textId="4352385D" w:rsidR="00F03A81" w:rsidRPr="00F03A81" w:rsidRDefault="00F03A81" w:rsidP="00F03A81">
      <w:pPr>
        <w:numPr>
          <w:ilvl w:val="0"/>
          <w:numId w:val="15"/>
        </w:numPr>
        <w:rPr>
          <w:lang w:val="es-EC"/>
        </w:rPr>
      </w:pPr>
      <w:r w:rsidRPr="00F03A81">
        <w:rPr>
          <w:b/>
          <w:bCs/>
          <w:lang w:val="es-EC"/>
        </w:rPr>
        <w:lastRenderedPageBreak/>
        <w:t>Responsabilidad Extracontractual del Estado:</w:t>
      </w:r>
      <w:r w:rsidRPr="00F03A81">
        <w:rPr>
          <w:lang w:val="es-EC"/>
        </w:rPr>
        <w:t xml:space="preserve"> La institución queda sujeta a posibles demandas de reparación integral por el daño o perjuicio causado a los titulares de la </w:t>
      </w:r>
      <w:r w:rsidRPr="00F03A81">
        <w:rPr>
          <w:lang w:val="es-EC"/>
        </w:rPr>
        <w:t>información.</w:t>
      </w:r>
    </w:p>
    <w:p w14:paraId="4488B4DA" w14:textId="77777777" w:rsidR="00F03A81" w:rsidRPr="00F03A81" w:rsidRDefault="00F03A81" w:rsidP="00F03A81">
      <w:pPr>
        <w:numPr>
          <w:ilvl w:val="0"/>
          <w:numId w:val="15"/>
        </w:numPr>
        <w:rPr>
          <w:lang w:val="es-EC"/>
        </w:rPr>
      </w:pPr>
      <w:r w:rsidRPr="00F03A81">
        <w:rPr>
          <w:b/>
          <w:bCs/>
          <w:lang w:val="es-EC"/>
        </w:rPr>
        <w:t>Medidas Correctivas Institucionales:</w:t>
      </w:r>
      <w:r w:rsidRPr="00F03A81">
        <w:rPr>
          <w:lang w:val="es-EC"/>
        </w:rPr>
        <w:t xml:space="preserve"> La Autoridad de Protección de Datos puede ordenar la eliminación de los datos recolectados ilegalmente o la suspensión temporal o definitiva de los procesos de tratamiento de información que infrinjan la ley.</w:t>
      </w:r>
    </w:p>
    <w:p w14:paraId="4B8EF28D" w14:textId="437F359A" w:rsidR="00F03A81" w:rsidRPr="00F03A81" w:rsidRDefault="00F03A81" w:rsidP="00F03A81">
      <w:pPr>
        <w:numPr>
          <w:ilvl w:val="0"/>
          <w:numId w:val="15"/>
        </w:numPr>
        <w:rPr>
          <w:lang w:val="es-EC"/>
        </w:rPr>
      </w:pPr>
      <w:r w:rsidRPr="00F03A81">
        <w:rPr>
          <w:b/>
          <w:bCs/>
          <w:lang w:val="es-EC"/>
        </w:rPr>
        <w:t>Afectación Reputacional:</w:t>
      </w:r>
      <w:r w:rsidRPr="00F03A81">
        <w:rPr>
          <w:lang w:val="es-EC"/>
        </w:rPr>
        <w:t xml:space="preserve"> El incumplimiento grave conlleva la inscripción de la universidad en el "Registro Único de </w:t>
      </w:r>
      <w:proofErr w:type="gramStart"/>
      <w:r w:rsidRPr="00F03A81">
        <w:rPr>
          <w:lang w:val="es-EC"/>
        </w:rPr>
        <w:t>Responsables</w:t>
      </w:r>
      <w:proofErr w:type="gramEnd"/>
      <w:r w:rsidRPr="00F03A81">
        <w:rPr>
          <w:lang w:val="es-EC"/>
        </w:rPr>
        <w:t xml:space="preserve"> y Encargados Incumplidos</w:t>
      </w:r>
      <w:proofErr w:type="gramStart"/>
      <w:r w:rsidRPr="00F03A81">
        <w:rPr>
          <w:lang w:val="es-EC"/>
        </w:rPr>
        <w:t>",,</w:t>
      </w:r>
      <w:proofErr w:type="gramEnd"/>
      <w:r w:rsidRPr="00F03A81">
        <w:rPr>
          <w:lang w:val="es-EC"/>
        </w:rPr>
        <w:t xml:space="preserve"> además de repercusiones disciplinarias internas para autoridades, docentes o funcionarios </w:t>
      </w:r>
      <w:r w:rsidRPr="00F03A81">
        <w:rPr>
          <w:lang w:val="es-EC"/>
        </w:rPr>
        <w:t>negligentes.</w:t>
      </w:r>
    </w:p>
    <w:p w14:paraId="45FBEAFB" w14:textId="77777777" w:rsidR="00F03A81" w:rsidRPr="00F03A81" w:rsidRDefault="00F03A81" w:rsidP="00F03A81">
      <w:pPr>
        <w:rPr>
          <w:b/>
          <w:bCs/>
          <w:lang w:val="es-EC"/>
        </w:rPr>
      </w:pPr>
      <w:r w:rsidRPr="00F03A81">
        <w:rPr>
          <w:b/>
          <w:bCs/>
          <w:lang w:val="es-EC"/>
        </w:rPr>
        <w:t>3. Medidas de cumplimiento</w:t>
      </w:r>
    </w:p>
    <w:p w14:paraId="6C727E44" w14:textId="2CB16C94" w:rsidR="00F03A81" w:rsidRPr="00F03A81" w:rsidRDefault="00F03A81" w:rsidP="00F03A81">
      <w:pPr>
        <w:rPr>
          <w:lang w:val="es-EC"/>
        </w:rPr>
      </w:pPr>
      <w:r w:rsidRPr="00F03A81">
        <w:rPr>
          <w:lang w:val="es-EC"/>
        </w:rPr>
        <w:t>Para mitigar los riesgos y alinearse a la normativa, se deben implementar las siguientes medidas:</w:t>
      </w:r>
    </w:p>
    <w:p w14:paraId="7F62E3CC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t>Políticas de privacidad y tratamiento de datos:</w:t>
      </w:r>
      <w:r w:rsidRPr="00F03A81">
        <w:rPr>
          <w:lang w:val="es-EC"/>
        </w:rPr>
        <w:t xml:space="preserve"> Creación y publicación de políticas claras, transparentes y de fácil acceso que informen a estudiantes y personal sobre cómo y para qué se usarán sus datos.</w:t>
      </w:r>
    </w:p>
    <w:p w14:paraId="0FC9F4EF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t>Gestión de Consentimiento Informado:</w:t>
      </w:r>
      <w:r w:rsidRPr="00F03A81">
        <w:rPr>
          <w:lang w:val="es-EC"/>
        </w:rPr>
        <w:t xml:space="preserve"> Incorporación de casillas de aceptación explícita en sistemas web (ej. SIGEA, SICOA) y firmas de documentos de consentimiento avalados por el Comité de Ética para proyectos de investigación.</w:t>
      </w:r>
    </w:p>
    <w:p w14:paraId="51C636FC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t>Seguridad, Respaldo y Cifrado de datos:</w:t>
      </w:r>
      <w:r w:rsidRPr="00F03A81">
        <w:rPr>
          <w:lang w:val="es-EC"/>
        </w:rPr>
        <w:t xml:space="preserve"> Implementación de técnicas como la </w:t>
      </w:r>
      <w:proofErr w:type="spellStart"/>
      <w:r w:rsidRPr="00F03A81">
        <w:rPr>
          <w:lang w:val="es-EC"/>
        </w:rPr>
        <w:t>anonimización</w:t>
      </w:r>
      <w:proofErr w:type="spellEnd"/>
      <w:r w:rsidRPr="00F03A81">
        <w:rPr>
          <w:lang w:val="es-EC"/>
        </w:rPr>
        <w:t xml:space="preserve">, </w:t>
      </w:r>
      <w:proofErr w:type="spellStart"/>
      <w:r w:rsidRPr="00F03A81">
        <w:rPr>
          <w:lang w:val="es-EC"/>
        </w:rPr>
        <w:t>seudonimización</w:t>
      </w:r>
      <w:proofErr w:type="spellEnd"/>
      <w:r w:rsidRPr="00F03A81">
        <w:rPr>
          <w:lang w:val="es-EC"/>
        </w:rPr>
        <w:t xml:space="preserve"> y cifrado robusto en las bases de datos académicas y repositorios institucionales para evitar filtraciones.</w:t>
      </w:r>
    </w:p>
    <w:p w14:paraId="3C384A4C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t>Control de Acceso y Acuerdos de Confidencialidad:</w:t>
      </w:r>
      <w:r w:rsidRPr="00F03A81">
        <w:rPr>
          <w:lang w:val="es-EC"/>
        </w:rPr>
        <w:t xml:space="preserve"> Suscripción de cláusulas de confidencialidad obligatorias para el personal administrativo, docentes y encargados de TI, limitando el acceso a bases de datos únicamente al personal autorizado.</w:t>
      </w:r>
    </w:p>
    <w:p w14:paraId="56871CE6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lastRenderedPageBreak/>
        <w:t>Canales para Derechos ARCO:</w:t>
      </w:r>
      <w:r w:rsidRPr="00F03A81">
        <w:rPr>
          <w:lang w:val="es-EC"/>
        </w:rPr>
        <w:t xml:space="preserve"> Habilitación de plataformas digitales o canales informáticos simplificados y gratuitos para que los titulares soliciten fácilmente el acceso, rectificación o eliminación de su información personal.</w:t>
      </w:r>
    </w:p>
    <w:p w14:paraId="186C94D9" w14:textId="77777777" w:rsidR="00F03A81" w:rsidRPr="00F03A81" w:rsidRDefault="00F03A81" w:rsidP="00F03A81">
      <w:pPr>
        <w:numPr>
          <w:ilvl w:val="0"/>
          <w:numId w:val="16"/>
        </w:numPr>
        <w:rPr>
          <w:lang w:val="es-EC"/>
        </w:rPr>
      </w:pPr>
      <w:r w:rsidRPr="00F03A81">
        <w:rPr>
          <w:b/>
          <w:bCs/>
          <w:lang w:val="es-EC"/>
        </w:rPr>
        <w:t>Designación de Roles Estratégicos:</w:t>
      </w:r>
      <w:r w:rsidRPr="00F03A81">
        <w:rPr>
          <w:lang w:val="es-EC"/>
        </w:rPr>
        <w:t xml:space="preserve"> Nombramiento formal del </w:t>
      </w:r>
      <w:proofErr w:type="gramStart"/>
      <w:r w:rsidRPr="00F03A81">
        <w:rPr>
          <w:lang w:val="es-EC"/>
        </w:rPr>
        <w:t>Delegado</w:t>
      </w:r>
      <w:proofErr w:type="gramEnd"/>
      <w:r w:rsidRPr="00F03A81">
        <w:rPr>
          <w:lang w:val="es-EC"/>
        </w:rPr>
        <w:t xml:space="preserve"> de Protección de Datos Personales (DPO) que supervise de manera independiente el cumplimiento institucional.</w:t>
      </w:r>
    </w:p>
    <w:p w14:paraId="464E7E56" w14:textId="77777777" w:rsidR="004435E3" w:rsidRPr="004435E3" w:rsidRDefault="004435E3" w:rsidP="00F03A81">
      <w:pPr>
        <w:rPr>
          <w:lang w:val="es-EC"/>
        </w:rPr>
      </w:pPr>
    </w:p>
    <w:sectPr w:rsidR="004435E3" w:rsidRPr="004435E3" w:rsidSect="00F03A81">
      <w:pgSz w:w="12242" w:h="15842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9DD1" w14:textId="77777777" w:rsidR="00013AB9" w:rsidRDefault="00013AB9" w:rsidP="00ED77F0">
      <w:pPr>
        <w:spacing w:line="240" w:lineRule="auto"/>
      </w:pPr>
      <w:r>
        <w:separator/>
      </w:r>
    </w:p>
  </w:endnote>
  <w:endnote w:type="continuationSeparator" w:id="0">
    <w:p w14:paraId="16D1EC87" w14:textId="77777777" w:rsidR="00013AB9" w:rsidRDefault="00013AB9" w:rsidP="00ED7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1FE6" w14:textId="1F90BC88" w:rsidR="00ED77F0" w:rsidRDefault="00494B00">
    <w:pPr>
      <w:pStyle w:val="Piedepgina"/>
    </w:pPr>
    <w:r w:rsidRPr="0016711F">
      <w:rPr>
        <w:noProof/>
      </w:rPr>
      <w:drawing>
        <wp:anchor distT="0" distB="0" distL="114300" distR="114300" simplePos="0" relativeHeight="251660288" behindDoc="0" locked="0" layoutInCell="1" allowOverlap="1" wp14:anchorId="616372AD" wp14:editId="2AF31CFD">
          <wp:simplePos x="0" y="0"/>
          <wp:positionH relativeFrom="page">
            <wp:posOffset>5395906</wp:posOffset>
          </wp:positionH>
          <wp:positionV relativeFrom="paragraph">
            <wp:posOffset>47181</wp:posOffset>
          </wp:positionV>
          <wp:extent cx="1085849" cy="285750"/>
          <wp:effectExtent l="0" t="0" r="635" b="0"/>
          <wp:wrapNone/>
          <wp:docPr id="13609876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88769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5849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6711F">
      <w:rPr>
        <w:noProof/>
      </w:rPr>
      <w:drawing>
        <wp:anchor distT="0" distB="0" distL="114300" distR="114300" simplePos="0" relativeHeight="251661312" behindDoc="0" locked="0" layoutInCell="1" allowOverlap="1" wp14:anchorId="329DF883" wp14:editId="7C76C332">
          <wp:simplePos x="0" y="0"/>
          <wp:positionH relativeFrom="column">
            <wp:posOffset>4068649</wp:posOffset>
          </wp:positionH>
          <wp:positionV relativeFrom="paragraph">
            <wp:posOffset>-104894</wp:posOffset>
          </wp:positionV>
          <wp:extent cx="238826" cy="581025"/>
          <wp:effectExtent l="0" t="0" r="8890" b="0"/>
          <wp:wrapNone/>
          <wp:docPr id="138890482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998433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38826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664A" w:rsidRPr="0016711F">
      <w:rPr>
        <w:noProof/>
      </w:rPr>
      <w:drawing>
        <wp:anchor distT="0" distB="0" distL="114300" distR="114300" simplePos="0" relativeHeight="251659264" behindDoc="0" locked="0" layoutInCell="1" allowOverlap="1" wp14:anchorId="3FE07DAC" wp14:editId="37B6C59C">
          <wp:simplePos x="0" y="0"/>
          <wp:positionH relativeFrom="margin">
            <wp:posOffset>279711</wp:posOffset>
          </wp:positionH>
          <wp:positionV relativeFrom="paragraph">
            <wp:posOffset>-104104</wp:posOffset>
          </wp:positionV>
          <wp:extent cx="3837457" cy="442688"/>
          <wp:effectExtent l="0" t="0" r="0" b="0"/>
          <wp:wrapNone/>
          <wp:docPr id="193326825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383654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37457" cy="4426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5D966" w14:textId="77777777" w:rsidR="00013AB9" w:rsidRDefault="00013AB9" w:rsidP="00ED77F0">
      <w:pPr>
        <w:spacing w:line="240" w:lineRule="auto"/>
      </w:pPr>
      <w:r>
        <w:separator/>
      </w:r>
    </w:p>
  </w:footnote>
  <w:footnote w:type="continuationSeparator" w:id="0">
    <w:p w14:paraId="7B68AF22" w14:textId="77777777" w:rsidR="00013AB9" w:rsidRDefault="00013AB9" w:rsidP="00ED7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FF107" w14:textId="152D711D" w:rsidR="00ED77F0" w:rsidRDefault="00ED77F0">
    <w:pPr>
      <w:pStyle w:val="Encabezado"/>
    </w:pPr>
    <w:r w:rsidRPr="00ED77F0">
      <w:rPr>
        <w:noProof/>
      </w:rPr>
      <w:drawing>
        <wp:anchor distT="0" distB="0" distL="114300" distR="114300" simplePos="0" relativeHeight="251658240" behindDoc="0" locked="0" layoutInCell="1" allowOverlap="1" wp14:anchorId="0B592441" wp14:editId="4CB27343">
          <wp:simplePos x="0" y="0"/>
          <wp:positionH relativeFrom="margin">
            <wp:posOffset>-764744</wp:posOffset>
          </wp:positionH>
          <wp:positionV relativeFrom="paragraph">
            <wp:posOffset>-261297</wp:posOffset>
          </wp:positionV>
          <wp:extent cx="7281545" cy="735777"/>
          <wp:effectExtent l="0" t="0" r="0" b="7620"/>
          <wp:wrapNone/>
          <wp:docPr id="91563820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360351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1545" cy="7357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0B2660E"/>
    <w:lvl w:ilvl="0">
      <w:start w:val="1"/>
      <w:numFmt w:val="bullet"/>
      <w:pStyle w:val="Listaconvietas"/>
      <w:lvlText w:val=""/>
      <w:lvlJc w:val="left"/>
      <w:pPr>
        <w:tabs>
          <w:tab w:val="num" w:pos="284"/>
        </w:tabs>
        <w:ind w:left="284" w:hanging="360"/>
      </w:pPr>
      <w:rPr>
        <w:rFonts w:ascii="Symbol" w:hAnsi="Symbol" w:hint="default"/>
      </w:rPr>
    </w:lvl>
  </w:abstractNum>
  <w:abstractNum w:abstractNumId="1" w15:restartNumberingAfterBreak="0">
    <w:nsid w:val="00236243"/>
    <w:multiLevelType w:val="multilevel"/>
    <w:tmpl w:val="C2F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B5FA2"/>
    <w:multiLevelType w:val="multilevel"/>
    <w:tmpl w:val="32C6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B2EEF"/>
    <w:multiLevelType w:val="hybridMultilevel"/>
    <w:tmpl w:val="84B48F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121EDD"/>
    <w:multiLevelType w:val="hybridMultilevel"/>
    <w:tmpl w:val="862E0512"/>
    <w:lvl w:ilvl="0" w:tplc="582ACA86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E8B7D88"/>
    <w:multiLevelType w:val="hybridMultilevel"/>
    <w:tmpl w:val="423682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4A0531"/>
    <w:multiLevelType w:val="multilevel"/>
    <w:tmpl w:val="973A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A6342"/>
    <w:multiLevelType w:val="hybridMultilevel"/>
    <w:tmpl w:val="6A1E8A02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63939"/>
    <w:multiLevelType w:val="multilevel"/>
    <w:tmpl w:val="0E7A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B1124"/>
    <w:multiLevelType w:val="hybridMultilevel"/>
    <w:tmpl w:val="72F21D66"/>
    <w:lvl w:ilvl="0" w:tplc="582ACA86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7E5543"/>
    <w:multiLevelType w:val="hybridMultilevel"/>
    <w:tmpl w:val="B3985964"/>
    <w:lvl w:ilvl="0" w:tplc="FF726D0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D3748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B9383C"/>
    <w:multiLevelType w:val="hybridMultilevel"/>
    <w:tmpl w:val="8BCA3420"/>
    <w:lvl w:ilvl="0" w:tplc="2A6235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DE2F28"/>
    <w:multiLevelType w:val="multilevel"/>
    <w:tmpl w:val="7BBA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F7138"/>
    <w:multiLevelType w:val="hybridMultilevel"/>
    <w:tmpl w:val="664498D8"/>
    <w:lvl w:ilvl="0" w:tplc="300A0011">
      <w:start w:val="1"/>
      <w:numFmt w:val="decimal"/>
      <w:lvlText w:val="%1)"/>
      <w:lvlJc w:val="left"/>
      <w:pPr>
        <w:ind w:left="284" w:hanging="360"/>
      </w:pPr>
    </w:lvl>
    <w:lvl w:ilvl="1" w:tplc="300A0019" w:tentative="1">
      <w:start w:val="1"/>
      <w:numFmt w:val="lowerLetter"/>
      <w:lvlText w:val="%2."/>
      <w:lvlJc w:val="left"/>
      <w:pPr>
        <w:ind w:left="1004" w:hanging="360"/>
      </w:pPr>
    </w:lvl>
    <w:lvl w:ilvl="2" w:tplc="300A001B" w:tentative="1">
      <w:start w:val="1"/>
      <w:numFmt w:val="lowerRoman"/>
      <w:lvlText w:val="%3."/>
      <w:lvlJc w:val="right"/>
      <w:pPr>
        <w:ind w:left="1724" w:hanging="180"/>
      </w:pPr>
    </w:lvl>
    <w:lvl w:ilvl="3" w:tplc="300A000F" w:tentative="1">
      <w:start w:val="1"/>
      <w:numFmt w:val="decimal"/>
      <w:lvlText w:val="%4."/>
      <w:lvlJc w:val="left"/>
      <w:pPr>
        <w:ind w:left="2444" w:hanging="360"/>
      </w:pPr>
    </w:lvl>
    <w:lvl w:ilvl="4" w:tplc="300A0019" w:tentative="1">
      <w:start w:val="1"/>
      <w:numFmt w:val="lowerLetter"/>
      <w:lvlText w:val="%5."/>
      <w:lvlJc w:val="left"/>
      <w:pPr>
        <w:ind w:left="3164" w:hanging="360"/>
      </w:pPr>
    </w:lvl>
    <w:lvl w:ilvl="5" w:tplc="300A001B" w:tentative="1">
      <w:start w:val="1"/>
      <w:numFmt w:val="lowerRoman"/>
      <w:lvlText w:val="%6."/>
      <w:lvlJc w:val="right"/>
      <w:pPr>
        <w:ind w:left="3884" w:hanging="180"/>
      </w:pPr>
    </w:lvl>
    <w:lvl w:ilvl="6" w:tplc="300A000F" w:tentative="1">
      <w:start w:val="1"/>
      <w:numFmt w:val="decimal"/>
      <w:lvlText w:val="%7."/>
      <w:lvlJc w:val="left"/>
      <w:pPr>
        <w:ind w:left="4604" w:hanging="360"/>
      </w:pPr>
    </w:lvl>
    <w:lvl w:ilvl="7" w:tplc="300A0019" w:tentative="1">
      <w:start w:val="1"/>
      <w:numFmt w:val="lowerLetter"/>
      <w:lvlText w:val="%8."/>
      <w:lvlJc w:val="left"/>
      <w:pPr>
        <w:ind w:left="5324" w:hanging="360"/>
      </w:pPr>
    </w:lvl>
    <w:lvl w:ilvl="8" w:tplc="300A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14" w15:restartNumberingAfterBreak="0">
    <w:nsid w:val="79713F78"/>
    <w:multiLevelType w:val="hybridMultilevel"/>
    <w:tmpl w:val="FCEA571A"/>
    <w:lvl w:ilvl="0" w:tplc="582ACA86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4334F"/>
    <w:multiLevelType w:val="hybridMultilevel"/>
    <w:tmpl w:val="001EE4F2"/>
    <w:lvl w:ilvl="0" w:tplc="C2D61286">
      <w:start w:val="1"/>
      <w:numFmt w:val="decimal"/>
      <w:pStyle w:val="Ttulo2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85677344">
    <w:abstractNumId w:val="15"/>
  </w:num>
  <w:num w:numId="2" w16cid:durableId="1022628974">
    <w:abstractNumId w:val="11"/>
  </w:num>
  <w:num w:numId="3" w16cid:durableId="529992707">
    <w:abstractNumId w:val="0"/>
  </w:num>
  <w:num w:numId="4" w16cid:durableId="1799031245">
    <w:abstractNumId w:val="5"/>
  </w:num>
  <w:num w:numId="5" w16cid:durableId="2051416627">
    <w:abstractNumId w:val="14"/>
  </w:num>
  <w:num w:numId="6" w16cid:durableId="887840063">
    <w:abstractNumId w:val="3"/>
  </w:num>
  <w:num w:numId="7" w16cid:durableId="1615484165">
    <w:abstractNumId w:val="9"/>
  </w:num>
  <w:num w:numId="8" w16cid:durableId="1429110558">
    <w:abstractNumId w:val="10"/>
  </w:num>
  <w:num w:numId="9" w16cid:durableId="682630931">
    <w:abstractNumId w:val="4"/>
  </w:num>
  <w:num w:numId="10" w16cid:durableId="814570815">
    <w:abstractNumId w:val="13"/>
  </w:num>
  <w:num w:numId="11" w16cid:durableId="221256109">
    <w:abstractNumId w:val="7"/>
  </w:num>
  <w:num w:numId="12" w16cid:durableId="1053234790">
    <w:abstractNumId w:val="12"/>
  </w:num>
  <w:num w:numId="13" w16cid:durableId="1711764844">
    <w:abstractNumId w:val="2"/>
  </w:num>
  <w:num w:numId="14" w16cid:durableId="1415467731">
    <w:abstractNumId w:val="1"/>
  </w:num>
  <w:num w:numId="15" w16cid:durableId="1430272856">
    <w:abstractNumId w:val="6"/>
  </w:num>
  <w:num w:numId="16" w16cid:durableId="1810636258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7F0"/>
    <w:rsid w:val="00003FDD"/>
    <w:rsid w:val="0000499D"/>
    <w:rsid w:val="00013AB9"/>
    <w:rsid w:val="0004085A"/>
    <w:rsid w:val="00044C9C"/>
    <w:rsid w:val="0005711E"/>
    <w:rsid w:val="00073CFF"/>
    <w:rsid w:val="000744F0"/>
    <w:rsid w:val="0009314A"/>
    <w:rsid w:val="000A632A"/>
    <w:rsid w:val="000B40B5"/>
    <w:rsid w:val="000C6DF3"/>
    <w:rsid w:val="000D5990"/>
    <w:rsid w:val="000E0AE2"/>
    <w:rsid w:val="000E7BA4"/>
    <w:rsid w:val="000E7D4F"/>
    <w:rsid w:val="000F7576"/>
    <w:rsid w:val="0011563E"/>
    <w:rsid w:val="00122AFF"/>
    <w:rsid w:val="0014191C"/>
    <w:rsid w:val="00150018"/>
    <w:rsid w:val="00156358"/>
    <w:rsid w:val="0016711F"/>
    <w:rsid w:val="0017630B"/>
    <w:rsid w:val="00180C61"/>
    <w:rsid w:val="00186DF9"/>
    <w:rsid w:val="0019779C"/>
    <w:rsid w:val="001A6F03"/>
    <w:rsid w:val="001B4F46"/>
    <w:rsid w:val="001C2680"/>
    <w:rsid w:val="001D46DF"/>
    <w:rsid w:val="001F2197"/>
    <w:rsid w:val="00206D37"/>
    <w:rsid w:val="002226F6"/>
    <w:rsid w:val="00225AC7"/>
    <w:rsid w:val="00252347"/>
    <w:rsid w:val="002673CD"/>
    <w:rsid w:val="00272D88"/>
    <w:rsid w:val="0028643B"/>
    <w:rsid w:val="00295B58"/>
    <w:rsid w:val="002A1B5C"/>
    <w:rsid w:val="002A3C2C"/>
    <w:rsid w:val="002C26BC"/>
    <w:rsid w:val="002D7B6D"/>
    <w:rsid w:val="002F3229"/>
    <w:rsid w:val="002F5CE3"/>
    <w:rsid w:val="002F74C6"/>
    <w:rsid w:val="00302358"/>
    <w:rsid w:val="00316C3F"/>
    <w:rsid w:val="00331373"/>
    <w:rsid w:val="00346D6A"/>
    <w:rsid w:val="0037522B"/>
    <w:rsid w:val="003766EA"/>
    <w:rsid w:val="003C4137"/>
    <w:rsid w:val="003D479F"/>
    <w:rsid w:val="003D6E9C"/>
    <w:rsid w:val="003E0C2C"/>
    <w:rsid w:val="003E788E"/>
    <w:rsid w:val="003F1B1E"/>
    <w:rsid w:val="00414D81"/>
    <w:rsid w:val="00422677"/>
    <w:rsid w:val="00433F90"/>
    <w:rsid w:val="004435E3"/>
    <w:rsid w:val="00457B2B"/>
    <w:rsid w:val="004600C8"/>
    <w:rsid w:val="004617E2"/>
    <w:rsid w:val="00494B00"/>
    <w:rsid w:val="004A40D5"/>
    <w:rsid w:val="004A6BF4"/>
    <w:rsid w:val="004C0C33"/>
    <w:rsid w:val="004D5D01"/>
    <w:rsid w:val="00502708"/>
    <w:rsid w:val="0050367B"/>
    <w:rsid w:val="005063F6"/>
    <w:rsid w:val="0052035C"/>
    <w:rsid w:val="005415A3"/>
    <w:rsid w:val="00544299"/>
    <w:rsid w:val="00552470"/>
    <w:rsid w:val="005727AD"/>
    <w:rsid w:val="0057431D"/>
    <w:rsid w:val="005864D8"/>
    <w:rsid w:val="0059069B"/>
    <w:rsid w:val="005916A5"/>
    <w:rsid w:val="00596BA1"/>
    <w:rsid w:val="005C4BB5"/>
    <w:rsid w:val="005C54D0"/>
    <w:rsid w:val="005C799B"/>
    <w:rsid w:val="005D7A86"/>
    <w:rsid w:val="005E08D6"/>
    <w:rsid w:val="005E1188"/>
    <w:rsid w:val="005E40C4"/>
    <w:rsid w:val="00603819"/>
    <w:rsid w:val="006215EA"/>
    <w:rsid w:val="006339B0"/>
    <w:rsid w:val="0069648C"/>
    <w:rsid w:val="006979A4"/>
    <w:rsid w:val="006D0FE8"/>
    <w:rsid w:val="006D497E"/>
    <w:rsid w:val="00715966"/>
    <w:rsid w:val="00736A5C"/>
    <w:rsid w:val="007379F7"/>
    <w:rsid w:val="00756ACD"/>
    <w:rsid w:val="00766A9B"/>
    <w:rsid w:val="00792360"/>
    <w:rsid w:val="007B593A"/>
    <w:rsid w:val="007E13EB"/>
    <w:rsid w:val="007F3292"/>
    <w:rsid w:val="0080175F"/>
    <w:rsid w:val="00812506"/>
    <w:rsid w:val="00814C81"/>
    <w:rsid w:val="00826D13"/>
    <w:rsid w:val="00831CB5"/>
    <w:rsid w:val="00832960"/>
    <w:rsid w:val="00841AE3"/>
    <w:rsid w:val="008505FB"/>
    <w:rsid w:val="0085091B"/>
    <w:rsid w:val="00857301"/>
    <w:rsid w:val="00861F2C"/>
    <w:rsid w:val="008842FF"/>
    <w:rsid w:val="008959B1"/>
    <w:rsid w:val="008A06DE"/>
    <w:rsid w:val="008A2D1F"/>
    <w:rsid w:val="008D7C9B"/>
    <w:rsid w:val="008F04E9"/>
    <w:rsid w:val="00912906"/>
    <w:rsid w:val="00912B44"/>
    <w:rsid w:val="00931537"/>
    <w:rsid w:val="009411D6"/>
    <w:rsid w:val="00941797"/>
    <w:rsid w:val="00943369"/>
    <w:rsid w:val="009537FF"/>
    <w:rsid w:val="009572F6"/>
    <w:rsid w:val="00962D2E"/>
    <w:rsid w:val="00971205"/>
    <w:rsid w:val="009807AF"/>
    <w:rsid w:val="009818C3"/>
    <w:rsid w:val="0099466E"/>
    <w:rsid w:val="009A79FF"/>
    <w:rsid w:val="009B786F"/>
    <w:rsid w:val="009E0CE1"/>
    <w:rsid w:val="009E2BBF"/>
    <w:rsid w:val="009F729D"/>
    <w:rsid w:val="00A05B80"/>
    <w:rsid w:val="00A12603"/>
    <w:rsid w:val="00A3428A"/>
    <w:rsid w:val="00A418EE"/>
    <w:rsid w:val="00A75D03"/>
    <w:rsid w:val="00A8262B"/>
    <w:rsid w:val="00A8564D"/>
    <w:rsid w:val="00A87C0E"/>
    <w:rsid w:val="00AA5E3D"/>
    <w:rsid w:val="00AA70E1"/>
    <w:rsid w:val="00AB341B"/>
    <w:rsid w:val="00AC459F"/>
    <w:rsid w:val="00B23BF8"/>
    <w:rsid w:val="00B24C7E"/>
    <w:rsid w:val="00B4211F"/>
    <w:rsid w:val="00B463AF"/>
    <w:rsid w:val="00B47BD4"/>
    <w:rsid w:val="00B73B6A"/>
    <w:rsid w:val="00BA3C6B"/>
    <w:rsid w:val="00BA664A"/>
    <w:rsid w:val="00BC2627"/>
    <w:rsid w:val="00BD4138"/>
    <w:rsid w:val="00BD5AFB"/>
    <w:rsid w:val="00BD6968"/>
    <w:rsid w:val="00BE0A66"/>
    <w:rsid w:val="00C32D22"/>
    <w:rsid w:val="00C517FA"/>
    <w:rsid w:val="00C52452"/>
    <w:rsid w:val="00C529C6"/>
    <w:rsid w:val="00C7520B"/>
    <w:rsid w:val="00C76656"/>
    <w:rsid w:val="00C91B4B"/>
    <w:rsid w:val="00C968DA"/>
    <w:rsid w:val="00CA40CA"/>
    <w:rsid w:val="00CA52C7"/>
    <w:rsid w:val="00CA6FD2"/>
    <w:rsid w:val="00CC52BF"/>
    <w:rsid w:val="00CE1052"/>
    <w:rsid w:val="00CE3505"/>
    <w:rsid w:val="00CE452D"/>
    <w:rsid w:val="00CE5ACC"/>
    <w:rsid w:val="00CF58C1"/>
    <w:rsid w:val="00D00421"/>
    <w:rsid w:val="00D04A34"/>
    <w:rsid w:val="00D11FBF"/>
    <w:rsid w:val="00D21F57"/>
    <w:rsid w:val="00D22C26"/>
    <w:rsid w:val="00D253B3"/>
    <w:rsid w:val="00D40524"/>
    <w:rsid w:val="00D52C13"/>
    <w:rsid w:val="00D541FD"/>
    <w:rsid w:val="00D561BD"/>
    <w:rsid w:val="00D56AB2"/>
    <w:rsid w:val="00D6384E"/>
    <w:rsid w:val="00D70D6F"/>
    <w:rsid w:val="00D840A8"/>
    <w:rsid w:val="00D8443F"/>
    <w:rsid w:val="00D91AC1"/>
    <w:rsid w:val="00DB133D"/>
    <w:rsid w:val="00DD1A62"/>
    <w:rsid w:val="00DD3DAC"/>
    <w:rsid w:val="00DE233C"/>
    <w:rsid w:val="00DE6DBC"/>
    <w:rsid w:val="00DE7A05"/>
    <w:rsid w:val="00DF51D1"/>
    <w:rsid w:val="00E02094"/>
    <w:rsid w:val="00E17DD5"/>
    <w:rsid w:val="00E220AA"/>
    <w:rsid w:val="00E3634D"/>
    <w:rsid w:val="00E80939"/>
    <w:rsid w:val="00E82EA8"/>
    <w:rsid w:val="00EC2D36"/>
    <w:rsid w:val="00ED3EFD"/>
    <w:rsid w:val="00ED77F0"/>
    <w:rsid w:val="00EE41A2"/>
    <w:rsid w:val="00EF0138"/>
    <w:rsid w:val="00F001C2"/>
    <w:rsid w:val="00F03A81"/>
    <w:rsid w:val="00F32037"/>
    <w:rsid w:val="00F32045"/>
    <w:rsid w:val="00F458C1"/>
    <w:rsid w:val="00F65BC3"/>
    <w:rsid w:val="00F74E7B"/>
    <w:rsid w:val="00FA5DA7"/>
    <w:rsid w:val="00FA7E29"/>
    <w:rsid w:val="00FB1DA9"/>
    <w:rsid w:val="00FB6786"/>
    <w:rsid w:val="00FC333A"/>
    <w:rsid w:val="00FD3E38"/>
    <w:rsid w:val="00FD41CC"/>
    <w:rsid w:val="00FD77F4"/>
    <w:rsid w:val="00FE14BE"/>
    <w:rsid w:val="00F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7373E8"/>
  <w15:chartTrackingRefBased/>
  <w15:docId w15:val="{ABADBCB1-2738-41D8-A172-107F2890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36"/>
    <w:pPr>
      <w:spacing w:before="120" w:after="240" w:line="360" w:lineRule="auto"/>
    </w:pPr>
    <w:rPr>
      <w:rFonts w:ascii="Arial" w:eastAsiaTheme="minorEastAsia" w:hAnsi="Arial"/>
      <w:kern w:val="0"/>
      <w:lang w:val="en-US"/>
      <w14:ligatures w14:val="none"/>
    </w:rPr>
  </w:style>
  <w:style w:type="paragraph" w:styleId="Ttulo1">
    <w:name w:val="heading 1"/>
    <w:aliases w:val="Título 1_encabezado"/>
    <w:basedOn w:val="Normal"/>
    <w:next w:val="Normal"/>
    <w:link w:val="Ttulo1Car"/>
    <w:autoRedefine/>
    <w:uiPriority w:val="9"/>
    <w:qFormat/>
    <w:rsid w:val="004435E3"/>
    <w:pPr>
      <w:keepNext/>
      <w:keepLines/>
      <w:ind w:left="720"/>
      <w:jc w:val="center"/>
      <w:outlineLvl w:val="0"/>
    </w:pPr>
    <w:rPr>
      <w:rFonts w:ascii="Calibri" w:eastAsiaTheme="majorEastAsia" w:hAnsi="Calibri" w:cs="Arial"/>
      <w:b/>
      <w:sz w:val="26"/>
      <w:szCs w:val="40"/>
      <w:lang w:val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D0FE8"/>
    <w:pPr>
      <w:keepNext/>
      <w:keepLines/>
      <w:numPr>
        <w:numId w:val="1"/>
      </w:numPr>
      <w:jc w:val="center"/>
      <w:outlineLvl w:val="1"/>
    </w:pPr>
    <w:rPr>
      <w:rFonts w:eastAsiaTheme="majorEastAsia" w:cs="Arial"/>
      <w:b/>
      <w:szCs w:val="24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77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77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77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77F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77F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77F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77F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ítulo 1_encabezado Car"/>
    <w:basedOn w:val="Fuentedeprrafopredeter"/>
    <w:link w:val="Ttulo1"/>
    <w:uiPriority w:val="9"/>
    <w:rsid w:val="004435E3"/>
    <w:rPr>
      <w:rFonts w:ascii="Calibri" w:eastAsiaTheme="majorEastAsia" w:hAnsi="Calibri" w:cs="Arial"/>
      <w:b/>
      <w:kern w:val="0"/>
      <w:sz w:val="26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D0FE8"/>
    <w:rPr>
      <w:rFonts w:ascii="Arial" w:eastAsiaTheme="majorEastAsia" w:hAnsi="Arial" w:cs="Arial"/>
      <w:b/>
      <w:kern w:val="0"/>
      <w:szCs w:val="24"/>
      <w14:ligatures w14:val="none"/>
    </w:rPr>
  </w:style>
  <w:style w:type="paragraph" w:styleId="Ttulo">
    <w:name w:val="Title"/>
    <w:aliases w:val="Título3_subtemas ocaracteristicas"/>
    <w:basedOn w:val="Normal"/>
    <w:next w:val="Normal"/>
    <w:link w:val="TtuloCar"/>
    <w:autoRedefine/>
    <w:uiPriority w:val="10"/>
    <w:qFormat/>
    <w:rsid w:val="00E82EA8"/>
    <w:pPr>
      <w:contextualSpacing/>
      <w:outlineLvl w:val="2"/>
    </w:pPr>
    <w:rPr>
      <w:rFonts w:eastAsiaTheme="majorEastAsia" w:cstheme="majorBidi"/>
      <w:b/>
      <w:iCs/>
      <w:spacing w:val="-10"/>
      <w:kern w:val="28"/>
      <w:szCs w:val="56"/>
    </w:rPr>
  </w:style>
  <w:style w:type="character" w:customStyle="1" w:styleId="TtuloCar">
    <w:name w:val="Título Car"/>
    <w:aliases w:val="Título3_subtemas ocaracteristicas Car"/>
    <w:basedOn w:val="Fuentedeprrafopredeter"/>
    <w:link w:val="Ttulo"/>
    <w:uiPriority w:val="10"/>
    <w:rsid w:val="00E82EA8"/>
    <w:rPr>
      <w:rFonts w:ascii="Arial" w:eastAsiaTheme="majorEastAsia" w:hAnsi="Arial" w:cstheme="majorBidi"/>
      <w:b/>
      <w:iCs/>
      <w:spacing w:val="-10"/>
      <w:kern w:val="28"/>
      <w:szCs w:val="56"/>
    </w:rPr>
  </w:style>
  <w:style w:type="paragraph" w:styleId="Subttulo">
    <w:name w:val="Subtitle"/>
    <w:aliases w:val="Titulo4_mas del subtemas"/>
    <w:basedOn w:val="Normal"/>
    <w:next w:val="Normal"/>
    <w:link w:val="SubttuloCar"/>
    <w:autoRedefine/>
    <w:uiPriority w:val="11"/>
    <w:qFormat/>
    <w:rsid w:val="00D04A34"/>
    <w:pPr>
      <w:numPr>
        <w:ilvl w:val="1"/>
      </w:numPr>
      <w:ind w:firstLine="720"/>
      <w:outlineLvl w:val="3"/>
    </w:pPr>
    <w:rPr>
      <w:b/>
      <w:spacing w:val="15"/>
    </w:rPr>
  </w:style>
  <w:style w:type="character" w:customStyle="1" w:styleId="SubttuloCar">
    <w:name w:val="Subtítulo Car"/>
    <w:aliases w:val="Titulo4_mas del subtemas Car"/>
    <w:basedOn w:val="Fuentedeprrafopredeter"/>
    <w:link w:val="Subttulo"/>
    <w:uiPriority w:val="11"/>
    <w:rsid w:val="00D04A34"/>
    <w:rPr>
      <w:rFonts w:ascii="Arial" w:eastAsiaTheme="minorEastAsia" w:hAnsi="Arial"/>
      <w:b/>
      <w:spacing w:val="15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7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77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77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77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77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77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77F0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ED77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77F0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77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77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7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77F0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77F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D77F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77F0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ED77F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77F0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5916A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16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220AA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E220AA"/>
    <w:rPr>
      <w:b/>
      <w:bCs/>
    </w:rPr>
  </w:style>
  <w:style w:type="table" w:styleId="Tablanormal2">
    <w:name w:val="Plain Table 2"/>
    <w:basedOn w:val="Tablanormal"/>
    <w:uiPriority w:val="42"/>
    <w:rsid w:val="00D56AB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433F90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433F9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digoHTML">
    <w:name w:val="HTML Code"/>
    <w:basedOn w:val="Fuentedeprrafopredeter"/>
    <w:uiPriority w:val="99"/>
    <w:semiHidden/>
    <w:unhideWhenUsed/>
    <w:rsid w:val="00E82EA8"/>
    <w:rPr>
      <w:rFonts w:ascii="Courier New" w:eastAsia="Times New Roman" w:hAnsi="Courier New" w:cs="Courier New"/>
      <w:sz w:val="20"/>
      <w:szCs w:val="20"/>
    </w:rPr>
  </w:style>
  <w:style w:type="table" w:styleId="Tabladelista1clara">
    <w:name w:val="List Table 1 Light"/>
    <w:basedOn w:val="Tablanormal"/>
    <w:uiPriority w:val="46"/>
    <w:rsid w:val="00D6384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ibliografa">
    <w:name w:val="Bibliography"/>
    <w:basedOn w:val="Normal"/>
    <w:next w:val="Normal"/>
    <w:uiPriority w:val="37"/>
    <w:unhideWhenUsed/>
    <w:rsid w:val="005C4BB5"/>
  </w:style>
  <w:style w:type="table" w:styleId="Tablaconcuadrcula">
    <w:name w:val="Table Grid"/>
    <w:basedOn w:val="Tablanormal"/>
    <w:uiPriority w:val="59"/>
    <w:rsid w:val="00C968DA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C968D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aconvietas">
    <w:name w:val="List Bullet"/>
    <w:basedOn w:val="Normal"/>
    <w:uiPriority w:val="99"/>
    <w:unhideWhenUsed/>
    <w:rsid w:val="007379F7"/>
    <w:pPr>
      <w:numPr>
        <w:numId w:val="3"/>
      </w:numPr>
      <w:ind w:left="0" w:firstLine="0"/>
      <w:contextualSpacing/>
    </w:pPr>
  </w:style>
  <w:style w:type="table" w:styleId="Cuadrculaclara-nfasis1">
    <w:name w:val="Light Grid Accent 1"/>
    <w:basedOn w:val="Tablanormal"/>
    <w:uiPriority w:val="62"/>
    <w:rsid w:val="00BC262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Tablanormal3">
    <w:name w:val="Plain Table 3"/>
    <w:basedOn w:val="Tablanormal"/>
    <w:uiPriority w:val="43"/>
    <w:rsid w:val="005203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7concolores">
    <w:name w:val="Grid Table 7 Colorful"/>
    <w:basedOn w:val="Tablanormal"/>
    <w:uiPriority w:val="52"/>
    <w:rsid w:val="00CA40C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F5A74B-3B2F-4611-8DDB-7B27022A5D66}">
  <we:reference id="6a7bd4f3-0563-43af-8c08-79110eebdff6" version="1.1.4.0" store="EXCatalog" storeType="EXCatalog"/>
  <we:alternateReferences>
    <we:reference id="WA104381155" version="1.1.4.0" store="es-MX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>
  <b:Source>
    <b:Tag>BET</b:Tag>
    <b:SourceType>JournalArticle</b:SourceType>
    <b:Guid>{99A63B3E-0258-4B14-B876-7A309A45B585}</b:Guid>
    <b:Title>ISO 27001 - Seguridad de la Información</b:Title>
    <b:JournalName>EQA</b:JournalName>
    <b:URL>https://eqaecuador.com/iso-27001/</b:URL>
    <b:Year>2025</b:Year>
    <b:RefOrder>1</b:RefOrder>
  </b:Source>
  <b:Source>
    <b:Tag>Ber20</b:Tag>
    <b:SourceType>JournalArticle</b:SourceType>
    <b:Guid>{C07E8E63-FE1A-4A21-9702-DF934BFFF5B3}</b:Guid>
    <b:Title>Normas y estándares de ciberseguridad: qué son y cómo elegir el adecuado</b:Title>
    <b:JournalName>Universidad En Internet</b:JournalName>
    <b:Year>2025</b:Year>
    <b:URL>https://ecuador.unir.net/actualidad-unir/normas-estandares-ciberseguridad/</b:URL>
    <b:RefOrder>3</b:RefOrder>
  </b:Source>
  <b:Source>
    <b:Tag>Fra</b:Tag>
    <b:SourceType>JournalArticle</b:SourceType>
    <b:Guid>{415B6183-44C2-41FA-ACD5-E780C827E956}</b:Guid>
    <b:Title>¿Qué es COBIT y para qué sirve?</b:Title>
    <b:Author>
      <b:Author>
        <b:NameList>
          <b:Person>
            <b:Last>Villamizar</b:Last>
            <b:First>Carlos</b:First>
          </b:Person>
        </b:NameList>
      </b:Author>
    </b:Author>
    <b:URL>https://www.globalsuitesolutions.com/es/que-es-cobit/</b:URL>
    <b:JournalName>GlobalSuite</b:JournalName>
    <b:Year>2023</b:Year>
    <b:RefOrder>2</b:RefOrder>
  </b:Source>
  <b:Source>
    <b:Tag>Héc</b:Tag>
    <b:SourceType>JournalArticle</b:SourceType>
    <b:Guid>{2AA38891-ED90-46F5-A696-023A12E2582D}</b:Guid>
    <b:Title>Ciberseguridad y Protección Legal: Un Enfoque Integral para Instituciones</b:Title>
    <b:JournalName>Connect</b:JournalName>
    <b:URL>https://connect.cedia.edu.ec/ciberseguridad-y-proteccion-legal-un-enfoque-integral-para-instituciones/</b:URL>
    <b:Year>2024</b:Year>
    <b:RefOrder>4</b:RefOrder>
  </b:Source>
  <b:Source>
    <b:Tag>Val04</b:Tag>
    <b:SourceType>JournalArticle</b:SourceType>
    <b:Guid>{ABD61646-0503-4092-8360-747AADB8084F}</b:Guid>
    <b:Title>Ciberseguridad en Ecuador: Delitos Informáticos y Cómo Proteger tu Empresa</b:Title>
    <b:JournalName>LCSA</b:JournalName>
    <b:Year>2025</b:Year>
    <b:URL>https://www.competencia.com.ec/corporativo/ciberseguridad-en-ecuador-delitos-informaticos-y-como-proteger-tu-empresa/</b:URL>
    <b:RefOrder>5</b:RefOrder>
  </b:Source>
</b:Sources>
</file>

<file path=customXml/itemProps1.xml><?xml version="1.0" encoding="utf-8"?>
<ds:datastoreItem xmlns:ds="http://schemas.openxmlformats.org/officeDocument/2006/customXml" ds:itemID="{75535FBC-963C-45C3-B360-AB5AE5431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1626</Words>
  <Characters>8947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Casa Casa</dc:creator>
  <cp:keywords/>
  <dc:description/>
  <cp:lastModifiedBy>Ruben Dario Casa Casa</cp:lastModifiedBy>
  <cp:revision>2</cp:revision>
  <cp:lastPrinted>2026-05-11T00:06:00Z</cp:lastPrinted>
  <dcterms:created xsi:type="dcterms:W3CDTF">2026-05-29T03:37:00Z</dcterms:created>
  <dcterms:modified xsi:type="dcterms:W3CDTF">2026-05-29T03:37:00Z</dcterms:modified>
</cp:coreProperties>
</file>