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5A23B" w14:textId="163F03D0" w:rsidR="00E25409" w:rsidRPr="00217E98" w:rsidRDefault="0062147F" w:rsidP="00657ADF">
      <w:pPr>
        <w:tabs>
          <w:tab w:val="left" w:pos="6816"/>
        </w:tabs>
        <w:jc w:val="both"/>
        <w:rPr>
          <w:rFonts w:ascii="Century Gothic" w:hAnsi="Century Gothic"/>
          <w:b/>
          <w:bCs/>
          <w:color w:val="000000" w:themeColor="text1"/>
          <w:sz w:val="20"/>
          <w:szCs w:val="20"/>
        </w:rPr>
      </w:pPr>
      <w:r w:rsidRPr="00217E98">
        <w:rPr>
          <w:rFonts w:ascii="Century Gothic" w:hAnsi="Century Gothic"/>
          <w:noProof/>
          <w:color w:val="000000" w:themeColor="text1"/>
          <w:sz w:val="20"/>
          <w:szCs w:val="20"/>
        </w:rPr>
        <w:drawing>
          <wp:anchor distT="0" distB="0" distL="114300" distR="114300" simplePos="0" relativeHeight="251659264" behindDoc="1" locked="0" layoutInCell="1" allowOverlap="1" wp14:anchorId="69D5FA83" wp14:editId="508A4013">
            <wp:simplePos x="0" y="0"/>
            <wp:positionH relativeFrom="page">
              <wp:posOffset>495300</wp:posOffset>
            </wp:positionH>
            <wp:positionV relativeFrom="paragraph">
              <wp:posOffset>-619125</wp:posOffset>
            </wp:positionV>
            <wp:extent cx="6195060" cy="7960686"/>
            <wp:effectExtent l="0" t="0" r="0" b="2540"/>
            <wp:wrapNone/>
            <wp:docPr id="796023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23987" name="Imagen 796023987"/>
                    <pic:cNvPicPr/>
                  </pic:nvPicPr>
                  <pic:blipFill rotWithShape="1">
                    <a:blip r:embed="rId8">
                      <a:extLst>
                        <a:ext uri="{28A0092B-C50C-407E-A947-70E740481C1C}">
                          <a14:useLocalDpi xmlns:a14="http://schemas.microsoft.com/office/drawing/2010/main" val="0"/>
                        </a:ext>
                      </a:extLst>
                    </a:blip>
                    <a:srcRect b="9078"/>
                    <a:stretch/>
                  </pic:blipFill>
                  <pic:spPr bwMode="auto">
                    <a:xfrm>
                      <a:off x="0" y="0"/>
                      <a:ext cx="6199160" cy="796595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DA8D89" w14:textId="765AD8E0" w:rsidR="00E25409" w:rsidRPr="00217E98" w:rsidRDefault="00E25409" w:rsidP="00657ADF">
      <w:pPr>
        <w:tabs>
          <w:tab w:val="left" w:pos="6816"/>
        </w:tabs>
        <w:jc w:val="both"/>
        <w:rPr>
          <w:rFonts w:ascii="Century Gothic" w:hAnsi="Century Gothic"/>
          <w:b/>
          <w:bCs/>
          <w:color w:val="000000" w:themeColor="text1"/>
          <w:sz w:val="20"/>
          <w:szCs w:val="20"/>
        </w:rPr>
      </w:pPr>
      <w:bookmarkStart w:id="0" w:name="_Hlk182213831"/>
      <w:bookmarkEnd w:id="0"/>
    </w:p>
    <w:p w14:paraId="2759447A" w14:textId="26A4B378" w:rsidR="00E25409" w:rsidRPr="00217E98" w:rsidRDefault="00E25409" w:rsidP="00657ADF">
      <w:pPr>
        <w:tabs>
          <w:tab w:val="left" w:pos="6816"/>
        </w:tabs>
        <w:jc w:val="both"/>
        <w:rPr>
          <w:rFonts w:ascii="Century Gothic" w:hAnsi="Century Gothic"/>
          <w:b/>
          <w:bCs/>
          <w:color w:val="000000" w:themeColor="text1"/>
          <w:sz w:val="20"/>
          <w:szCs w:val="20"/>
        </w:rPr>
      </w:pPr>
    </w:p>
    <w:p w14:paraId="1785D072" w14:textId="039A74B1" w:rsidR="00E25409" w:rsidRPr="00217E98" w:rsidRDefault="00E25409" w:rsidP="00657ADF">
      <w:pPr>
        <w:tabs>
          <w:tab w:val="left" w:pos="6816"/>
        </w:tabs>
        <w:jc w:val="both"/>
        <w:rPr>
          <w:rFonts w:ascii="Century Gothic" w:hAnsi="Century Gothic"/>
          <w:b/>
          <w:bCs/>
          <w:color w:val="000000" w:themeColor="text1"/>
          <w:sz w:val="20"/>
          <w:szCs w:val="20"/>
        </w:rPr>
      </w:pPr>
    </w:p>
    <w:p w14:paraId="577B6485" w14:textId="33CC2154" w:rsidR="00E25409" w:rsidRPr="00217E98" w:rsidRDefault="00E25409" w:rsidP="00657ADF">
      <w:pPr>
        <w:tabs>
          <w:tab w:val="left" w:pos="6816"/>
        </w:tabs>
        <w:jc w:val="both"/>
        <w:rPr>
          <w:rFonts w:ascii="Century Gothic" w:hAnsi="Century Gothic"/>
          <w:b/>
          <w:bCs/>
          <w:color w:val="000000" w:themeColor="text1"/>
          <w:sz w:val="20"/>
          <w:szCs w:val="20"/>
        </w:rPr>
      </w:pPr>
    </w:p>
    <w:p w14:paraId="39275348" w14:textId="34B2BABD" w:rsidR="00E25409" w:rsidRPr="00217E98" w:rsidRDefault="00E25409" w:rsidP="00657ADF">
      <w:pPr>
        <w:tabs>
          <w:tab w:val="left" w:pos="6816"/>
        </w:tabs>
        <w:jc w:val="both"/>
        <w:rPr>
          <w:rFonts w:ascii="Century Gothic" w:hAnsi="Century Gothic"/>
          <w:b/>
          <w:bCs/>
          <w:color w:val="000000" w:themeColor="text1"/>
          <w:sz w:val="20"/>
          <w:szCs w:val="20"/>
        </w:rPr>
      </w:pPr>
    </w:p>
    <w:p w14:paraId="47B2A65F" w14:textId="2BA56FD1" w:rsidR="00E25409" w:rsidRPr="00217E98" w:rsidRDefault="00E25409" w:rsidP="00657ADF">
      <w:pPr>
        <w:tabs>
          <w:tab w:val="left" w:pos="6816"/>
        </w:tabs>
        <w:jc w:val="both"/>
        <w:rPr>
          <w:rFonts w:ascii="Century Gothic" w:hAnsi="Century Gothic"/>
          <w:b/>
          <w:bCs/>
          <w:color w:val="000000" w:themeColor="text1"/>
          <w:sz w:val="20"/>
          <w:szCs w:val="20"/>
        </w:rPr>
      </w:pPr>
    </w:p>
    <w:p w14:paraId="04BF6E96" w14:textId="3F0212CF" w:rsidR="00E25409" w:rsidRPr="00217E98" w:rsidRDefault="00E25409" w:rsidP="00657ADF">
      <w:pPr>
        <w:tabs>
          <w:tab w:val="left" w:pos="6816"/>
        </w:tabs>
        <w:jc w:val="both"/>
        <w:rPr>
          <w:rFonts w:ascii="Century Gothic" w:hAnsi="Century Gothic"/>
          <w:b/>
          <w:bCs/>
          <w:color w:val="000000" w:themeColor="text1"/>
          <w:sz w:val="20"/>
          <w:szCs w:val="20"/>
        </w:rPr>
      </w:pPr>
    </w:p>
    <w:p w14:paraId="4D987061" w14:textId="6C1C29A1" w:rsidR="00E25409" w:rsidRPr="00217E98" w:rsidRDefault="00E25409" w:rsidP="00657ADF">
      <w:pPr>
        <w:tabs>
          <w:tab w:val="left" w:pos="6816"/>
        </w:tabs>
        <w:jc w:val="both"/>
        <w:rPr>
          <w:rFonts w:ascii="Century Gothic" w:hAnsi="Century Gothic"/>
          <w:b/>
          <w:bCs/>
          <w:color w:val="000000" w:themeColor="text1"/>
          <w:sz w:val="20"/>
          <w:szCs w:val="20"/>
        </w:rPr>
      </w:pPr>
    </w:p>
    <w:p w14:paraId="0F75F104" w14:textId="3AABCCBE" w:rsidR="00E25409" w:rsidRPr="00217E98" w:rsidRDefault="00E25409" w:rsidP="00657ADF">
      <w:pPr>
        <w:tabs>
          <w:tab w:val="left" w:pos="6816"/>
        </w:tabs>
        <w:jc w:val="both"/>
        <w:rPr>
          <w:rFonts w:ascii="Century Gothic" w:hAnsi="Century Gothic"/>
          <w:b/>
          <w:bCs/>
          <w:color w:val="000000" w:themeColor="text1"/>
          <w:sz w:val="20"/>
          <w:szCs w:val="20"/>
        </w:rPr>
      </w:pPr>
    </w:p>
    <w:p w14:paraId="6BDA67E4" w14:textId="34D091FC" w:rsidR="00E25409" w:rsidRPr="00217E98" w:rsidRDefault="00E25409" w:rsidP="00657ADF">
      <w:pPr>
        <w:tabs>
          <w:tab w:val="left" w:pos="6816"/>
        </w:tabs>
        <w:jc w:val="both"/>
        <w:rPr>
          <w:rFonts w:ascii="Century Gothic" w:hAnsi="Century Gothic"/>
          <w:b/>
          <w:bCs/>
          <w:color w:val="000000" w:themeColor="text1"/>
          <w:sz w:val="20"/>
          <w:szCs w:val="20"/>
        </w:rPr>
      </w:pPr>
    </w:p>
    <w:p w14:paraId="407D49A3" w14:textId="217ECAEF" w:rsidR="00E25409" w:rsidRPr="00217E98" w:rsidRDefault="00E25409" w:rsidP="00657ADF">
      <w:pPr>
        <w:tabs>
          <w:tab w:val="left" w:pos="6816"/>
        </w:tabs>
        <w:jc w:val="both"/>
        <w:rPr>
          <w:rFonts w:ascii="Century Gothic" w:hAnsi="Century Gothic"/>
          <w:b/>
          <w:bCs/>
          <w:color w:val="000000" w:themeColor="text1"/>
          <w:sz w:val="20"/>
          <w:szCs w:val="20"/>
        </w:rPr>
      </w:pPr>
    </w:p>
    <w:p w14:paraId="183BE8B3" w14:textId="4D5AE581" w:rsidR="00E25409" w:rsidRPr="00217E98" w:rsidRDefault="00E25409" w:rsidP="00657ADF">
      <w:pPr>
        <w:tabs>
          <w:tab w:val="left" w:pos="6816"/>
        </w:tabs>
        <w:jc w:val="both"/>
        <w:rPr>
          <w:rFonts w:ascii="Century Gothic" w:hAnsi="Century Gothic"/>
          <w:b/>
          <w:bCs/>
          <w:color w:val="000000" w:themeColor="text1"/>
          <w:sz w:val="20"/>
          <w:szCs w:val="20"/>
        </w:rPr>
      </w:pPr>
    </w:p>
    <w:p w14:paraId="332374D5" w14:textId="7245E997" w:rsidR="00E25409" w:rsidRPr="00217E98" w:rsidRDefault="00E25409" w:rsidP="00657ADF">
      <w:pPr>
        <w:tabs>
          <w:tab w:val="left" w:pos="6816"/>
        </w:tabs>
        <w:jc w:val="both"/>
        <w:rPr>
          <w:rFonts w:ascii="Century Gothic" w:hAnsi="Century Gothic"/>
          <w:b/>
          <w:bCs/>
          <w:color w:val="000000" w:themeColor="text1"/>
          <w:sz w:val="20"/>
          <w:szCs w:val="20"/>
        </w:rPr>
      </w:pPr>
    </w:p>
    <w:p w14:paraId="7F1F3A5E" w14:textId="6C0F135E" w:rsidR="00E25409" w:rsidRPr="00217E98" w:rsidRDefault="00E25409" w:rsidP="00657ADF">
      <w:pPr>
        <w:tabs>
          <w:tab w:val="left" w:pos="6816"/>
        </w:tabs>
        <w:jc w:val="both"/>
        <w:rPr>
          <w:rFonts w:ascii="Century Gothic" w:hAnsi="Century Gothic"/>
          <w:b/>
          <w:bCs/>
          <w:color w:val="000000" w:themeColor="text1"/>
          <w:sz w:val="20"/>
          <w:szCs w:val="20"/>
        </w:rPr>
      </w:pPr>
    </w:p>
    <w:p w14:paraId="1966FAA8" w14:textId="0D585404" w:rsidR="00E25409" w:rsidRPr="00217E98" w:rsidRDefault="00E25409" w:rsidP="00657ADF">
      <w:pPr>
        <w:tabs>
          <w:tab w:val="left" w:pos="6816"/>
        </w:tabs>
        <w:jc w:val="both"/>
        <w:rPr>
          <w:rFonts w:ascii="Century Gothic" w:hAnsi="Century Gothic"/>
          <w:b/>
          <w:bCs/>
          <w:color w:val="000000" w:themeColor="text1"/>
          <w:sz w:val="20"/>
          <w:szCs w:val="20"/>
        </w:rPr>
      </w:pPr>
    </w:p>
    <w:p w14:paraId="102B34AF" w14:textId="6490E55B" w:rsidR="00E25409" w:rsidRPr="00217E98" w:rsidRDefault="00E25409" w:rsidP="00657ADF">
      <w:pPr>
        <w:tabs>
          <w:tab w:val="left" w:pos="6816"/>
        </w:tabs>
        <w:jc w:val="both"/>
        <w:rPr>
          <w:rFonts w:ascii="Century Gothic" w:hAnsi="Century Gothic"/>
          <w:b/>
          <w:bCs/>
          <w:color w:val="000000" w:themeColor="text1"/>
          <w:sz w:val="20"/>
          <w:szCs w:val="20"/>
        </w:rPr>
      </w:pPr>
    </w:p>
    <w:p w14:paraId="25BBAE59" w14:textId="2C1C6174" w:rsidR="00E25409" w:rsidRPr="00217E98" w:rsidRDefault="00E25409" w:rsidP="00657ADF">
      <w:pPr>
        <w:tabs>
          <w:tab w:val="left" w:pos="6816"/>
        </w:tabs>
        <w:jc w:val="both"/>
        <w:rPr>
          <w:rFonts w:ascii="Century Gothic" w:hAnsi="Century Gothic"/>
          <w:b/>
          <w:bCs/>
          <w:color w:val="000000" w:themeColor="text1"/>
          <w:sz w:val="20"/>
          <w:szCs w:val="20"/>
        </w:rPr>
      </w:pPr>
    </w:p>
    <w:p w14:paraId="57D35FCD" w14:textId="630F324F" w:rsidR="00E25409" w:rsidRPr="00217E98" w:rsidRDefault="00E25409" w:rsidP="00657ADF">
      <w:pPr>
        <w:tabs>
          <w:tab w:val="left" w:pos="6816"/>
        </w:tabs>
        <w:jc w:val="both"/>
        <w:rPr>
          <w:rFonts w:ascii="Century Gothic" w:hAnsi="Century Gothic"/>
          <w:b/>
          <w:bCs/>
          <w:color w:val="000000" w:themeColor="text1"/>
          <w:sz w:val="20"/>
          <w:szCs w:val="20"/>
        </w:rPr>
      </w:pPr>
    </w:p>
    <w:p w14:paraId="5909DDAF" w14:textId="6A8A6C5F" w:rsidR="00E25409" w:rsidRPr="00217E98" w:rsidRDefault="00E25409" w:rsidP="00657ADF">
      <w:pPr>
        <w:tabs>
          <w:tab w:val="left" w:pos="6816"/>
        </w:tabs>
        <w:jc w:val="both"/>
        <w:rPr>
          <w:rFonts w:ascii="Century Gothic" w:hAnsi="Century Gothic"/>
          <w:b/>
          <w:bCs/>
          <w:color w:val="000000" w:themeColor="text1"/>
          <w:sz w:val="20"/>
          <w:szCs w:val="20"/>
        </w:rPr>
      </w:pPr>
    </w:p>
    <w:p w14:paraId="5B6C64A2" w14:textId="685D78CF" w:rsidR="00E25409" w:rsidRPr="00217E98" w:rsidRDefault="00E25409" w:rsidP="00657ADF">
      <w:pPr>
        <w:tabs>
          <w:tab w:val="left" w:pos="6816"/>
        </w:tabs>
        <w:jc w:val="both"/>
        <w:rPr>
          <w:rFonts w:ascii="Century Gothic" w:hAnsi="Century Gothic"/>
          <w:b/>
          <w:bCs/>
          <w:color w:val="000000" w:themeColor="text1"/>
          <w:sz w:val="20"/>
          <w:szCs w:val="20"/>
        </w:rPr>
      </w:pPr>
    </w:p>
    <w:p w14:paraId="64F094DC" w14:textId="77777777" w:rsidR="00E25409" w:rsidRPr="00217E98" w:rsidRDefault="00E25409" w:rsidP="00657ADF">
      <w:pPr>
        <w:tabs>
          <w:tab w:val="left" w:pos="6816"/>
        </w:tabs>
        <w:jc w:val="both"/>
        <w:rPr>
          <w:rFonts w:ascii="Century Gothic" w:hAnsi="Century Gothic"/>
          <w:b/>
          <w:bCs/>
          <w:color w:val="000000" w:themeColor="text1"/>
          <w:sz w:val="20"/>
          <w:szCs w:val="20"/>
        </w:rPr>
      </w:pPr>
    </w:p>
    <w:p w14:paraId="16FEE659" w14:textId="4BD7A0F3" w:rsidR="00E25409" w:rsidRPr="00217E98" w:rsidRDefault="00E25409" w:rsidP="00657ADF">
      <w:pPr>
        <w:tabs>
          <w:tab w:val="left" w:pos="6816"/>
        </w:tabs>
        <w:jc w:val="both"/>
        <w:rPr>
          <w:rFonts w:ascii="Century Gothic" w:hAnsi="Century Gothic"/>
          <w:b/>
          <w:bCs/>
          <w:color w:val="000000" w:themeColor="text1"/>
          <w:sz w:val="20"/>
          <w:szCs w:val="20"/>
        </w:rPr>
      </w:pPr>
    </w:p>
    <w:p w14:paraId="2A466218" w14:textId="4954E3A1" w:rsidR="00E25409" w:rsidRPr="00217E98" w:rsidRDefault="00E25409" w:rsidP="00657ADF">
      <w:pPr>
        <w:tabs>
          <w:tab w:val="left" w:pos="6816"/>
        </w:tabs>
        <w:jc w:val="both"/>
        <w:rPr>
          <w:rFonts w:ascii="Century Gothic" w:hAnsi="Century Gothic"/>
          <w:b/>
          <w:bCs/>
          <w:color w:val="000000" w:themeColor="text1"/>
          <w:sz w:val="20"/>
          <w:szCs w:val="20"/>
        </w:rPr>
      </w:pPr>
    </w:p>
    <w:p w14:paraId="25F82362" w14:textId="3B722AB6" w:rsidR="00E25409" w:rsidRPr="00217E98" w:rsidRDefault="00E25409" w:rsidP="00657ADF">
      <w:pPr>
        <w:tabs>
          <w:tab w:val="left" w:pos="6816"/>
        </w:tabs>
        <w:jc w:val="both"/>
        <w:rPr>
          <w:rFonts w:ascii="Century Gothic" w:hAnsi="Century Gothic"/>
          <w:b/>
          <w:bCs/>
          <w:color w:val="000000" w:themeColor="text1"/>
          <w:sz w:val="20"/>
          <w:szCs w:val="20"/>
        </w:rPr>
      </w:pPr>
    </w:p>
    <w:p w14:paraId="25DD663B" w14:textId="39A79E4E" w:rsidR="00E25409" w:rsidRPr="00217E98" w:rsidRDefault="00E25409" w:rsidP="00657ADF">
      <w:pPr>
        <w:tabs>
          <w:tab w:val="left" w:pos="6816"/>
        </w:tabs>
        <w:jc w:val="both"/>
        <w:rPr>
          <w:rFonts w:ascii="Century Gothic" w:hAnsi="Century Gothic"/>
          <w:b/>
          <w:bCs/>
          <w:color w:val="000000" w:themeColor="text1"/>
          <w:sz w:val="20"/>
          <w:szCs w:val="20"/>
        </w:rPr>
      </w:pPr>
    </w:p>
    <w:p w14:paraId="6E70EB01" w14:textId="7CF468F1" w:rsidR="00E25409" w:rsidRPr="00217E98" w:rsidRDefault="00E25409" w:rsidP="00657ADF">
      <w:pPr>
        <w:tabs>
          <w:tab w:val="left" w:pos="6816"/>
        </w:tabs>
        <w:jc w:val="both"/>
        <w:rPr>
          <w:rFonts w:ascii="Century Gothic" w:hAnsi="Century Gothic"/>
          <w:b/>
          <w:bCs/>
          <w:color w:val="000000" w:themeColor="text1"/>
          <w:sz w:val="20"/>
          <w:szCs w:val="20"/>
        </w:rPr>
      </w:pPr>
    </w:p>
    <w:p w14:paraId="26114150" w14:textId="073D5DC0" w:rsidR="00217E98" w:rsidRPr="00217E98" w:rsidRDefault="00257B3E" w:rsidP="00217E98">
      <w:pPr>
        <w:pStyle w:val="Titulo3-Portada"/>
        <w:rPr>
          <w:b/>
          <w:color w:val="000000" w:themeColor="text1"/>
          <w:sz w:val="20"/>
          <w:szCs w:val="20"/>
        </w:rPr>
      </w:pPr>
      <w:r w:rsidRPr="00257B3E">
        <w:rPr>
          <w:rFonts w:ascii="Montserrat" w:hAnsi="Montserrat"/>
          <w:b/>
          <w:color w:val="000000" w:themeColor="text1"/>
          <w:sz w:val="36"/>
          <w:szCs w:val="36"/>
          <w:lang w:val="es-ES_tradnl"/>
        </w:rPr>
        <w:t>Documento de Lineamientos Éticos y de Gobernanza de Datos</w:t>
      </w:r>
    </w:p>
    <w:p w14:paraId="284DA460" w14:textId="4111EA14" w:rsidR="00E25409" w:rsidRPr="00416D34" w:rsidRDefault="00E25409" w:rsidP="00416D34">
      <w:pPr>
        <w:tabs>
          <w:tab w:val="center" w:pos="4252"/>
          <w:tab w:val="left" w:pos="6816"/>
          <w:tab w:val="left" w:pos="7150"/>
        </w:tabs>
        <w:jc w:val="center"/>
        <w:rPr>
          <w:rFonts w:ascii="Montserrat" w:hAnsi="Montserrat"/>
          <w:b/>
          <w:bCs/>
          <w:color w:val="000000" w:themeColor="text1"/>
          <w:sz w:val="20"/>
          <w:szCs w:val="20"/>
        </w:rPr>
      </w:pPr>
      <w:r w:rsidRPr="00416D34">
        <w:rPr>
          <w:rFonts w:ascii="Montserrat" w:hAnsi="Montserrat"/>
          <w:b/>
          <w:bCs/>
          <w:color w:val="000000" w:themeColor="text1"/>
          <w:sz w:val="20"/>
          <w:szCs w:val="20"/>
        </w:rPr>
        <w:t>FACULTAD</w:t>
      </w:r>
    </w:p>
    <w:p w14:paraId="1C0A68A1" w14:textId="584C3D94" w:rsidR="00416D34" w:rsidRPr="0062147F" w:rsidRDefault="0062147F" w:rsidP="00416D34">
      <w:pPr>
        <w:tabs>
          <w:tab w:val="left" w:pos="6816"/>
        </w:tabs>
        <w:jc w:val="center"/>
        <w:rPr>
          <w:rFonts w:ascii="Montserrat" w:hAnsi="Montserrat"/>
          <w:b/>
          <w:bCs/>
          <w:sz w:val="20"/>
          <w:szCs w:val="20"/>
        </w:rPr>
      </w:pPr>
      <w:r w:rsidRPr="0062147F">
        <w:rPr>
          <w:rFonts w:ascii="Montserrat" w:hAnsi="Montserrat"/>
          <w:b/>
          <w:bCs/>
          <w:sz w:val="20"/>
          <w:szCs w:val="20"/>
        </w:rPr>
        <w:t>INGENIERÍA</w:t>
      </w:r>
    </w:p>
    <w:p w14:paraId="45A7C2ED" w14:textId="77777777" w:rsidR="00E25409" w:rsidRPr="00416D34" w:rsidRDefault="00E25409" w:rsidP="00416D34">
      <w:pPr>
        <w:tabs>
          <w:tab w:val="left" w:pos="6816"/>
        </w:tabs>
        <w:jc w:val="center"/>
        <w:rPr>
          <w:rFonts w:ascii="Montserrat" w:hAnsi="Montserrat"/>
          <w:b/>
          <w:bCs/>
          <w:color w:val="000000" w:themeColor="text1"/>
          <w:sz w:val="20"/>
          <w:szCs w:val="20"/>
        </w:rPr>
      </w:pPr>
    </w:p>
    <w:p w14:paraId="4FEDE5F3" w14:textId="674DE1EC" w:rsidR="00E25409" w:rsidRPr="00416D34" w:rsidRDefault="00E25409" w:rsidP="00416D34">
      <w:pPr>
        <w:tabs>
          <w:tab w:val="left" w:pos="6816"/>
        </w:tabs>
        <w:jc w:val="center"/>
        <w:rPr>
          <w:rFonts w:ascii="Montserrat" w:hAnsi="Montserrat"/>
          <w:b/>
          <w:bCs/>
          <w:color w:val="000000" w:themeColor="text1"/>
          <w:sz w:val="20"/>
          <w:szCs w:val="20"/>
        </w:rPr>
      </w:pPr>
      <w:r w:rsidRPr="00416D34">
        <w:rPr>
          <w:rFonts w:ascii="Montserrat" w:hAnsi="Montserrat"/>
          <w:b/>
          <w:bCs/>
          <w:color w:val="000000" w:themeColor="text1"/>
          <w:sz w:val="20"/>
          <w:szCs w:val="20"/>
        </w:rPr>
        <w:t>CARRER</w:t>
      </w:r>
      <w:r w:rsidR="006773EC" w:rsidRPr="00416D34">
        <w:rPr>
          <w:rFonts w:ascii="Montserrat" w:hAnsi="Montserrat"/>
          <w:b/>
          <w:bCs/>
          <w:color w:val="000000" w:themeColor="text1"/>
          <w:sz w:val="20"/>
          <w:szCs w:val="20"/>
        </w:rPr>
        <w:t>A</w:t>
      </w:r>
    </w:p>
    <w:p w14:paraId="5A1D8190" w14:textId="2B15B3FD" w:rsidR="006773EC" w:rsidRPr="0062147F" w:rsidRDefault="0062147F" w:rsidP="00416D34">
      <w:pPr>
        <w:tabs>
          <w:tab w:val="center" w:pos="4252"/>
          <w:tab w:val="left" w:pos="6816"/>
          <w:tab w:val="right" w:pos="8504"/>
        </w:tabs>
        <w:jc w:val="center"/>
        <w:rPr>
          <w:rFonts w:ascii="Montserrat" w:hAnsi="Montserrat"/>
          <w:b/>
          <w:bCs/>
          <w:color w:val="000000" w:themeColor="text1"/>
          <w:sz w:val="20"/>
          <w:szCs w:val="20"/>
        </w:rPr>
      </w:pPr>
      <w:r w:rsidRPr="0062147F">
        <w:rPr>
          <w:rFonts w:ascii="Montserrat" w:hAnsi="Montserrat"/>
          <w:b/>
          <w:bCs/>
          <w:color w:val="000000" w:themeColor="text1"/>
          <w:sz w:val="20"/>
          <w:szCs w:val="20"/>
        </w:rPr>
        <w:t>INGENIERÍA EN CIENCIA DE LOS DATOS E INTELIGENCIA ARTIFICIAL</w:t>
      </w:r>
    </w:p>
    <w:p w14:paraId="315E8631" w14:textId="35411D95" w:rsidR="006773EC" w:rsidRPr="0062147F" w:rsidRDefault="00E25409" w:rsidP="00416D34">
      <w:pPr>
        <w:pStyle w:val="NormalWeb"/>
        <w:jc w:val="center"/>
        <w:rPr>
          <w:rFonts w:ascii="Montserrat" w:hAnsi="Montserrat"/>
          <w:b/>
          <w:bCs/>
          <w:color w:val="000000" w:themeColor="text1"/>
          <w:sz w:val="20"/>
          <w:szCs w:val="20"/>
        </w:rPr>
      </w:pPr>
      <w:r w:rsidRPr="0062147F">
        <w:rPr>
          <w:rFonts w:ascii="Montserrat" w:hAnsi="Montserrat"/>
          <w:b/>
          <w:bCs/>
          <w:color w:val="000000" w:themeColor="text1"/>
          <w:sz w:val="20"/>
          <w:szCs w:val="20"/>
        </w:rPr>
        <w:t>Estudiante</w:t>
      </w:r>
    </w:p>
    <w:p w14:paraId="5FF80A95" w14:textId="518433B3" w:rsidR="006773EC" w:rsidRPr="00257B3E" w:rsidRDefault="00257B3E" w:rsidP="00416D34">
      <w:pPr>
        <w:pStyle w:val="NormalWeb"/>
        <w:jc w:val="center"/>
        <w:rPr>
          <w:rFonts w:ascii="Montserrat" w:hAnsi="Montserrat"/>
          <w:sz w:val="20"/>
          <w:szCs w:val="20"/>
        </w:rPr>
      </w:pPr>
      <w:r w:rsidRPr="00257B3E">
        <w:rPr>
          <w:rFonts w:ascii="Montserrat" w:hAnsi="Montserrat"/>
          <w:sz w:val="20"/>
          <w:szCs w:val="20"/>
        </w:rPr>
        <w:t xml:space="preserve">CASA </w:t>
      </w:r>
      <w:proofErr w:type="spellStart"/>
      <w:r w:rsidRPr="00257B3E">
        <w:rPr>
          <w:rFonts w:ascii="Montserrat" w:hAnsi="Montserrat"/>
          <w:sz w:val="20"/>
          <w:szCs w:val="20"/>
        </w:rPr>
        <w:t>CASA</w:t>
      </w:r>
      <w:proofErr w:type="spellEnd"/>
      <w:r w:rsidRPr="00257B3E">
        <w:rPr>
          <w:rFonts w:ascii="Montserrat" w:hAnsi="Montserrat"/>
          <w:sz w:val="20"/>
          <w:szCs w:val="20"/>
        </w:rPr>
        <w:t xml:space="preserve"> RUBEN DARIO</w:t>
      </w:r>
    </w:p>
    <w:p w14:paraId="071C1496" w14:textId="1CFF3699" w:rsidR="00257B3E" w:rsidRPr="00257B3E" w:rsidRDefault="00257B3E" w:rsidP="00416D34">
      <w:pPr>
        <w:pStyle w:val="NormalWeb"/>
        <w:jc w:val="center"/>
        <w:rPr>
          <w:rFonts w:ascii="Montserrat" w:hAnsi="Montserrat"/>
          <w:sz w:val="20"/>
          <w:szCs w:val="20"/>
        </w:rPr>
      </w:pPr>
      <w:hyperlink r:id="rId9" w:history="1">
        <w:r w:rsidRPr="00257B3E">
          <w:rPr>
            <w:rStyle w:val="Hipervnculo"/>
            <w:rFonts w:ascii="Montserrat" w:hAnsi="Montserrat"/>
            <w:color w:val="auto"/>
            <w:sz w:val="20"/>
            <w:szCs w:val="20"/>
            <w:u w:val="none"/>
            <w:lang w:val="es-ES_tradnl"/>
          </w:rPr>
          <w:t>WASHINGTON VIRGILIO PANCHANA GONZALEZ</w:t>
        </w:r>
      </w:hyperlink>
    </w:p>
    <w:p w14:paraId="1FCEAB06" w14:textId="1E189B52" w:rsidR="00EC2477" w:rsidRPr="0062147F" w:rsidRDefault="00E25409" w:rsidP="00416D34">
      <w:pPr>
        <w:pStyle w:val="NormalWeb"/>
        <w:jc w:val="center"/>
        <w:rPr>
          <w:rFonts w:ascii="Montserrat" w:hAnsi="Montserrat"/>
          <w:color w:val="000000" w:themeColor="text1"/>
          <w:sz w:val="20"/>
          <w:szCs w:val="20"/>
        </w:rPr>
      </w:pPr>
      <w:r w:rsidRPr="0062147F">
        <w:rPr>
          <w:rFonts w:ascii="Montserrat" w:hAnsi="Montserrat"/>
          <w:b/>
          <w:bCs/>
          <w:color w:val="000000" w:themeColor="text1"/>
          <w:sz w:val="20"/>
          <w:szCs w:val="20"/>
        </w:rPr>
        <w:t>Tutor Académico</w:t>
      </w:r>
      <w:r w:rsidR="00EC2477" w:rsidRPr="0062147F">
        <w:rPr>
          <w:rFonts w:ascii="Montserrat" w:hAnsi="Montserrat"/>
          <w:b/>
          <w:bCs/>
          <w:color w:val="000000" w:themeColor="text1"/>
          <w:sz w:val="20"/>
          <w:szCs w:val="20"/>
        </w:rPr>
        <w:t>:</w:t>
      </w:r>
    </w:p>
    <w:p w14:paraId="72FD0D79" w14:textId="06BAE75F" w:rsidR="005B7629" w:rsidRPr="0062147F" w:rsidRDefault="00172937" w:rsidP="00416D34">
      <w:pPr>
        <w:pStyle w:val="NormalWeb"/>
        <w:jc w:val="center"/>
        <w:rPr>
          <w:rFonts w:ascii="Montserrat" w:hAnsi="Montserrat"/>
          <w:color w:val="000000" w:themeColor="text1"/>
          <w:sz w:val="20"/>
          <w:szCs w:val="20"/>
        </w:rPr>
      </w:pPr>
      <w:r w:rsidRPr="0062147F">
        <w:rPr>
          <w:rFonts w:ascii="Montserrat" w:hAnsi="Montserrat"/>
          <w:color w:val="000000" w:themeColor="text1"/>
          <w:sz w:val="20"/>
          <w:szCs w:val="20"/>
        </w:rPr>
        <w:t>BARBA MAGGI LIDA MERCEDES, Ing. Ph.D.</w:t>
      </w:r>
    </w:p>
    <w:p w14:paraId="5A148934" w14:textId="5EB5DDE3" w:rsidR="00E25409" w:rsidRPr="0062147F" w:rsidRDefault="00323C79" w:rsidP="00416D34">
      <w:pPr>
        <w:pStyle w:val="NormalWeb"/>
        <w:jc w:val="center"/>
        <w:rPr>
          <w:rFonts w:ascii="Montserrat" w:hAnsi="Montserrat" w:cstheme="minorHAnsi"/>
          <w:b/>
          <w:color w:val="000000" w:themeColor="text1"/>
          <w:sz w:val="20"/>
          <w:szCs w:val="20"/>
        </w:rPr>
      </w:pPr>
      <w:r w:rsidRPr="0062147F">
        <w:rPr>
          <w:rFonts w:ascii="Montserrat" w:hAnsi="Montserrat" w:cstheme="minorHAnsi"/>
          <w:b/>
          <w:color w:val="000000" w:themeColor="text1"/>
          <w:sz w:val="20"/>
          <w:szCs w:val="20"/>
        </w:rPr>
        <w:t>DIRECTOR</w:t>
      </w:r>
      <w:r w:rsidR="00172937" w:rsidRPr="0062147F">
        <w:rPr>
          <w:rFonts w:ascii="Montserrat" w:hAnsi="Montserrat" w:cstheme="minorHAnsi"/>
          <w:b/>
          <w:color w:val="000000" w:themeColor="text1"/>
          <w:sz w:val="20"/>
          <w:szCs w:val="20"/>
        </w:rPr>
        <w:t>A</w:t>
      </w:r>
      <w:r w:rsidRPr="0062147F">
        <w:rPr>
          <w:rFonts w:ascii="Montserrat" w:hAnsi="Montserrat" w:cstheme="minorHAnsi"/>
          <w:b/>
          <w:color w:val="000000" w:themeColor="text1"/>
          <w:sz w:val="20"/>
          <w:szCs w:val="20"/>
        </w:rPr>
        <w:t xml:space="preserve"> DEL PROYECTO DE INVESTIGACIÓN</w:t>
      </w:r>
      <w:r w:rsidR="00172937" w:rsidRPr="0062147F">
        <w:rPr>
          <w:rFonts w:ascii="Montserrat" w:hAnsi="Montserrat" w:cstheme="minorHAnsi"/>
          <w:b/>
          <w:color w:val="000000" w:themeColor="text1"/>
          <w:sz w:val="20"/>
          <w:szCs w:val="20"/>
        </w:rPr>
        <w:t>, VINCULACIÓN E INNOVACIÓN:</w:t>
      </w:r>
    </w:p>
    <w:p w14:paraId="73B630A0" w14:textId="3DC411CA" w:rsidR="00172937" w:rsidRPr="0062147F" w:rsidRDefault="00172937" w:rsidP="0062147F">
      <w:pPr>
        <w:pStyle w:val="NormalWeb"/>
        <w:jc w:val="center"/>
        <w:rPr>
          <w:rFonts w:ascii="Montserrat" w:hAnsi="Montserrat" w:cstheme="minorHAnsi"/>
          <w:b/>
          <w:sz w:val="20"/>
          <w:szCs w:val="20"/>
        </w:rPr>
      </w:pPr>
      <w:r w:rsidRPr="0062147F">
        <w:rPr>
          <w:rFonts w:ascii="Montserrat" w:hAnsi="Montserrat" w:cstheme="minorHAnsi"/>
          <w:b/>
          <w:sz w:val="20"/>
          <w:szCs w:val="20"/>
        </w:rPr>
        <w:t xml:space="preserve">“Modelo UNACH-LA de </w:t>
      </w:r>
      <w:proofErr w:type="spellStart"/>
      <w:r w:rsidRPr="0062147F">
        <w:rPr>
          <w:rFonts w:ascii="Montserrat" w:hAnsi="Montserrat" w:cstheme="minorHAnsi"/>
          <w:b/>
          <w:sz w:val="20"/>
          <w:szCs w:val="20"/>
        </w:rPr>
        <w:t>Learning</w:t>
      </w:r>
      <w:proofErr w:type="spellEnd"/>
      <w:r w:rsidRPr="0062147F">
        <w:rPr>
          <w:rFonts w:ascii="Montserrat" w:hAnsi="Montserrat" w:cstheme="minorHAnsi"/>
          <w:b/>
          <w:sz w:val="20"/>
          <w:szCs w:val="20"/>
        </w:rPr>
        <w:t xml:space="preserve"> </w:t>
      </w:r>
      <w:proofErr w:type="spellStart"/>
      <w:r w:rsidRPr="0062147F">
        <w:rPr>
          <w:rFonts w:ascii="Montserrat" w:hAnsi="Montserrat" w:cstheme="minorHAnsi"/>
          <w:b/>
          <w:sz w:val="20"/>
          <w:szCs w:val="20"/>
        </w:rPr>
        <w:t>Analytics</w:t>
      </w:r>
      <w:proofErr w:type="spellEnd"/>
      <w:r w:rsidRPr="0062147F">
        <w:rPr>
          <w:rFonts w:ascii="Montserrat" w:hAnsi="Montserrat" w:cstheme="minorHAnsi"/>
          <w:b/>
          <w:sz w:val="20"/>
          <w:szCs w:val="20"/>
        </w:rPr>
        <w:t xml:space="preserve"> para la mejora de los procesos</w:t>
      </w:r>
      <w:r w:rsidR="0062147F" w:rsidRPr="0062147F">
        <w:rPr>
          <w:rFonts w:ascii="Montserrat" w:hAnsi="Montserrat" w:cstheme="minorHAnsi"/>
          <w:b/>
          <w:sz w:val="20"/>
          <w:szCs w:val="20"/>
        </w:rPr>
        <w:t xml:space="preserve"> </w:t>
      </w:r>
      <w:r w:rsidRPr="0062147F">
        <w:rPr>
          <w:rFonts w:ascii="Montserrat" w:hAnsi="Montserrat" w:cstheme="minorHAnsi"/>
          <w:b/>
          <w:sz w:val="20"/>
          <w:szCs w:val="20"/>
        </w:rPr>
        <w:t>académicos en la Universidad Nacional</w:t>
      </w:r>
      <w:r w:rsidR="0062147F" w:rsidRPr="0062147F">
        <w:rPr>
          <w:rFonts w:ascii="Montserrat" w:hAnsi="Montserrat" w:cstheme="minorHAnsi"/>
          <w:b/>
          <w:sz w:val="20"/>
          <w:szCs w:val="20"/>
        </w:rPr>
        <w:t xml:space="preserve"> </w:t>
      </w:r>
      <w:r w:rsidRPr="0062147F">
        <w:rPr>
          <w:rFonts w:ascii="Montserrat" w:hAnsi="Montserrat" w:cstheme="minorHAnsi"/>
          <w:b/>
          <w:sz w:val="20"/>
          <w:szCs w:val="20"/>
        </w:rPr>
        <w:t>de Chimborazo””</w:t>
      </w:r>
    </w:p>
    <w:p w14:paraId="1EF3FDB3" w14:textId="73A4C4AC" w:rsidR="00E25409" w:rsidRPr="00416D34" w:rsidRDefault="00257B3E" w:rsidP="00416D34">
      <w:pPr>
        <w:tabs>
          <w:tab w:val="left" w:pos="6816"/>
        </w:tabs>
        <w:jc w:val="center"/>
        <w:rPr>
          <w:rFonts w:ascii="Montserrat" w:hAnsi="Montserrat"/>
          <w:color w:val="000000" w:themeColor="text1"/>
          <w:sz w:val="20"/>
          <w:szCs w:val="20"/>
        </w:rPr>
      </w:pPr>
      <w:r>
        <w:rPr>
          <w:rFonts w:ascii="Montserrat" w:hAnsi="Montserrat"/>
          <w:color w:val="000000" w:themeColor="text1"/>
          <w:sz w:val="20"/>
          <w:szCs w:val="20"/>
        </w:rPr>
        <w:t>2026 – 1 S</w:t>
      </w:r>
    </w:p>
    <w:p w14:paraId="29172418" w14:textId="413A5DE9" w:rsidR="00075C20" w:rsidRPr="00416D34" w:rsidRDefault="00075C20" w:rsidP="00416D34">
      <w:pPr>
        <w:tabs>
          <w:tab w:val="left" w:pos="6816"/>
        </w:tabs>
        <w:jc w:val="center"/>
        <w:rPr>
          <w:rFonts w:ascii="Montserrat" w:hAnsi="Montserrat"/>
          <w:color w:val="000000" w:themeColor="text1"/>
          <w:sz w:val="20"/>
          <w:szCs w:val="20"/>
        </w:rPr>
      </w:pPr>
      <w:r w:rsidRPr="00416D34">
        <w:rPr>
          <w:rFonts w:ascii="Montserrat" w:hAnsi="Montserrat"/>
          <w:color w:val="000000" w:themeColor="text1"/>
          <w:sz w:val="20"/>
          <w:szCs w:val="20"/>
        </w:rPr>
        <w:lastRenderedPageBreak/>
        <w:t>202</w:t>
      </w:r>
      <w:r w:rsidR="0062147F">
        <w:rPr>
          <w:rFonts w:ascii="Montserrat" w:hAnsi="Montserrat"/>
          <w:color w:val="000000" w:themeColor="text1"/>
          <w:sz w:val="20"/>
          <w:szCs w:val="20"/>
        </w:rPr>
        <w:t>6</w:t>
      </w:r>
      <w:r w:rsidRPr="00416D34">
        <w:rPr>
          <w:rFonts w:ascii="Montserrat" w:hAnsi="Montserrat"/>
          <w:color w:val="000000" w:themeColor="text1"/>
          <w:sz w:val="20"/>
          <w:szCs w:val="20"/>
        </w:rPr>
        <w:t xml:space="preserve"> </w:t>
      </w:r>
      <w:r w:rsidR="0062147F">
        <w:rPr>
          <w:rFonts w:ascii="Montserrat" w:hAnsi="Montserrat"/>
          <w:color w:val="000000" w:themeColor="text1"/>
          <w:sz w:val="20"/>
          <w:szCs w:val="20"/>
        </w:rPr>
        <w:t>1</w:t>
      </w:r>
      <w:r w:rsidRPr="00416D34">
        <w:rPr>
          <w:rFonts w:ascii="Montserrat" w:hAnsi="Montserrat"/>
          <w:color w:val="000000" w:themeColor="text1"/>
          <w:sz w:val="20"/>
          <w:szCs w:val="20"/>
        </w:rPr>
        <w:t>S</w:t>
      </w:r>
    </w:p>
    <w:p w14:paraId="7B73DB29" w14:textId="26ABA483" w:rsidR="00E25409" w:rsidRPr="00416D34" w:rsidRDefault="00E25409" w:rsidP="007B271F">
      <w:pPr>
        <w:tabs>
          <w:tab w:val="left" w:pos="6816"/>
        </w:tabs>
        <w:jc w:val="center"/>
        <w:rPr>
          <w:rFonts w:ascii="Montserrat" w:hAnsi="Montserrat"/>
          <w:color w:val="000000" w:themeColor="text1"/>
          <w:sz w:val="20"/>
          <w:szCs w:val="20"/>
        </w:rPr>
      </w:pPr>
    </w:p>
    <w:p w14:paraId="21D30FBB" w14:textId="390F401E" w:rsidR="00E25409" w:rsidRPr="00217E98" w:rsidRDefault="00E25409" w:rsidP="00657ADF">
      <w:pPr>
        <w:tabs>
          <w:tab w:val="left" w:pos="6816"/>
        </w:tabs>
        <w:jc w:val="both"/>
        <w:rPr>
          <w:rFonts w:ascii="Century Gothic" w:hAnsi="Century Gothic"/>
          <w:color w:val="000000" w:themeColor="text1"/>
          <w:sz w:val="20"/>
          <w:szCs w:val="20"/>
        </w:rPr>
      </w:pPr>
    </w:p>
    <w:p w14:paraId="191B87CE" w14:textId="725E0413" w:rsidR="00E25409" w:rsidRPr="00217E98" w:rsidRDefault="00013228" w:rsidP="00657ADF">
      <w:pPr>
        <w:tabs>
          <w:tab w:val="left" w:pos="6816"/>
        </w:tabs>
        <w:jc w:val="both"/>
        <w:rPr>
          <w:rFonts w:ascii="Century Gothic" w:hAnsi="Century Gothic"/>
          <w:color w:val="000000" w:themeColor="text1"/>
          <w:sz w:val="20"/>
          <w:szCs w:val="20"/>
        </w:rPr>
      </w:pPr>
      <w:r w:rsidRPr="00217E98">
        <w:rPr>
          <w:rFonts w:ascii="Century Gothic" w:hAnsi="Century Gothic"/>
          <w:noProof/>
          <w:color w:val="000000" w:themeColor="text1"/>
          <w:sz w:val="20"/>
          <w:szCs w:val="20"/>
        </w:rPr>
        <w:drawing>
          <wp:anchor distT="0" distB="0" distL="114300" distR="114300" simplePos="0" relativeHeight="251660288" behindDoc="1" locked="0" layoutInCell="1" allowOverlap="1" wp14:anchorId="113D64CD" wp14:editId="0A831C34">
            <wp:simplePos x="0" y="0"/>
            <wp:positionH relativeFrom="column">
              <wp:posOffset>-361950</wp:posOffset>
            </wp:positionH>
            <wp:positionV relativeFrom="paragraph">
              <wp:posOffset>0</wp:posOffset>
            </wp:positionV>
            <wp:extent cx="5010150" cy="2581275"/>
            <wp:effectExtent l="0" t="0" r="0" b="9525"/>
            <wp:wrapTight wrapText="bothSides">
              <wp:wrapPolygon edited="0">
                <wp:start x="0" y="0"/>
                <wp:lineTo x="0" y="21520"/>
                <wp:lineTo x="21518" y="21520"/>
                <wp:lineTo x="2151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0150" cy="2581275"/>
                    </a:xfrm>
                    <a:prstGeom prst="rect">
                      <a:avLst/>
                    </a:prstGeom>
                    <a:noFill/>
                  </pic:spPr>
                </pic:pic>
              </a:graphicData>
            </a:graphic>
            <wp14:sizeRelH relativeFrom="page">
              <wp14:pctWidth>0</wp14:pctWidth>
            </wp14:sizeRelH>
            <wp14:sizeRelV relativeFrom="page">
              <wp14:pctHeight>0</wp14:pctHeight>
            </wp14:sizeRelV>
          </wp:anchor>
        </w:drawing>
      </w:r>
    </w:p>
    <w:p w14:paraId="381C86FB" w14:textId="56E6AC9A" w:rsidR="00E25409" w:rsidRPr="00217E98" w:rsidRDefault="00E25409" w:rsidP="00657ADF">
      <w:pPr>
        <w:tabs>
          <w:tab w:val="left" w:pos="6816"/>
        </w:tabs>
        <w:jc w:val="both"/>
        <w:rPr>
          <w:rFonts w:ascii="Century Gothic" w:hAnsi="Century Gothic"/>
          <w:color w:val="000000" w:themeColor="text1"/>
          <w:sz w:val="20"/>
          <w:szCs w:val="20"/>
        </w:rPr>
      </w:pPr>
    </w:p>
    <w:p w14:paraId="672FD2BB" w14:textId="2E623F55" w:rsidR="00E25409" w:rsidRPr="00217E98" w:rsidRDefault="00E25409" w:rsidP="00657ADF">
      <w:pPr>
        <w:jc w:val="both"/>
        <w:rPr>
          <w:rFonts w:ascii="Century Gothic" w:hAnsi="Century Gothic"/>
          <w:color w:val="000000" w:themeColor="text1"/>
          <w:sz w:val="20"/>
          <w:szCs w:val="20"/>
        </w:rPr>
      </w:pPr>
    </w:p>
    <w:p w14:paraId="12730636" w14:textId="2F69D124" w:rsidR="00E25409" w:rsidRDefault="00E25409" w:rsidP="00657ADF">
      <w:pPr>
        <w:jc w:val="both"/>
        <w:rPr>
          <w:rFonts w:ascii="Century Gothic" w:hAnsi="Century Gothic"/>
          <w:color w:val="000000" w:themeColor="text1"/>
          <w:sz w:val="20"/>
          <w:szCs w:val="20"/>
        </w:rPr>
      </w:pPr>
    </w:p>
    <w:p w14:paraId="7F34F4EE" w14:textId="08DE750B" w:rsidR="00013228" w:rsidRDefault="00013228" w:rsidP="00657ADF">
      <w:pPr>
        <w:jc w:val="both"/>
        <w:rPr>
          <w:rFonts w:ascii="Century Gothic" w:hAnsi="Century Gothic"/>
          <w:color w:val="000000" w:themeColor="text1"/>
          <w:sz w:val="20"/>
          <w:szCs w:val="20"/>
        </w:rPr>
      </w:pPr>
    </w:p>
    <w:p w14:paraId="2BF31F41" w14:textId="69FEF4A8" w:rsidR="00013228" w:rsidRDefault="00013228" w:rsidP="00657ADF">
      <w:pPr>
        <w:jc w:val="both"/>
        <w:rPr>
          <w:rFonts w:ascii="Century Gothic" w:hAnsi="Century Gothic"/>
          <w:color w:val="000000" w:themeColor="text1"/>
          <w:sz w:val="20"/>
          <w:szCs w:val="20"/>
        </w:rPr>
      </w:pPr>
    </w:p>
    <w:p w14:paraId="6D4148C9" w14:textId="41E0EEBC" w:rsidR="00013228" w:rsidRDefault="00013228" w:rsidP="00657ADF">
      <w:pPr>
        <w:jc w:val="both"/>
        <w:rPr>
          <w:rFonts w:ascii="Century Gothic" w:hAnsi="Century Gothic"/>
          <w:color w:val="000000" w:themeColor="text1"/>
          <w:sz w:val="20"/>
          <w:szCs w:val="20"/>
        </w:rPr>
      </w:pPr>
    </w:p>
    <w:p w14:paraId="0FA6EB5B" w14:textId="67FE8A61" w:rsidR="00013228" w:rsidRDefault="00013228" w:rsidP="00657ADF">
      <w:pPr>
        <w:jc w:val="both"/>
        <w:rPr>
          <w:rFonts w:ascii="Century Gothic" w:hAnsi="Century Gothic"/>
          <w:color w:val="000000" w:themeColor="text1"/>
          <w:sz w:val="20"/>
          <w:szCs w:val="20"/>
        </w:rPr>
      </w:pPr>
    </w:p>
    <w:p w14:paraId="37A51333" w14:textId="1BCF4444" w:rsidR="00013228" w:rsidRDefault="00013228" w:rsidP="00657ADF">
      <w:pPr>
        <w:jc w:val="both"/>
        <w:rPr>
          <w:rFonts w:ascii="Century Gothic" w:hAnsi="Century Gothic"/>
          <w:color w:val="000000" w:themeColor="text1"/>
          <w:sz w:val="20"/>
          <w:szCs w:val="20"/>
        </w:rPr>
      </w:pPr>
      <w:r w:rsidRPr="00217E98">
        <w:rPr>
          <w:rFonts w:ascii="Century Gothic" w:hAnsi="Century Gothic"/>
          <w:noProof/>
          <w:color w:val="000000" w:themeColor="text1"/>
          <w:sz w:val="20"/>
          <w:szCs w:val="20"/>
        </w:rPr>
        <mc:AlternateContent>
          <mc:Choice Requires="wps">
            <w:drawing>
              <wp:anchor distT="45720" distB="45720" distL="114300" distR="114300" simplePos="0" relativeHeight="251662336" behindDoc="0" locked="0" layoutInCell="1" allowOverlap="1" wp14:anchorId="506C6D82" wp14:editId="5FD405D8">
                <wp:simplePos x="0" y="0"/>
                <wp:positionH relativeFrom="column">
                  <wp:posOffset>-25400</wp:posOffset>
                </wp:positionH>
                <wp:positionV relativeFrom="paragraph">
                  <wp:posOffset>17780</wp:posOffset>
                </wp:positionV>
                <wp:extent cx="2546350" cy="469900"/>
                <wp:effectExtent l="0" t="0" r="25400" b="2540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0" cy="469900"/>
                        </a:xfrm>
                        <a:prstGeom prst="rect">
                          <a:avLst/>
                        </a:prstGeom>
                        <a:noFill/>
                        <a:ln w="9525">
                          <a:solidFill>
                            <a:srgbClr val="000000"/>
                          </a:solidFill>
                          <a:miter lim="800000"/>
                          <a:headEnd/>
                          <a:tailEnd/>
                        </a:ln>
                      </wps:spPr>
                      <wps:txbx>
                        <w:txbxContent>
                          <w:p w14:paraId="740B3F45" w14:textId="77777777" w:rsidR="00013228" w:rsidRPr="00013228" w:rsidRDefault="00013228" w:rsidP="00013228">
                            <w:pPr>
                              <w:jc w:val="right"/>
                              <w:rPr>
                                <w:rFonts w:ascii="Montserrat" w:hAnsi="Montserrat"/>
                                <w:b/>
                                <w:bCs/>
                                <w:color w:val="FFFFFF" w:themeColor="background1"/>
                                <w:sz w:val="40"/>
                                <w:szCs w:val="40"/>
                              </w:rPr>
                            </w:pPr>
                            <w:r w:rsidRPr="00013228">
                              <w:rPr>
                                <w:rFonts w:ascii="Montserrat" w:hAnsi="Montserrat"/>
                                <w:b/>
                                <w:bCs/>
                                <w:color w:val="FFFFFF" w:themeColor="background1"/>
                                <w:sz w:val="48"/>
                                <w:szCs w:val="48"/>
                              </w:rPr>
                              <w:t>CONTENIDO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6C6D82" id="_x0000_t202" coordsize="21600,21600" o:spt="202" path="m,l,21600r21600,l21600,xe">
                <v:stroke joinstyle="miter"/>
                <v:path gradientshapeok="t" o:connecttype="rect"/>
              </v:shapetype>
              <v:shape id="Cuadro de texto 2" o:spid="_x0000_s1026" type="#_x0000_t202" style="position:absolute;left:0;text-align:left;margin-left:-2pt;margin-top:1.4pt;width:200.5pt;height:37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" filled="f">
                <v:textbox>
                  <w:txbxContent>
                    <w:p w14:paraId="740B3F45" w14:textId="77777777" w:rsidR="00013228" w:rsidRPr="00013228" w:rsidRDefault="00013228" w:rsidP="00013228">
                      <w:pPr>
                        <w:jc w:val="right"/>
                        <w:rPr>
                          <w:rFonts w:ascii="Montserrat" w:hAnsi="Montserrat"/>
                          <w:b/>
                          <w:bCs/>
                          <w:color w:val="FFFFFF" w:themeColor="background1"/>
                          <w:sz w:val="40"/>
                          <w:szCs w:val="40"/>
                        </w:rPr>
                      </w:pPr>
                      <w:r w:rsidRPr="00013228">
                        <w:rPr>
                          <w:rFonts w:ascii="Montserrat" w:hAnsi="Montserrat"/>
                          <w:b/>
                          <w:bCs/>
                          <w:color w:val="FFFFFF" w:themeColor="background1"/>
                          <w:sz w:val="48"/>
                          <w:szCs w:val="48"/>
                        </w:rPr>
                        <w:t>CONTENIDO</w:t>
                      </w:r>
                    </w:p>
                  </w:txbxContent>
                </v:textbox>
              </v:shape>
            </w:pict>
          </mc:Fallback>
        </mc:AlternateContent>
      </w:r>
    </w:p>
    <w:p w14:paraId="38BB5AA2" w14:textId="0690BF37" w:rsidR="00013228" w:rsidRDefault="00013228" w:rsidP="00657ADF">
      <w:pPr>
        <w:jc w:val="both"/>
        <w:rPr>
          <w:rFonts w:ascii="Century Gothic" w:hAnsi="Century Gothic"/>
          <w:color w:val="000000" w:themeColor="text1"/>
          <w:sz w:val="20"/>
          <w:szCs w:val="20"/>
        </w:rPr>
      </w:pPr>
    </w:p>
    <w:p w14:paraId="7A044398" w14:textId="10A21B47" w:rsidR="00013228" w:rsidRDefault="00013228" w:rsidP="00013228">
      <w:pPr>
        <w:ind w:left="567"/>
        <w:jc w:val="both"/>
        <w:rPr>
          <w:rFonts w:ascii="Century Gothic" w:hAnsi="Century Gothic"/>
          <w:color w:val="000000" w:themeColor="text1"/>
          <w:sz w:val="20"/>
          <w:szCs w:val="20"/>
        </w:rPr>
      </w:pPr>
    </w:p>
    <w:p w14:paraId="35FD2C6A" w14:textId="4C9DAC22" w:rsidR="00013228" w:rsidRDefault="00013228" w:rsidP="00657ADF">
      <w:pPr>
        <w:jc w:val="both"/>
        <w:rPr>
          <w:rFonts w:ascii="Century Gothic" w:hAnsi="Century Gothic"/>
          <w:color w:val="000000" w:themeColor="text1"/>
          <w:sz w:val="20"/>
          <w:szCs w:val="20"/>
        </w:rPr>
      </w:pPr>
    </w:p>
    <w:p w14:paraId="57E17515" w14:textId="77777777" w:rsidR="00013228" w:rsidRPr="00217E98" w:rsidRDefault="00013228" w:rsidP="00657ADF">
      <w:pPr>
        <w:jc w:val="both"/>
        <w:rPr>
          <w:rFonts w:ascii="Century Gothic" w:hAnsi="Century Gothic"/>
          <w:color w:val="000000" w:themeColor="text1"/>
          <w:sz w:val="20"/>
          <w:szCs w:val="20"/>
        </w:rPr>
      </w:pPr>
    </w:p>
    <w:p w14:paraId="614E146C" w14:textId="0B725159" w:rsidR="00E25409" w:rsidRPr="00217E98" w:rsidRDefault="00E25409" w:rsidP="00657ADF">
      <w:pPr>
        <w:jc w:val="both"/>
        <w:rPr>
          <w:rFonts w:ascii="Century Gothic" w:hAnsi="Century Gothic"/>
          <w:color w:val="000000" w:themeColor="text1"/>
          <w:sz w:val="20"/>
          <w:szCs w:val="20"/>
        </w:rPr>
      </w:pPr>
    </w:p>
    <w:p w14:paraId="02467088" w14:textId="72FB13F3" w:rsidR="00E25409" w:rsidRPr="00217E98" w:rsidRDefault="00E25409" w:rsidP="00657ADF">
      <w:pPr>
        <w:jc w:val="both"/>
        <w:rPr>
          <w:rFonts w:ascii="Century Gothic" w:hAnsi="Century Gothic"/>
          <w:color w:val="000000" w:themeColor="text1"/>
          <w:sz w:val="20"/>
          <w:szCs w:val="20"/>
        </w:rPr>
      </w:pPr>
    </w:p>
    <w:sdt>
      <w:sdtPr>
        <w:rPr>
          <w:rFonts w:ascii="Century Gothic" w:eastAsiaTheme="minorHAnsi" w:hAnsi="Century Gothic" w:cstheme="minorBidi"/>
          <w:color w:val="000000" w:themeColor="text1"/>
          <w:kern w:val="2"/>
          <w:sz w:val="20"/>
          <w:szCs w:val="20"/>
          <w:lang w:val="es-ES" w:eastAsia="en-US"/>
          <w14:ligatures w14:val="standardContextual"/>
        </w:rPr>
        <w:id w:val="856391710"/>
        <w:docPartObj>
          <w:docPartGallery w:val="Table of Contents"/>
          <w:docPartUnique/>
        </w:docPartObj>
      </w:sdtPr>
      <w:sdtEndPr>
        <w:rPr>
          <w:b/>
          <w:bCs/>
        </w:rPr>
      </w:sdtEndPr>
      <w:sdtContent>
        <w:sdt>
          <w:sdtPr>
            <w:rPr>
              <w:rFonts w:ascii="Century Gothic" w:eastAsiaTheme="minorHAnsi" w:hAnsi="Century Gothic" w:cstheme="minorBidi"/>
              <w:b/>
              <w:bCs/>
              <w:color w:val="000000" w:themeColor="text1"/>
              <w:kern w:val="2"/>
              <w:sz w:val="20"/>
              <w:szCs w:val="20"/>
              <w:lang w:val="es-ES" w:eastAsia="en-US"/>
              <w14:ligatures w14:val="standardContextual"/>
            </w:rPr>
            <w:id w:val="1998389482"/>
            <w:docPartObj>
              <w:docPartGallery w:val="Table of Contents"/>
              <w:docPartUnique/>
            </w:docPartObj>
          </w:sdtPr>
          <w:sdtEndPr>
            <w:rPr>
              <w:b w:val="0"/>
              <w:bCs w:val="0"/>
              <w:lang w:val="es-ES_tradnl"/>
            </w:rPr>
          </w:sdtEndPr>
          <w:sdtContent>
            <w:p w14:paraId="3AF79699" w14:textId="4953A648" w:rsidR="00945526" w:rsidRPr="00217E98" w:rsidRDefault="00945526" w:rsidP="00834037">
              <w:pPr>
                <w:pStyle w:val="TtuloTDC"/>
                <w:spacing w:line="360" w:lineRule="auto"/>
                <w:jc w:val="both"/>
                <w:rPr>
                  <w:rStyle w:val="TtuloCar"/>
                  <w:b w:val="0"/>
                  <w:bCs/>
                  <w:color w:val="000000" w:themeColor="text1"/>
                  <w:sz w:val="20"/>
                  <w:szCs w:val="20"/>
                </w:rPr>
              </w:pPr>
            </w:p>
            <w:p w14:paraId="507C4764" w14:textId="73FC5472" w:rsidR="00255687" w:rsidRDefault="00945526">
              <w:pPr>
                <w:pStyle w:val="TDC1"/>
                <w:tabs>
                  <w:tab w:val="left" w:pos="480"/>
                  <w:tab w:val="right" w:leader="dot" w:pos="10456"/>
                </w:tabs>
                <w:rPr>
                  <w:rFonts w:eastAsiaTheme="minorEastAsia"/>
                  <w:noProof/>
                  <w:lang w:val="es-EC" w:eastAsia="es-EC"/>
                </w:rPr>
              </w:pPr>
              <w:r w:rsidRPr="00217E98">
                <w:rPr>
                  <w:rFonts w:ascii="Century Gothic" w:hAnsi="Century Gothic"/>
                  <w:bCs/>
                  <w:color w:val="000000" w:themeColor="text1"/>
                  <w:sz w:val="20"/>
                  <w:szCs w:val="20"/>
                </w:rPr>
                <w:fldChar w:fldCharType="begin"/>
              </w:r>
              <w:r w:rsidRPr="00217E98">
                <w:rPr>
                  <w:rFonts w:ascii="Century Gothic" w:hAnsi="Century Gothic"/>
                  <w:bCs/>
                  <w:color w:val="000000" w:themeColor="text1"/>
                  <w:sz w:val="20"/>
                  <w:szCs w:val="20"/>
                </w:rPr>
                <w:instrText xml:space="preserve"> TOC \o "1-4" \h \z \u </w:instrText>
              </w:r>
              <w:r w:rsidRPr="00217E98">
                <w:rPr>
                  <w:rFonts w:ascii="Century Gothic" w:hAnsi="Century Gothic"/>
                  <w:bCs/>
                  <w:color w:val="000000" w:themeColor="text1"/>
                  <w:sz w:val="20"/>
                  <w:szCs w:val="20"/>
                </w:rPr>
                <w:fldChar w:fldCharType="separate"/>
              </w:r>
              <w:hyperlink w:anchor="_Toc232105634" w:history="1">
                <w:r w:rsidR="00255687" w:rsidRPr="005628CD">
                  <w:rPr>
                    <w:rStyle w:val="Hipervnculo"/>
                    <w:rFonts w:ascii="Century Gothic" w:hAnsi="Century Gothic"/>
                    <w:b/>
                    <w:bCs/>
                    <w:noProof/>
                  </w:rPr>
                  <w:t>1.</w:t>
                </w:r>
                <w:r w:rsidR="00255687">
                  <w:rPr>
                    <w:rFonts w:eastAsiaTheme="minorEastAsia"/>
                    <w:noProof/>
                    <w:lang w:val="es-EC" w:eastAsia="es-EC"/>
                  </w:rPr>
                  <w:tab/>
                </w:r>
                <w:r w:rsidR="00255687" w:rsidRPr="005628CD">
                  <w:rPr>
                    <w:rStyle w:val="Hipervnculo"/>
                    <w:rFonts w:ascii="Century Gothic" w:hAnsi="Century Gothic"/>
                    <w:b/>
                    <w:bCs/>
                    <w:noProof/>
                  </w:rPr>
                  <w:t>INTRODUCCIÓN</w:t>
                </w:r>
                <w:r w:rsidR="00255687">
                  <w:rPr>
                    <w:noProof/>
                    <w:webHidden/>
                  </w:rPr>
                  <w:tab/>
                </w:r>
                <w:r w:rsidR="00255687">
                  <w:rPr>
                    <w:noProof/>
                    <w:webHidden/>
                  </w:rPr>
                  <w:fldChar w:fldCharType="begin"/>
                </w:r>
                <w:r w:rsidR="00255687">
                  <w:rPr>
                    <w:noProof/>
                    <w:webHidden/>
                  </w:rPr>
                  <w:instrText xml:space="preserve"> PAGEREF _Toc232105634 \h </w:instrText>
                </w:r>
                <w:r w:rsidR="00255687">
                  <w:rPr>
                    <w:noProof/>
                    <w:webHidden/>
                  </w:rPr>
                </w:r>
                <w:r w:rsidR="00255687">
                  <w:rPr>
                    <w:noProof/>
                    <w:webHidden/>
                  </w:rPr>
                  <w:fldChar w:fldCharType="separate"/>
                </w:r>
                <w:r w:rsidR="00255687">
                  <w:rPr>
                    <w:noProof/>
                    <w:webHidden/>
                  </w:rPr>
                  <w:t>3</w:t>
                </w:r>
                <w:r w:rsidR="00255687">
                  <w:rPr>
                    <w:noProof/>
                    <w:webHidden/>
                  </w:rPr>
                  <w:fldChar w:fldCharType="end"/>
                </w:r>
              </w:hyperlink>
            </w:p>
            <w:p w14:paraId="4ACBAA9C" w14:textId="73B98F7D" w:rsidR="00255687" w:rsidRDefault="00255687">
              <w:pPr>
                <w:pStyle w:val="TDC1"/>
                <w:tabs>
                  <w:tab w:val="left" w:pos="480"/>
                  <w:tab w:val="right" w:leader="dot" w:pos="10456"/>
                </w:tabs>
                <w:rPr>
                  <w:rFonts w:eastAsiaTheme="minorEastAsia"/>
                  <w:noProof/>
                  <w:lang w:val="es-EC" w:eastAsia="es-EC"/>
                </w:rPr>
              </w:pPr>
              <w:hyperlink w:anchor="_Toc232105635" w:history="1">
                <w:r w:rsidRPr="005628CD">
                  <w:rPr>
                    <w:rStyle w:val="Hipervnculo"/>
                    <w:rFonts w:ascii="Century Gothic" w:eastAsia="Times New Roman" w:hAnsi="Century Gothic"/>
                    <w:b/>
                    <w:bCs/>
                    <w:noProof/>
                    <w:lang w:val="es-EC" w:eastAsia="es-ES_tradnl"/>
                  </w:rPr>
                  <w:t>2.</w:t>
                </w:r>
                <w:r>
                  <w:rPr>
                    <w:rFonts w:eastAsiaTheme="minorEastAsia"/>
                    <w:noProof/>
                    <w:lang w:val="es-EC" w:eastAsia="es-EC"/>
                  </w:rPr>
                  <w:tab/>
                </w:r>
                <w:r w:rsidRPr="005628CD">
                  <w:rPr>
                    <w:rStyle w:val="Hipervnculo"/>
                    <w:rFonts w:ascii="Century Gothic" w:eastAsia="Times New Roman" w:hAnsi="Century Gothic"/>
                    <w:b/>
                    <w:bCs/>
                    <w:noProof/>
                    <w:lang w:val="es-EC" w:eastAsia="es-ES_tradnl"/>
                  </w:rPr>
                  <w:t>Objetivos</w:t>
                </w:r>
                <w:r>
                  <w:rPr>
                    <w:noProof/>
                    <w:webHidden/>
                  </w:rPr>
                  <w:tab/>
                </w:r>
                <w:r>
                  <w:rPr>
                    <w:noProof/>
                    <w:webHidden/>
                  </w:rPr>
                  <w:fldChar w:fldCharType="begin"/>
                </w:r>
                <w:r>
                  <w:rPr>
                    <w:noProof/>
                    <w:webHidden/>
                  </w:rPr>
                  <w:instrText xml:space="preserve"> PAGEREF _Toc232105635 \h </w:instrText>
                </w:r>
                <w:r>
                  <w:rPr>
                    <w:noProof/>
                    <w:webHidden/>
                  </w:rPr>
                </w:r>
                <w:r>
                  <w:rPr>
                    <w:noProof/>
                    <w:webHidden/>
                  </w:rPr>
                  <w:fldChar w:fldCharType="separate"/>
                </w:r>
                <w:r>
                  <w:rPr>
                    <w:noProof/>
                    <w:webHidden/>
                  </w:rPr>
                  <w:t>4</w:t>
                </w:r>
                <w:r>
                  <w:rPr>
                    <w:noProof/>
                    <w:webHidden/>
                  </w:rPr>
                  <w:fldChar w:fldCharType="end"/>
                </w:r>
              </w:hyperlink>
            </w:p>
            <w:p w14:paraId="025CF001" w14:textId="33AF5D07" w:rsidR="00255687" w:rsidRDefault="00255687">
              <w:pPr>
                <w:pStyle w:val="TDC1"/>
                <w:tabs>
                  <w:tab w:val="left" w:pos="480"/>
                  <w:tab w:val="right" w:leader="dot" w:pos="10456"/>
                </w:tabs>
                <w:rPr>
                  <w:rFonts w:eastAsiaTheme="minorEastAsia"/>
                  <w:noProof/>
                  <w:lang w:val="es-EC" w:eastAsia="es-EC"/>
                </w:rPr>
              </w:pPr>
              <w:hyperlink w:anchor="_Toc232105636" w:history="1">
                <w:r w:rsidRPr="005628CD">
                  <w:rPr>
                    <w:rStyle w:val="Hipervnculo"/>
                    <w:rFonts w:ascii="Century Gothic" w:eastAsia="Times New Roman" w:hAnsi="Century Gothic"/>
                    <w:b/>
                    <w:bCs/>
                    <w:noProof/>
                    <w:lang w:val="es-EC" w:eastAsia="es-ES_tradnl"/>
                  </w:rPr>
                  <w:t>3.</w:t>
                </w:r>
                <w:r>
                  <w:rPr>
                    <w:rFonts w:eastAsiaTheme="minorEastAsia"/>
                    <w:noProof/>
                    <w:lang w:val="es-EC" w:eastAsia="es-EC"/>
                  </w:rPr>
                  <w:tab/>
                </w:r>
                <w:r w:rsidRPr="005628CD">
                  <w:rPr>
                    <w:rStyle w:val="Hipervnculo"/>
                    <w:rFonts w:ascii="Century Gothic" w:eastAsia="Times New Roman" w:hAnsi="Century Gothic"/>
                    <w:b/>
                    <w:bCs/>
                    <w:noProof/>
                    <w:lang w:val="es-EC" w:eastAsia="es-ES_tradnl"/>
                  </w:rPr>
                  <w:t>Principios Éticos</w:t>
                </w:r>
                <w:r>
                  <w:rPr>
                    <w:noProof/>
                    <w:webHidden/>
                  </w:rPr>
                  <w:tab/>
                </w:r>
                <w:r>
                  <w:rPr>
                    <w:noProof/>
                    <w:webHidden/>
                  </w:rPr>
                  <w:fldChar w:fldCharType="begin"/>
                </w:r>
                <w:r>
                  <w:rPr>
                    <w:noProof/>
                    <w:webHidden/>
                  </w:rPr>
                  <w:instrText xml:space="preserve"> PAGEREF _Toc232105636 \h </w:instrText>
                </w:r>
                <w:r>
                  <w:rPr>
                    <w:noProof/>
                    <w:webHidden/>
                  </w:rPr>
                </w:r>
                <w:r>
                  <w:rPr>
                    <w:noProof/>
                    <w:webHidden/>
                  </w:rPr>
                  <w:fldChar w:fldCharType="separate"/>
                </w:r>
                <w:r>
                  <w:rPr>
                    <w:noProof/>
                    <w:webHidden/>
                  </w:rPr>
                  <w:t>5</w:t>
                </w:r>
                <w:r>
                  <w:rPr>
                    <w:noProof/>
                    <w:webHidden/>
                  </w:rPr>
                  <w:fldChar w:fldCharType="end"/>
                </w:r>
              </w:hyperlink>
            </w:p>
            <w:p w14:paraId="426FF4DC" w14:textId="6CED480F" w:rsidR="00255687" w:rsidRDefault="00255687">
              <w:pPr>
                <w:pStyle w:val="TDC1"/>
                <w:tabs>
                  <w:tab w:val="left" w:pos="480"/>
                  <w:tab w:val="right" w:leader="dot" w:pos="10456"/>
                </w:tabs>
                <w:rPr>
                  <w:rFonts w:eastAsiaTheme="minorEastAsia"/>
                  <w:noProof/>
                  <w:lang w:val="es-EC" w:eastAsia="es-EC"/>
                </w:rPr>
              </w:pPr>
              <w:hyperlink w:anchor="_Toc232105637" w:history="1">
                <w:r w:rsidRPr="005628CD">
                  <w:rPr>
                    <w:rStyle w:val="Hipervnculo"/>
                    <w:rFonts w:ascii="Century Gothic" w:eastAsia="Times New Roman" w:hAnsi="Century Gothic"/>
                    <w:b/>
                    <w:bCs/>
                    <w:noProof/>
                    <w:lang w:val="es-EC" w:eastAsia="es-ES_tradnl"/>
                  </w:rPr>
                  <w:t>5.</w:t>
                </w:r>
                <w:r>
                  <w:rPr>
                    <w:rFonts w:eastAsiaTheme="minorEastAsia"/>
                    <w:noProof/>
                    <w:lang w:val="es-EC" w:eastAsia="es-EC"/>
                  </w:rPr>
                  <w:tab/>
                </w:r>
                <w:r w:rsidRPr="005628CD">
                  <w:rPr>
                    <w:rStyle w:val="Hipervnculo"/>
                    <w:rFonts w:ascii="Century Gothic" w:eastAsia="Times New Roman" w:hAnsi="Century Gothic"/>
                    <w:b/>
                    <w:bCs/>
                    <w:noProof/>
                    <w:lang w:val="es-EC" w:eastAsia="es-ES_tradnl"/>
                  </w:rPr>
                  <w:t>Normas y Políticas</w:t>
                </w:r>
                <w:r>
                  <w:rPr>
                    <w:noProof/>
                    <w:webHidden/>
                  </w:rPr>
                  <w:tab/>
                </w:r>
                <w:r>
                  <w:rPr>
                    <w:noProof/>
                    <w:webHidden/>
                  </w:rPr>
                  <w:fldChar w:fldCharType="begin"/>
                </w:r>
                <w:r>
                  <w:rPr>
                    <w:noProof/>
                    <w:webHidden/>
                  </w:rPr>
                  <w:instrText xml:space="preserve"> PAGEREF _Toc232105637 \h </w:instrText>
                </w:r>
                <w:r>
                  <w:rPr>
                    <w:noProof/>
                    <w:webHidden/>
                  </w:rPr>
                </w:r>
                <w:r>
                  <w:rPr>
                    <w:noProof/>
                    <w:webHidden/>
                  </w:rPr>
                  <w:fldChar w:fldCharType="separate"/>
                </w:r>
                <w:r>
                  <w:rPr>
                    <w:noProof/>
                    <w:webHidden/>
                  </w:rPr>
                  <w:t>8</w:t>
                </w:r>
                <w:r>
                  <w:rPr>
                    <w:noProof/>
                    <w:webHidden/>
                  </w:rPr>
                  <w:fldChar w:fldCharType="end"/>
                </w:r>
              </w:hyperlink>
            </w:p>
            <w:p w14:paraId="298E4853" w14:textId="5C1172FD" w:rsidR="00E25409" w:rsidRPr="00217E98" w:rsidRDefault="00945526" w:rsidP="0062147F">
              <w:pPr>
                <w:tabs>
                  <w:tab w:val="left" w:pos="851"/>
                  <w:tab w:val="right" w:leader="dot" w:pos="10348"/>
                </w:tabs>
                <w:spacing w:line="360" w:lineRule="auto"/>
                <w:ind w:firstLine="284"/>
                <w:jc w:val="both"/>
                <w:rPr>
                  <w:rFonts w:ascii="Century Gothic" w:hAnsi="Century Gothic"/>
                  <w:color w:val="000000" w:themeColor="text1"/>
                  <w:sz w:val="20"/>
                  <w:szCs w:val="20"/>
                </w:rPr>
              </w:pPr>
              <w:r w:rsidRPr="00217E98">
                <w:rPr>
                  <w:rFonts w:ascii="Century Gothic" w:hAnsi="Century Gothic"/>
                  <w:bCs/>
                  <w:color w:val="000000" w:themeColor="text1"/>
                  <w:sz w:val="20"/>
                  <w:szCs w:val="20"/>
                </w:rPr>
                <w:fldChar w:fldCharType="end"/>
              </w:r>
            </w:p>
          </w:sdtContent>
        </w:sdt>
      </w:sdtContent>
    </w:sdt>
    <w:p w14:paraId="6CDC3897" w14:textId="222F03EE" w:rsidR="00E25409" w:rsidRPr="00217E98" w:rsidRDefault="00E25409" w:rsidP="00657ADF">
      <w:pPr>
        <w:jc w:val="both"/>
        <w:rPr>
          <w:rFonts w:ascii="Century Gothic" w:hAnsi="Century Gothic"/>
          <w:color w:val="000000" w:themeColor="text1"/>
          <w:sz w:val="20"/>
          <w:szCs w:val="20"/>
        </w:rPr>
      </w:pPr>
    </w:p>
    <w:p w14:paraId="00B68A12" w14:textId="75DB8863" w:rsidR="00E25409" w:rsidRPr="00217E98" w:rsidRDefault="00E25409" w:rsidP="00657ADF">
      <w:pPr>
        <w:jc w:val="both"/>
        <w:rPr>
          <w:rFonts w:ascii="Century Gothic" w:hAnsi="Century Gothic"/>
          <w:color w:val="000000" w:themeColor="text1"/>
          <w:sz w:val="20"/>
          <w:szCs w:val="20"/>
        </w:rPr>
      </w:pPr>
    </w:p>
    <w:p w14:paraId="020C327C" w14:textId="28F96915" w:rsidR="00E25409" w:rsidRPr="00217E98" w:rsidRDefault="00E25409" w:rsidP="00657ADF">
      <w:pPr>
        <w:jc w:val="both"/>
        <w:rPr>
          <w:rFonts w:ascii="Century Gothic" w:hAnsi="Century Gothic"/>
          <w:color w:val="000000" w:themeColor="text1"/>
          <w:sz w:val="20"/>
          <w:szCs w:val="20"/>
        </w:rPr>
      </w:pPr>
    </w:p>
    <w:p w14:paraId="034120A7" w14:textId="748E5EDC" w:rsidR="00E25409" w:rsidRPr="00217E98" w:rsidRDefault="00E25409" w:rsidP="00657ADF">
      <w:pPr>
        <w:jc w:val="both"/>
        <w:rPr>
          <w:rFonts w:ascii="Century Gothic" w:hAnsi="Century Gothic"/>
          <w:color w:val="000000" w:themeColor="text1"/>
          <w:sz w:val="20"/>
          <w:szCs w:val="20"/>
        </w:rPr>
      </w:pPr>
    </w:p>
    <w:p w14:paraId="14DA26F9" w14:textId="1015CB0B" w:rsidR="00E25409" w:rsidRPr="00217E98" w:rsidRDefault="00E25409" w:rsidP="00C1025A">
      <w:pPr>
        <w:jc w:val="right"/>
        <w:rPr>
          <w:rFonts w:ascii="Century Gothic" w:hAnsi="Century Gothic"/>
          <w:color w:val="000000" w:themeColor="text1"/>
          <w:sz w:val="20"/>
          <w:szCs w:val="20"/>
        </w:rPr>
      </w:pPr>
    </w:p>
    <w:p w14:paraId="2F1B1B65" w14:textId="3DF6C696" w:rsidR="00E25409" w:rsidRPr="00217E98" w:rsidRDefault="00E25409" w:rsidP="00657ADF">
      <w:pPr>
        <w:jc w:val="both"/>
        <w:rPr>
          <w:rFonts w:ascii="Century Gothic" w:hAnsi="Century Gothic"/>
          <w:color w:val="000000" w:themeColor="text1"/>
          <w:sz w:val="20"/>
          <w:szCs w:val="20"/>
        </w:rPr>
      </w:pPr>
    </w:p>
    <w:p w14:paraId="792483C7" w14:textId="77777777" w:rsidR="00E25409" w:rsidRPr="00217E98" w:rsidRDefault="00E25409" w:rsidP="00657ADF">
      <w:pPr>
        <w:jc w:val="both"/>
        <w:rPr>
          <w:rFonts w:ascii="Century Gothic" w:hAnsi="Century Gothic"/>
          <w:color w:val="000000" w:themeColor="text1"/>
          <w:sz w:val="20"/>
          <w:szCs w:val="20"/>
        </w:rPr>
        <w:sectPr w:rsidR="00E25409" w:rsidRPr="00217E98" w:rsidSect="00172937">
          <w:footerReference w:type="default" r:id="rId11"/>
          <w:pgSz w:w="11906" w:h="16838"/>
          <w:pgMar w:top="2127" w:right="720" w:bottom="720" w:left="720" w:header="708" w:footer="708" w:gutter="0"/>
          <w:cols w:space="708"/>
          <w:docGrid w:linePitch="360"/>
        </w:sectPr>
      </w:pPr>
    </w:p>
    <w:p w14:paraId="2827B1EA" w14:textId="70CDE6CB" w:rsidR="00E25409" w:rsidRPr="00217E98" w:rsidRDefault="00E25409" w:rsidP="00657ADF">
      <w:pPr>
        <w:pStyle w:val="Ttulo1"/>
        <w:numPr>
          <w:ilvl w:val="0"/>
          <w:numId w:val="1"/>
        </w:numPr>
        <w:jc w:val="both"/>
        <w:rPr>
          <w:rFonts w:ascii="Century Gothic" w:hAnsi="Century Gothic"/>
          <w:b/>
          <w:bCs/>
          <w:color w:val="000000" w:themeColor="text1"/>
          <w:sz w:val="20"/>
          <w:szCs w:val="20"/>
        </w:rPr>
      </w:pPr>
      <w:bookmarkStart w:id="1" w:name="_Toc181956779"/>
      <w:bookmarkStart w:id="2" w:name="_Toc232105634"/>
      <w:r w:rsidRPr="00217E98">
        <w:rPr>
          <w:rFonts w:ascii="Century Gothic" w:hAnsi="Century Gothic"/>
          <w:b/>
          <w:bCs/>
          <w:color w:val="000000" w:themeColor="text1"/>
          <w:sz w:val="20"/>
          <w:szCs w:val="20"/>
        </w:rPr>
        <w:lastRenderedPageBreak/>
        <w:t>INTRODUCCIÓN</w:t>
      </w:r>
      <w:bookmarkEnd w:id="1"/>
      <w:bookmarkEnd w:id="2"/>
      <w:r w:rsidRPr="00217E98">
        <w:rPr>
          <w:rFonts w:ascii="Century Gothic" w:hAnsi="Century Gothic"/>
          <w:b/>
          <w:bCs/>
          <w:color w:val="000000" w:themeColor="text1"/>
          <w:sz w:val="20"/>
          <w:szCs w:val="20"/>
        </w:rPr>
        <w:t xml:space="preserve"> </w:t>
      </w:r>
    </w:p>
    <w:p w14:paraId="261BF3E2" w14:textId="77777777" w:rsidR="00E25409" w:rsidRPr="00217E98" w:rsidRDefault="00E25409" w:rsidP="00D76B1A">
      <w:pPr>
        <w:spacing w:line="276" w:lineRule="auto"/>
        <w:jc w:val="both"/>
        <w:rPr>
          <w:rFonts w:ascii="Century Gothic" w:hAnsi="Century Gothic"/>
          <w:color w:val="000000" w:themeColor="text1"/>
          <w:sz w:val="20"/>
          <w:szCs w:val="20"/>
        </w:rPr>
      </w:pPr>
    </w:p>
    <w:p w14:paraId="1EDF7810" w14:textId="77777777" w:rsidR="00257B3E" w:rsidRDefault="00257B3E" w:rsidP="00D76B1A">
      <w:pPr>
        <w:spacing w:line="276" w:lineRule="auto"/>
        <w:jc w:val="both"/>
        <w:rPr>
          <w:rFonts w:ascii="Century Gothic" w:hAnsi="Century Gothic"/>
          <w:sz w:val="20"/>
          <w:szCs w:val="20"/>
          <w:lang w:val="es-EC"/>
        </w:rPr>
      </w:pPr>
      <w:r w:rsidRPr="00257B3E">
        <w:rPr>
          <w:rFonts w:ascii="Century Gothic" w:hAnsi="Century Gothic"/>
          <w:sz w:val="20"/>
          <w:szCs w:val="20"/>
          <w:lang w:val="es-EC"/>
        </w:rPr>
        <w:t xml:space="preserve">La educación superior actual enfrenta el gran desafío de transformar crecientes volúmenes de datos educativos masivos en conocimiento accionable que fortalezca la enseñanza y la gestión académica. En la Universidad Nacional de Chimborazo (UNACH), los sistemas académicos e informacionales como el Sistema Informático de Control Académico (SICOA) y el entorno virtual de aprendizaje (Moodle) han operado frecuentemente de manera fragmentada, como "islas de digitalización" carentes de una articulación integral. Para solucionar esta limitación, se plantea el desarrollo del Modelo UNACH-LA de </w:t>
      </w:r>
      <w:proofErr w:type="spellStart"/>
      <w:r w:rsidRPr="00257B3E">
        <w:rPr>
          <w:rFonts w:ascii="Century Gothic" w:hAnsi="Century Gothic"/>
          <w:sz w:val="20"/>
          <w:szCs w:val="20"/>
          <w:lang w:val="es-EC"/>
        </w:rPr>
        <w:t>Learning</w:t>
      </w:r>
      <w:proofErr w:type="spellEnd"/>
      <w:r w:rsidRPr="00257B3E">
        <w:rPr>
          <w:rFonts w:ascii="Century Gothic" w:hAnsi="Century Gothic"/>
          <w:sz w:val="20"/>
          <w:szCs w:val="20"/>
          <w:lang w:val="es-EC"/>
        </w:rPr>
        <w:t xml:space="preserve"> </w:t>
      </w:r>
      <w:proofErr w:type="spellStart"/>
      <w:r w:rsidRPr="00257B3E">
        <w:rPr>
          <w:rFonts w:ascii="Century Gothic" w:hAnsi="Century Gothic"/>
          <w:sz w:val="20"/>
          <w:szCs w:val="20"/>
          <w:lang w:val="es-EC"/>
        </w:rPr>
        <w:t>Analytics</w:t>
      </w:r>
      <w:proofErr w:type="spellEnd"/>
      <w:r w:rsidRPr="00257B3E">
        <w:rPr>
          <w:rFonts w:ascii="Century Gothic" w:hAnsi="Century Gothic"/>
          <w:sz w:val="20"/>
          <w:szCs w:val="20"/>
          <w:lang w:val="es-EC"/>
        </w:rPr>
        <w:t>, un sistema institucional innovador que busca integrar dimensiones pedagógicas, tecnológicas, éticas y de gobernanza para impulsar la toma de decisiones basadas en evidencia, mejorar los resultados de aprendizaje y modernizar el sistema educativo de la universidad.</w:t>
      </w:r>
    </w:p>
    <w:p w14:paraId="34D9FD5A" w14:textId="77777777" w:rsidR="00257B3E" w:rsidRDefault="00257B3E" w:rsidP="00D76B1A">
      <w:pPr>
        <w:spacing w:line="276" w:lineRule="auto"/>
        <w:jc w:val="both"/>
        <w:rPr>
          <w:rFonts w:ascii="Century Gothic" w:hAnsi="Century Gothic"/>
          <w:sz w:val="20"/>
          <w:szCs w:val="20"/>
          <w:lang w:val="es-EC"/>
        </w:rPr>
      </w:pPr>
    </w:p>
    <w:p w14:paraId="0D7B870D" w14:textId="799EBACA" w:rsidR="00257B3E" w:rsidRDefault="00257B3E" w:rsidP="00D76B1A">
      <w:pPr>
        <w:pStyle w:val="Prrafodelista"/>
        <w:numPr>
          <w:ilvl w:val="1"/>
          <w:numId w:val="1"/>
        </w:numPr>
        <w:spacing w:line="276" w:lineRule="auto"/>
        <w:rPr>
          <w:b/>
          <w:bCs/>
          <w:lang w:val="es-EC"/>
        </w:rPr>
      </w:pPr>
      <w:r w:rsidRPr="00257B3E">
        <w:rPr>
          <w:b/>
          <w:bCs/>
          <w:lang w:val="es-EC"/>
        </w:rPr>
        <w:t>Propósito del documento</w:t>
      </w:r>
    </w:p>
    <w:p w14:paraId="3AD80F52" w14:textId="77777777" w:rsidR="00257B3E" w:rsidRPr="00257B3E" w:rsidRDefault="00257B3E" w:rsidP="00D76B1A">
      <w:pPr>
        <w:pStyle w:val="Prrafodelista"/>
        <w:spacing w:line="276" w:lineRule="auto"/>
        <w:rPr>
          <w:b/>
          <w:bCs/>
          <w:lang w:val="es-EC"/>
        </w:rPr>
      </w:pPr>
    </w:p>
    <w:p w14:paraId="0A71F879" w14:textId="77777777" w:rsidR="00257B3E" w:rsidRPr="00257B3E" w:rsidRDefault="00257B3E" w:rsidP="00D76B1A">
      <w:pPr>
        <w:spacing w:line="276" w:lineRule="auto"/>
        <w:ind w:left="567" w:right="685"/>
        <w:jc w:val="both"/>
        <w:rPr>
          <w:rFonts w:ascii="Century Gothic" w:eastAsia="Times New Roman" w:hAnsi="Century Gothic" w:cs="Times New Roman"/>
          <w:color w:val="000000" w:themeColor="text1"/>
          <w:sz w:val="20"/>
          <w:szCs w:val="20"/>
          <w:lang w:val="es-EC" w:eastAsia="es-ES_tradnl"/>
        </w:rPr>
      </w:pPr>
      <w:r w:rsidRPr="00257B3E">
        <w:rPr>
          <w:rFonts w:ascii="Century Gothic" w:eastAsia="Times New Roman" w:hAnsi="Century Gothic" w:cs="Times New Roman"/>
          <w:color w:val="000000" w:themeColor="text1"/>
          <w:sz w:val="20"/>
          <w:szCs w:val="20"/>
          <w:lang w:val="es-EC" w:eastAsia="es-ES_tradnl"/>
        </w:rPr>
        <w:t>El propósito central de este documento es establecer el diseño, estructuración e implementación de un modelo institucional de analítica del aprendizaje (Modelo UNACH-LA) para la Universidad Nacional de Chimborazo. El proyecto busca transformar la información histórica y la huella digital de los estudiantes en conocimiento accionable. A través de la extracción, procesamiento y análisis de datos, se tiene el objetivo de generar un prototipo funcional que proporcione indicadores clave de desempeño (</w:t>
      </w:r>
      <w:proofErr w:type="spellStart"/>
      <w:r w:rsidRPr="00257B3E">
        <w:rPr>
          <w:rFonts w:ascii="Century Gothic" w:eastAsia="Times New Roman" w:hAnsi="Century Gothic" w:cs="Times New Roman"/>
          <w:color w:val="000000" w:themeColor="text1"/>
          <w:sz w:val="20"/>
          <w:szCs w:val="20"/>
          <w:lang w:val="es-EC" w:eastAsia="es-ES_tradnl"/>
        </w:rPr>
        <w:t>KPIs</w:t>
      </w:r>
      <w:proofErr w:type="spellEnd"/>
      <w:r w:rsidRPr="00257B3E">
        <w:rPr>
          <w:rFonts w:ascii="Century Gothic" w:eastAsia="Times New Roman" w:hAnsi="Century Gothic" w:cs="Times New Roman"/>
          <w:color w:val="000000" w:themeColor="text1"/>
          <w:sz w:val="20"/>
          <w:szCs w:val="20"/>
          <w:lang w:val="es-EC" w:eastAsia="es-ES_tradnl"/>
        </w:rPr>
        <w:t>) en tiempo real para predecir el rendimiento académico, facilitar intervenciones pedagógicas oportunas y reducir el riesgo de deserción estudiantil.</w:t>
      </w:r>
    </w:p>
    <w:p w14:paraId="0E2402FE" w14:textId="77777777" w:rsidR="00257B3E" w:rsidRPr="00257B3E" w:rsidRDefault="00257B3E" w:rsidP="00D76B1A">
      <w:pPr>
        <w:spacing w:line="276" w:lineRule="auto"/>
        <w:ind w:left="567" w:right="685"/>
        <w:jc w:val="both"/>
        <w:rPr>
          <w:rFonts w:ascii="Century Gothic" w:eastAsia="Times New Roman" w:hAnsi="Century Gothic" w:cs="Times New Roman"/>
          <w:color w:val="000000" w:themeColor="text1"/>
          <w:sz w:val="20"/>
          <w:szCs w:val="20"/>
          <w:lang w:val="es-EC" w:eastAsia="es-ES_tradnl"/>
        </w:rPr>
      </w:pPr>
    </w:p>
    <w:p w14:paraId="354309CA" w14:textId="1F78DA42" w:rsidR="00257B3E" w:rsidRDefault="00257B3E" w:rsidP="00D76B1A">
      <w:pPr>
        <w:pStyle w:val="Prrafodelista"/>
        <w:numPr>
          <w:ilvl w:val="1"/>
          <w:numId w:val="1"/>
        </w:numPr>
        <w:spacing w:line="276" w:lineRule="auto"/>
        <w:ind w:right="685"/>
        <w:rPr>
          <w:rFonts w:eastAsia="Times New Roman" w:cs="Times New Roman"/>
          <w:b/>
          <w:bCs/>
          <w:color w:val="000000" w:themeColor="text1"/>
          <w:szCs w:val="20"/>
          <w:lang w:val="es-EC" w:eastAsia="es-ES_tradnl"/>
        </w:rPr>
      </w:pPr>
      <w:r w:rsidRPr="00257B3E">
        <w:rPr>
          <w:rFonts w:eastAsia="Times New Roman" w:cs="Times New Roman"/>
          <w:b/>
          <w:bCs/>
          <w:color w:val="000000" w:themeColor="text1"/>
          <w:szCs w:val="20"/>
          <w:lang w:val="es-EC" w:eastAsia="es-ES_tradnl"/>
        </w:rPr>
        <w:t>Alcance</w:t>
      </w:r>
    </w:p>
    <w:p w14:paraId="7AE276AA" w14:textId="77777777" w:rsidR="00257B3E" w:rsidRPr="00257B3E" w:rsidRDefault="00257B3E" w:rsidP="00D76B1A">
      <w:pPr>
        <w:spacing w:line="276" w:lineRule="auto"/>
        <w:ind w:right="685"/>
        <w:rPr>
          <w:rFonts w:eastAsia="Times New Roman" w:cs="Times New Roman"/>
          <w:b/>
          <w:bCs/>
          <w:color w:val="000000" w:themeColor="text1"/>
          <w:szCs w:val="20"/>
          <w:lang w:val="es-EC" w:eastAsia="es-ES_tradnl"/>
        </w:rPr>
      </w:pPr>
    </w:p>
    <w:p w14:paraId="6A9934F0" w14:textId="77777777" w:rsidR="00257B3E" w:rsidRDefault="00257B3E" w:rsidP="00D76B1A">
      <w:pPr>
        <w:spacing w:line="276" w:lineRule="auto"/>
        <w:ind w:left="567" w:right="685"/>
        <w:jc w:val="both"/>
        <w:rPr>
          <w:rFonts w:ascii="Century Gothic" w:eastAsia="Times New Roman" w:hAnsi="Century Gothic" w:cs="Times New Roman"/>
          <w:color w:val="000000" w:themeColor="text1"/>
          <w:sz w:val="20"/>
          <w:szCs w:val="20"/>
          <w:lang w:val="es-EC" w:eastAsia="es-ES_tradnl"/>
        </w:rPr>
      </w:pPr>
      <w:r w:rsidRPr="00257B3E">
        <w:rPr>
          <w:rFonts w:ascii="Century Gothic" w:eastAsia="Times New Roman" w:hAnsi="Century Gothic" w:cs="Times New Roman"/>
          <w:color w:val="000000" w:themeColor="text1"/>
          <w:sz w:val="20"/>
          <w:szCs w:val="20"/>
          <w:lang w:val="es-EC" w:eastAsia="es-ES_tradnl"/>
        </w:rPr>
        <w:t>El alcance del proyecto abarca los siguientes aspectos dentro del ecosistema de la UNACH:</w:t>
      </w:r>
    </w:p>
    <w:p w14:paraId="2D8834E5" w14:textId="77777777" w:rsidR="00257B3E" w:rsidRPr="00257B3E" w:rsidRDefault="00257B3E" w:rsidP="00D76B1A">
      <w:pPr>
        <w:spacing w:line="276" w:lineRule="auto"/>
        <w:ind w:left="567" w:right="685"/>
        <w:jc w:val="both"/>
        <w:rPr>
          <w:rFonts w:ascii="Century Gothic" w:eastAsia="Times New Roman" w:hAnsi="Century Gothic" w:cs="Times New Roman"/>
          <w:color w:val="000000" w:themeColor="text1"/>
          <w:sz w:val="20"/>
          <w:szCs w:val="20"/>
          <w:lang w:val="es-EC" w:eastAsia="es-ES_tradnl"/>
        </w:rPr>
      </w:pPr>
    </w:p>
    <w:p w14:paraId="1290DBB1" w14:textId="77777777" w:rsidR="00257B3E" w:rsidRPr="00257B3E" w:rsidRDefault="00257B3E" w:rsidP="00D76B1A">
      <w:pPr>
        <w:numPr>
          <w:ilvl w:val="0"/>
          <w:numId w:val="12"/>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257B3E">
        <w:rPr>
          <w:rFonts w:ascii="Century Gothic" w:eastAsia="Times New Roman" w:hAnsi="Century Gothic" w:cs="Times New Roman"/>
          <w:b/>
          <w:bCs/>
          <w:color w:val="000000" w:themeColor="text1"/>
          <w:sz w:val="20"/>
          <w:szCs w:val="20"/>
          <w:lang w:val="es-EC" w:eastAsia="es-ES_tradnl"/>
        </w:rPr>
        <w:t>Integración Tecnológica:</w:t>
      </w:r>
      <w:r w:rsidRPr="00257B3E">
        <w:rPr>
          <w:rFonts w:ascii="Century Gothic" w:eastAsia="Times New Roman" w:hAnsi="Century Gothic" w:cs="Times New Roman"/>
          <w:color w:val="000000" w:themeColor="text1"/>
          <w:sz w:val="20"/>
          <w:szCs w:val="20"/>
          <w:lang w:val="es-EC" w:eastAsia="es-ES_tradnl"/>
        </w:rPr>
        <w:t xml:space="preserve"> Contempla la extracción y el cruce de datos masivos provenientes de las principales plataformas institucionales: los datos académicos e historiales gestionados en el SICOA y los registros de interacción (logs) del sistema Moodle.</w:t>
      </w:r>
    </w:p>
    <w:p w14:paraId="5A48DC7B" w14:textId="77777777" w:rsidR="00257B3E" w:rsidRPr="00257B3E" w:rsidRDefault="00257B3E" w:rsidP="00D76B1A">
      <w:pPr>
        <w:numPr>
          <w:ilvl w:val="0"/>
          <w:numId w:val="12"/>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257B3E">
        <w:rPr>
          <w:rFonts w:ascii="Century Gothic" w:eastAsia="Times New Roman" w:hAnsi="Century Gothic" w:cs="Times New Roman"/>
          <w:b/>
          <w:bCs/>
          <w:color w:val="000000" w:themeColor="text1"/>
          <w:sz w:val="20"/>
          <w:szCs w:val="20"/>
          <w:lang w:val="es-EC" w:eastAsia="es-ES_tradnl"/>
        </w:rPr>
        <w:t>Desarrollo del Prototipo:</w:t>
      </w:r>
      <w:r w:rsidRPr="00257B3E">
        <w:rPr>
          <w:rFonts w:ascii="Century Gothic" w:eastAsia="Times New Roman" w:hAnsi="Century Gothic" w:cs="Times New Roman"/>
          <w:color w:val="000000" w:themeColor="text1"/>
          <w:sz w:val="20"/>
          <w:szCs w:val="20"/>
          <w:lang w:val="es-EC" w:eastAsia="es-ES_tradnl"/>
        </w:rPr>
        <w:t xml:space="preserve"> Incluye el diseño de una arquitectura de datos anonimizada y el desarrollo de un prototipo funcional que operativice el modelo a través de tableros de control (</w:t>
      </w:r>
      <w:proofErr w:type="spellStart"/>
      <w:r w:rsidRPr="00257B3E">
        <w:rPr>
          <w:rFonts w:ascii="Century Gothic" w:eastAsia="Times New Roman" w:hAnsi="Century Gothic" w:cs="Times New Roman"/>
          <w:i/>
          <w:iCs/>
          <w:color w:val="000000" w:themeColor="text1"/>
          <w:sz w:val="20"/>
          <w:szCs w:val="20"/>
          <w:lang w:val="es-EC" w:eastAsia="es-ES_tradnl"/>
        </w:rPr>
        <w:t>dashboards</w:t>
      </w:r>
      <w:proofErr w:type="spellEnd"/>
      <w:r w:rsidRPr="00257B3E">
        <w:rPr>
          <w:rFonts w:ascii="Century Gothic" w:eastAsia="Times New Roman" w:hAnsi="Century Gothic" w:cs="Times New Roman"/>
          <w:color w:val="000000" w:themeColor="text1"/>
          <w:sz w:val="20"/>
          <w:szCs w:val="20"/>
          <w:lang w:val="es-EC" w:eastAsia="es-ES_tradnl"/>
        </w:rPr>
        <w:t>) personalizados para autoridades, docentes y estudiantes.</w:t>
      </w:r>
    </w:p>
    <w:p w14:paraId="383F49F4" w14:textId="77777777" w:rsidR="00257B3E" w:rsidRPr="00257B3E" w:rsidRDefault="00257B3E" w:rsidP="00D76B1A">
      <w:pPr>
        <w:numPr>
          <w:ilvl w:val="0"/>
          <w:numId w:val="12"/>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257B3E">
        <w:rPr>
          <w:rFonts w:ascii="Century Gothic" w:eastAsia="Times New Roman" w:hAnsi="Century Gothic" w:cs="Times New Roman"/>
          <w:b/>
          <w:bCs/>
          <w:color w:val="000000" w:themeColor="text1"/>
          <w:sz w:val="20"/>
          <w:szCs w:val="20"/>
          <w:lang w:val="es-EC" w:eastAsia="es-ES_tradnl"/>
        </w:rPr>
        <w:t>Validación y Pilotaje:</w:t>
      </w:r>
      <w:r w:rsidRPr="00257B3E">
        <w:rPr>
          <w:rFonts w:ascii="Century Gothic" w:eastAsia="Times New Roman" w:hAnsi="Century Gothic" w:cs="Times New Roman"/>
          <w:color w:val="000000" w:themeColor="text1"/>
          <w:sz w:val="20"/>
          <w:szCs w:val="20"/>
          <w:lang w:val="es-EC" w:eastAsia="es-ES_tradnl"/>
        </w:rPr>
        <w:t xml:space="preserve"> El modelo conceptual y tecnológico será validado cualitativamente y puesto a prueba mediante un pilotaje en facultades seleccionadas de la UNACH.</w:t>
      </w:r>
    </w:p>
    <w:p w14:paraId="6F04E55D" w14:textId="77777777" w:rsidR="00257B3E" w:rsidRDefault="00257B3E" w:rsidP="00D76B1A">
      <w:pPr>
        <w:numPr>
          <w:ilvl w:val="0"/>
          <w:numId w:val="12"/>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257B3E">
        <w:rPr>
          <w:rFonts w:ascii="Century Gothic" w:eastAsia="Times New Roman" w:hAnsi="Century Gothic" w:cs="Times New Roman"/>
          <w:b/>
          <w:bCs/>
          <w:color w:val="000000" w:themeColor="text1"/>
          <w:sz w:val="20"/>
          <w:szCs w:val="20"/>
          <w:lang w:val="es-EC" w:eastAsia="es-ES_tradnl"/>
        </w:rPr>
        <w:t>Transferencia de Conocimiento:</w:t>
      </w:r>
      <w:r w:rsidRPr="00257B3E">
        <w:rPr>
          <w:rFonts w:ascii="Century Gothic" w:eastAsia="Times New Roman" w:hAnsi="Century Gothic" w:cs="Times New Roman"/>
          <w:color w:val="000000" w:themeColor="text1"/>
          <w:sz w:val="20"/>
          <w:szCs w:val="20"/>
          <w:lang w:val="es-EC" w:eastAsia="es-ES_tradnl"/>
        </w:rPr>
        <w:t xml:space="preserve"> Alcanza la capacitación y formación en alfabetización de datos y analítica educativa de al menos 50 docentes y gestores universitarios para garantizar una adopción tecnológica adecuada.</w:t>
      </w:r>
    </w:p>
    <w:p w14:paraId="22AA6F87" w14:textId="77777777" w:rsidR="00257B3E" w:rsidRPr="00257B3E" w:rsidRDefault="00257B3E" w:rsidP="00D76B1A">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29E004D1" w14:textId="09F92D80" w:rsidR="00257B3E" w:rsidRPr="00257B3E" w:rsidRDefault="00257B3E" w:rsidP="00D76B1A">
      <w:pPr>
        <w:pStyle w:val="Prrafodelista"/>
        <w:numPr>
          <w:ilvl w:val="1"/>
          <w:numId w:val="1"/>
        </w:numPr>
        <w:spacing w:line="276" w:lineRule="auto"/>
        <w:ind w:right="685"/>
        <w:rPr>
          <w:rFonts w:eastAsia="Times New Roman" w:cs="Times New Roman"/>
          <w:b/>
          <w:bCs/>
          <w:color w:val="000000" w:themeColor="text1"/>
          <w:szCs w:val="20"/>
          <w:lang w:val="es-EC" w:eastAsia="es-ES_tradnl"/>
        </w:rPr>
      </w:pPr>
      <w:r w:rsidRPr="00257B3E">
        <w:rPr>
          <w:rFonts w:eastAsia="Times New Roman" w:cs="Times New Roman"/>
          <w:b/>
          <w:bCs/>
          <w:color w:val="000000" w:themeColor="text1"/>
          <w:szCs w:val="20"/>
          <w:lang w:val="es-EC" w:eastAsia="es-ES_tradnl"/>
        </w:rPr>
        <w:t>Importancia de la ética y la gobernanza en el proyecto</w:t>
      </w:r>
    </w:p>
    <w:p w14:paraId="1F794282" w14:textId="77777777" w:rsidR="00257B3E" w:rsidRPr="00257B3E" w:rsidRDefault="00257B3E" w:rsidP="00D76B1A">
      <w:pPr>
        <w:spacing w:line="276" w:lineRule="auto"/>
        <w:ind w:right="685"/>
        <w:rPr>
          <w:rFonts w:eastAsia="Times New Roman" w:cs="Times New Roman"/>
          <w:color w:val="000000" w:themeColor="text1"/>
          <w:szCs w:val="20"/>
          <w:lang w:val="es-EC" w:eastAsia="es-ES_tradnl"/>
        </w:rPr>
      </w:pPr>
    </w:p>
    <w:p w14:paraId="12258C49" w14:textId="77777777" w:rsidR="00257B3E" w:rsidRDefault="00257B3E" w:rsidP="00D76B1A">
      <w:pPr>
        <w:spacing w:line="276" w:lineRule="auto"/>
        <w:ind w:left="567" w:right="685"/>
        <w:jc w:val="both"/>
        <w:rPr>
          <w:rFonts w:ascii="Century Gothic" w:eastAsia="Times New Roman" w:hAnsi="Century Gothic" w:cs="Times New Roman"/>
          <w:color w:val="000000" w:themeColor="text1"/>
          <w:sz w:val="20"/>
          <w:szCs w:val="20"/>
          <w:lang w:val="es-EC" w:eastAsia="es-ES_tradnl"/>
        </w:rPr>
      </w:pPr>
      <w:r w:rsidRPr="00257B3E">
        <w:rPr>
          <w:rFonts w:ascii="Century Gothic" w:eastAsia="Times New Roman" w:hAnsi="Century Gothic" w:cs="Times New Roman"/>
          <w:color w:val="000000" w:themeColor="text1"/>
          <w:sz w:val="20"/>
          <w:szCs w:val="20"/>
          <w:lang w:val="es-EC" w:eastAsia="es-ES_tradnl"/>
        </w:rPr>
        <w:t xml:space="preserve">La ética y la gobernanza de datos constituyen pilares innegociables para la viabilidad y legitimidad del Modelo UNACH-LA. La adopción exitosa de iniciativas de </w:t>
      </w:r>
      <w:proofErr w:type="spellStart"/>
      <w:r w:rsidRPr="00257B3E">
        <w:rPr>
          <w:rFonts w:ascii="Century Gothic" w:eastAsia="Times New Roman" w:hAnsi="Century Gothic" w:cs="Times New Roman"/>
          <w:i/>
          <w:iCs/>
          <w:color w:val="000000" w:themeColor="text1"/>
          <w:sz w:val="20"/>
          <w:szCs w:val="20"/>
          <w:lang w:val="es-EC" w:eastAsia="es-ES_tradnl"/>
        </w:rPr>
        <w:t>Learning</w:t>
      </w:r>
      <w:proofErr w:type="spellEnd"/>
      <w:r w:rsidRPr="00257B3E">
        <w:rPr>
          <w:rFonts w:ascii="Century Gothic" w:eastAsia="Times New Roman" w:hAnsi="Century Gothic" w:cs="Times New Roman"/>
          <w:i/>
          <w:iCs/>
          <w:color w:val="000000" w:themeColor="text1"/>
          <w:sz w:val="20"/>
          <w:szCs w:val="20"/>
          <w:lang w:val="es-EC" w:eastAsia="es-ES_tradnl"/>
        </w:rPr>
        <w:t xml:space="preserve"> </w:t>
      </w:r>
      <w:proofErr w:type="spellStart"/>
      <w:r w:rsidRPr="00257B3E">
        <w:rPr>
          <w:rFonts w:ascii="Century Gothic" w:eastAsia="Times New Roman" w:hAnsi="Century Gothic" w:cs="Times New Roman"/>
          <w:i/>
          <w:iCs/>
          <w:color w:val="000000" w:themeColor="text1"/>
          <w:sz w:val="20"/>
          <w:szCs w:val="20"/>
          <w:lang w:val="es-EC" w:eastAsia="es-ES_tradnl"/>
        </w:rPr>
        <w:t>Analytics</w:t>
      </w:r>
      <w:proofErr w:type="spellEnd"/>
      <w:r w:rsidRPr="00257B3E">
        <w:rPr>
          <w:rFonts w:ascii="Century Gothic" w:eastAsia="Times New Roman" w:hAnsi="Century Gothic" w:cs="Times New Roman"/>
          <w:color w:val="000000" w:themeColor="text1"/>
          <w:sz w:val="20"/>
          <w:szCs w:val="20"/>
          <w:lang w:val="es-EC" w:eastAsia="es-ES_tradnl"/>
        </w:rPr>
        <w:t xml:space="preserve"> a menudo se ve obstaculizada por barreras éticas y una gobernanza débil, factores que pueden desencadenar riesgos graves como la vulneración de la privacidad, sesgos, discriminación algorítmica y la estigmatización de los estudiantes.</w:t>
      </w:r>
    </w:p>
    <w:p w14:paraId="1432A70E" w14:textId="77777777" w:rsidR="00257B3E" w:rsidRPr="00257B3E" w:rsidRDefault="00257B3E" w:rsidP="00D76B1A">
      <w:pPr>
        <w:spacing w:line="276" w:lineRule="auto"/>
        <w:ind w:left="567" w:right="685"/>
        <w:jc w:val="both"/>
        <w:rPr>
          <w:rFonts w:ascii="Century Gothic" w:eastAsia="Times New Roman" w:hAnsi="Century Gothic" w:cs="Times New Roman"/>
          <w:color w:val="000000" w:themeColor="text1"/>
          <w:sz w:val="20"/>
          <w:szCs w:val="20"/>
          <w:lang w:val="es-EC" w:eastAsia="es-ES_tradnl"/>
        </w:rPr>
      </w:pPr>
    </w:p>
    <w:p w14:paraId="45839580" w14:textId="77777777" w:rsidR="00257B3E" w:rsidRDefault="00257B3E" w:rsidP="00D76B1A">
      <w:pPr>
        <w:spacing w:line="276" w:lineRule="auto"/>
        <w:ind w:left="567" w:right="685"/>
        <w:jc w:val="both"/>
        <w:rPr>
          <w:rFonts w:ascii="Century Gothic" w:eastAsia="Times New Roman" w:hAnsi="Century Gothic" w:cs="Times New Roman"/>
          <w:color w:val="000000" w:themeColor="text1"/>
          <w:sz w:val="20"/>
          <w:szCs w:val="20"/>
          <w:lang w:val="es-EC" w:eastAsia="es-ES_tradnl"/>
        </w:rPr>
      </w:pPr>
      <w:r w:rsidRPr="00257B3E">
        <w:rPr>
          <w:rFonts w:ascii="Century Gothic" w:eastAsia="Times New Roman" w:hAnsi="Century Gothic" w:cs="Times New Roman"/>
          <w:color w:val="000000" w:themeColor="text1"/>
          <w:sz w:val="20"/>
          <w:szCs w:val="20"/>
          <w:lang w:val="es-EC" w:eastAsia="es-ES_tradnl"/>
        </w:rPr>
        <w:t>Para evitar estas vulnerabilidades, la importancia de la ética y gobernanza en el proyecto se manifiesta en:</w:t>
      </w:r>
    </w:p>
    <w:p w14:paraId="7BDD80DA" w14:textId="77777777" w:rsidR="00257B3E" w:rsidRPr="00257B3E" w:rsidRDefault="00257B3E" w:rsidP="00D76B1A">
      <w:pPr>
        <w:spacing w:line="276" w:lineRule="auto"/>
        <w:ind w:left="567" w:right="685"/>
        <w:jc w:val="both"/>
        <w:rPr>
          <w:rFonts w:ascii="Century Gothic" w:eastAsia="Times New Roman" w:hAnsi="Century Gothic" w:cs="Times New Roman"/>
          <w:color w:val="000000" w:themeColor="text1"/>
          <w:sz w:val="20"/>
          <w:szCs w:val="20"/>
          <w:lang w:val="es-EC" w:eastAsia="es-ES_tradnl"/>
        </w:rPr>
      </w:pPr>
    </w:p>
    <w:p w14:paraId="640B2631" w14:textId="77777777" w:rsidR="00257B3E" w:rsidRPr="00257B3E" w:rsidRDefault="00257B3E" w:rsidP="00D76B1A">
      <w:pPr>
        <w:numPr>
          <w:ilvl w:val="0"/>
          <w:numId w:val="13"/>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257B3E">
        <w:rPr>
          <w:rFonts w:ascii="Century Gothic" w:eastAsia="Times New Roman" w:hAnsi="Century Gothic" w:cs="Times New Roman"/>
          <w:b/>
          <w:bCs/>
          <w:color w:val="000000" w:themeColor="text1"/>
          <w:sz w:val="20"/>
          <w:szCs w:val="20"/>
          <w:lang w:val="es-EC" w:eastAsia="es-ES_tradnl"/>
        </w:rPr>
        <w:lastRenderedPageBreak/>
        <w:t>Protección de Datos y Cumplimiento Normativo:</w:t>
      </w:r>
      <w:r w:rsidRPr="00257B3E">
        <w:rPr>
          <w:rFonts w:ascii="Century Gothic" w:eastAsia="Times New Roman" w:hAnsi="Century Gothic" w:cs="Times New Roman"/>
          <w:color w:val="000000" w:themeColor="text1"/>
          <w:sz w:val="20"/>
          <w:szCs w:val="20"/>
          <w:lang w:val="es-EC" w:eastAsia="es-ES_tradnl"/>
        </w:rPr>
        <w:t xml:space="preserve"> En estricto apego a la Ley Orgánica de Protección de Datos Personales del Ecuador y las normativas internas, el proyecto establece mecanismos rigurosos de </w:t>
      </w:r>
      <w:r w:rsidRPr="00257B3E">
        <w:rPr>
          <w:rFonts w:ascii="Century Gothic" w:eastAsia="Times New Roman" w:hAnsi="Century Gothic" w:cs="Times New Roman"/>
          <w:i/>
          <w:iCs/>
          <w:color w:val="000000" w:themeColor="text1"/>
          <w:sz w:val="20"/>
          <w:szCs w:val="20"/>
          <w:lang w:val="es-EC" w:eastAsia="es-ES_tradnl"/>
        </w:rPr>
        <w:t xml:space="preserve">anonimización y </w:t>
      </w:r>
      <w:proofErr w:type="spellStart"/>
      <w:r w:rsidRPr="00257B3E">
        <w:rPr>
          <w:rFonts w:ascii="Century Gothic" w:eastAsia="Times New Roman" w:hAnsi="Century Gothic" w:cs="Times New Roman"/>
          <w:i/>
          <w:iCs/>
          <w:color w:val="000000" w:themeColor="text1"/>
          <w:sz w:val="20"/>
          <w:szCs w:val="20"/>
          <w:lang w:val="es-EC" w:eastAsia="es-ES_tradnl"/>
        </w:rPr>
        <w:t>seudonimización</w:t>
      </w:r>
      <w:proofErr w:type="spellEnd"/>
      <w:r w:rsidRPr="00257B3E">
        <w:rPr>
          <w:rFonts w:ascii="Century Gothic" w:eastAsia="Times New Roman" w:hAnsi="Century Gothic" w:cs="Times New Roman"/>
          <w:color w:val="000000" w:themeColor="text1"/>
          <w:sz w:val="20"/>
          <w:szCs w:val="20"/>
          <w:lang w:val="es-EC" w:eastAsia="es-ES_tradnl"/>
        </w:rPr>
        <w:t xml:space="preserve"> de la información. Todo cruce de datos entre SICOA y Moodle se realiza mediante un identificador único no reversible, lo cual mitiga el riesgo de vulnerar la intimidad estudiantil y asegura que no se exponga la identidad directa de los titulares.</w:t>
      </w:r>
    </w:p>
    <w:p w14:paraId="1AC505B6" w14:textId="77777777" w:rsidR="00257B3E" w:rsidRPr="00257B3E" w:rsidRDefault="00257B3E" w:rsidP="00D76B1A">
      <w:pPr>
        <w:numPr>
          <w:ilvl w:val="0"/>
          <w:numId w:val="13"/>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257B3E">
        <w:rPr>
          <w:rFonts w:ascii="Century Gothic" w:eastAsia="Times New Roman" w:hAnsi="Century Gothic" w:cs="Times New Roman"/>
          <w:b/>
          <w:bCs/>
          <w:color w:val="000000" w:themeColor="text1"/>
          <w:sz w:val="20"/>
          <w:szCs w:val="20"/>
          <w:lang w:val="es-EC" w:eastAsia="es-ES_tradnl"/>
        </w:rPr>
        <w:t>Finalidad Legítima y Transparencia:</w:t>
      </w:r>
      <w:r w:rsidRPr="00257B3E">
        <w:rPr>
          <w:rFonts w:ascii="Century Gothic" w:eastAsia="Times New Roman" w:hAnsi="Century Gothic" w:cs="Times New Roman"/>
          <w:color w:val="000000" w:themeColor="text1"/>
          <w:sz w:val="20"/>
          <w:szCs w:val="20"/>
          <w:lang w:val="es-EC" w:eastAsia="es-ES_tradnl"/>
        </w:rPr>
        <w:t xml:space="preserve"> La ética constituye un marco orientador que alinea la innovación tecnológica con los fines educativos. Garantiza que los algoritmos y el análisis de datos no sacrifiquen valores como la equidad, la autonomía y la justicia. Se asegura que los datos se utilicen estrictamente con fines investigativos y de retención estudiantil, prohibiendo su uso para propósitos comerciales, disciplinarios o de vigilancia que afecten negativamente el clima institucional.</w:t>
      </w:r>
    </w:p>
    <w:p w14:paraId="1378DDC7" w14:textId="77777777" w:rsidR="00257B3E" w:rsidRDefault="00257B3E" w:rsidP="00D76B1A">
      <w:pPr>
        <w:numPr>
          <w:ilvl w:val="0"/>
          <w:numId w:val="13"/>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257B3E">
        <w:rPr>
          <w:rFonts w:ascii="Century Gothic" w:eastAsia="Times New Roman" w:hAnsi="Century Gothic" w:cs="Times New Roman"/>
          <w:b/>
          <w:bCs/>
          <w:color w:val="000000" w:themeColor="text1"/>
          <w:sz w:val="20"/>
          <w:szCs w:val="20"/>
          <w:lang w:val="es-EC" w:eastAsia="es-ES_tradnl"/>
        </w:rPr>
        <w:t>Promoción de una Cultura Digital:</w:t>
      </w:r>
      <w:r w:rsidRPr="00257B3E">
        <w:rPr>
          <w:rFonts w:ascii="Century Gothic" w:eastAsia="Times New Roman" w:hAnsi="Century Gothic" w:cs="Times New Roman"/>
          <w:color w:val="000000" w:themeColor="text1"/>
          <w:sz w:val="20"/>
          <w:szCs w:val="20"/>
          <w:lang w:val="es-EC" w:eastAsia="es-ES_tradnl"/>
        </w:rPr>
        <w:t xml:space="preserve"> Más allá de las herramientas técnicas, una correcta gobernanza de datos exige gestionar el cambio organizacional. El proyecto promueve una cultura de uso ético, reflexivo y colaborativo de los datos, formando a la comunidad universitaria para que comprenda los derechos digitales y fomente la responsabilidad institucional.</w:t>
      </w:r>
    </w:p>
    <w:p w14:paraId="20B16EFB" w14:textId="77777777" w:rsidR="00257B3E" w:rsidRPr="00257B3E" w:rsidRDefault="00257B3E" w:rsidP="00D76B1A">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4D2CB8AC" w14:textId="079CC4CE" w:rsidR="00257B3E" w:rsidRDefault="00257B3E" w:rsidP="00D76B1A">
      <w:pPr>
        <w:pStyle w:val="Ttulo1"/>
        <w:numPr>
          <w:ilvl w:val="0"/>
          <w:numId w:val="1"/>
        </w:numPr>
        <w:spacing w:line="276" w:lineRule="auto"/>
        <w:rPr>
          <w:rFonts w:ascii="Century Gothic" w:eastAsia="Times New Roman" w:hAnsi="Century Gothic"/>
          <w:b/>
          <w:bCs/>
          <w:color w:val="auto"/>
          <w:sz w:val="22"/>
          <w:szCs w:val="22"/>
          <w:lang w:val="es-EC" w:eastAsia="es-ES_tradnl"/>
        </w:rPr>
      </w:pPr>
      <w:bookmarkStart w:id="3" w:name="_Toc232105635"/>
      <w:r w:rsidRPr="0056681F">
        <w:rPr>
          <w:rFonts w:ascii="Century Gothic" w:eastAsia="Times New Roman" w:hAnsi="Century Gothic"/>
          <w:b/>
          <w:bCs/>
          <w:color w:val="auto"/>
          <w:sz w:val="22"/>
          <w:szCs w:val="22"/>
          <w:lang w:val="es-EC" w:eastAsia="es-ES_tradnl"/>
        </w:rPr>
        <w:t>Objetivos</w:t>
      </w:r>
      <w:bookmarkEnd w:id="3"/>
    </w:p>
    <w:p w14:paraId="15F70762" w14:textId="77777777" w:rsidR="0056681F" w:rsidRPr="0056681F" w:rsidRDefault="0056681F" w:rsidP="00D76B1A">
      <w:pPr>
        <w:spacing w:line="276" w:lineRule="auto"/>
        <w:rPr>
          <w:lang w:val="es-EC" w:eastAsia="es-ES_tradnl"/>
        </w:rPr>
      </w:pPr>
    </w:p>
    <w:p w14:paraId="4B6D1C6A" w14:textId="2341310F" w:rsidR="0056681F" w:rsidRDefault="00257B3E" w:rsidP="00D76B1A">
      <w:p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 xml:space="preserve">Objetivo </w:t>
      </w:r>
      <w:proofErr w:type="gramStart"/>
      <w:r w:rsidRPr="0056681F">
        <w:rPr>
          <w:rFonts w:ascii="Century Gothic" w:eastAsia="Times New Roman" w:hAnsi="Century Gothic" w:cs="Times New Roman"/>
          <w:b/>
          <w:bCs/>
          <w:color w:val="000000" w:themeColor="text1"/>
          <w:sz w:val="20"/>
          <w:szCs w:val="20"/>
          <w:lang w:val="es-EC" w:eastAsia="es-ES_tradnl"/>
        </w:rPr>
        <w:t>General</w:t>
      </w:r>
      <w:r w:rsidRPr="0056681F">
        <w:rPr>
          <w:rFonts w:ascii="Century Gothic" w:eastAsia="Times New Roman" w:hAnsi="Century Gothic" w:cs="Times New Roman"/>
          <w:color w:val="000000" w:themeColor="text1"/>
          <w:sz w:val="20"/>
          <w:szCs w:val="20"/>
          <w:lang w:val="es-EC" w:eastAsia="es-ES_tradnl"/>
        </w:rPr>
        <w:t xml:space="preserve"> </w:t>
      </w:r>
      <w:r w:rsidR="0056681F">
        <w:rPr>
          <w:rFonts w:ascii="Century Gothic" w:eastAsia="Times New Roman" w:hAnsi="Century Gothic" w:cs="Times New Roman"/>
          <w:color w:val="000000" w:themeColor="text1"/>
          <w:sz w:val="20"/>
          <w:szCs w:val="20"/>
          <w:lang w:val="es-EC" w:eastAsia="es-ES_tradnl"/>
        </w:rPr>
        <w:t>:</w:t>
      </w:r>
      <w:proofErr w:type="gramEnd"/>
    </w:p>
    <w:p w14:paraId="47B5861C" w14:textId="33E7FED4" w:rsidR="00257B3E" w:rsidRPr="0056681F" w:rsidRDefault="00257B3E" w:rsidP="00D76B1A">
      <w:p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color w:val="000000" w:themeColor="text1"/>
          <w:sz w:val="20"/>
          <w:szCs w:val="20"/>
          <w:lang w:val="es-EC" w:eastAsia="es-ES_tradnl"/>
        </w:rPr>
        <w:t xml:space="preserve">Establecer principios éticos y mecanismos de gobernanza para garantizar el uso responsable de los datos y tecnologías. </w:t>
      </w:r>
    </w:p>
    <w:p w14:paraId="12034A2C" w14:textId="77777777" w:rsidR="0056681F" w:rsidRPr="0056681F" w:rsidRDefault="0056681F" w:rsidP="00D76B1A">
      <w:pPr>
        <w:spacing w:line="276" w:lineRule="auto"/>
        <w:ind w:right="685"/>
        <w:jc w:val="both"/>
        <w:rPr>
          <w:rFonts w:ascii="Century Gothic" w:eastAsia="Times New Roman" w:hAnsi="Century Gothic" w:cs="Times New Roman"/>
          <w:color w:val="000000" w:themeColor="text1"/>
          <w:sz w:val="20"/>
          <w:szCs w:val="20"/>
          <w:lang w:val="es-EC" w:eastAsia="es-ES_tradnl"/>
        </w:rPr>
      </w:pPr>
    </w:p>
    <w:p w14:paraId="19E6C208" w14:textId="77777777" w:rsidR="00257B3E" w:rsidRPr="0056681F" w:rsidRDefault="00257B3E" w:rsidP="00D76B1A">
      <w:p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Objetivos Específicos</w:t>
      </w:r>
    </w:p>
    <w:p w14:paraId="44AE68ED" w14:textId="77777777" w:rsidR="00257B3E" w:rsidRPr="0056681F" w:rsidRDefault="00257B3E" w:rsidP="00D76B1A">
      <w:pPr>
        <w:numPr>
          <w:ilvl w:val="0"/>
          <w:numId w:val="14"/>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Proteger la privacidad de los usuarios:</w:t>
      </w:r>
      <w:r w:rsidRPr="0056681F">
        <w:rPr>
          <w:rFonts w:ascii="Century Gothic" w:eastAsia="Times New Roman" w:hAnsi="Century Gothic" w:cs="Times New Roman"/>
          <w:color w:val="000000" w:themeColor="text1"/>
          <w:sz w:val="20"/>
          <w:szCs w:val="20"/>
          <w:lang w:val="es-EC" w:eastAsia="es-ES_tradnl"/>
        </w:rPr>
        <w:t xml:space="preserve"> Garantizar el resguardo de la información personal de la comunidad universitaria mediante la implementación de mecanismos técnicos de anonimización y </w:t>
      </w:r>
      <w:proofErr w:type="spellStart"/>
      <w:r w:rsidRPr="0056681F">
        <w:rPr>
          <w:rFonts w:ascii="Century Gothic" w:eastAsia="Times New Roman" w:hAnsi="Century Gothic" w:cs="Times New Roman"/>
          <w:color w:val="000000" w:themeColor="text1"/>
          <w:sz w:val="20"/>
          <w:szCs w:val="20"/>
          <w:lang w:val="es-EC" w:eastAsia="es-ES_tradnl"/>
        </w:rPr>
        <w:t>seudonimización</w:t>
      </w:r>
      <w:proofErr w:type="spellEnd"/>
      <w:r w:rsidRPr="0056681F">
        <w:rPr>
          <w:rFonts w:ascii="Century Gothic" w:eastAsia="Times New Roman" w:hAnsi="Century Gothic" w:cs="Times New Roman"/>
          <w:color w:val="000000" w:themeColor="text1"/>
          <w:sz w:val="20"/>
          <w:szCs w:val="20"/>
          <w:lang w:val="es-EC" w:eastAsia="es-ES_tradnl"/>
        </w:rPr>
        <w:t>. Esto incluye la creación de un identificador único no reversible para el cruce de las bases de datos masivas provenientes del Sistema Informático de Control Académico (SICOA) y la huella digital del entorno virtual (Moodle). Con estas medidas de protección desde el diseño, se mitiga el riesgo de vulnerar la intimidad estudiantil y se asegura el estricto cumplimiento de los principios de confidencialidad y minimización de datos.</w:t>
      </w:r>
    </w:p>
    <w:p w14:paraId="71FC1287" w14:textId="77777777" w:rsidR="00257B3E" w:rsidRPr="0056681F" w:rsidRDefault="00257B3E" w:rsidP="00D76B1A">
      <w:pPr>
        <w:numPr>
          <w:ilvl w:val="0"/>
          <w:numId w:val="14"/>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Garantizar la transparencia de los procesos:</w:t>
      </w:r>
      <w:r w:rsidRPr="0056681F">
        <w:rPr>
          <w:rFonts w:ascii="Century Gothic" w:eastAsia="Times New Roman" w:hAnsi="Century Gothic" w:cs="Times New Roman"/>
          <w:color w:val="000000" w:themeColor="text1"/>
          <w:sz w:val="20"/>
          <w:szCs w:val="20"/>
          <w:lang w:val="es-EC" w:eastAsia="es-ES_tradnl"/>
        </w:rPr>
        <w:t xml:space="preserve"> Asegurar que los estudiantes, docentes y gestores académicos comprendan claramente cómo, para qué y bajo qué lógicas se procesan sus datos y se generan las predicciones de riesgo de deserción. Esta transparencia se operativizará a través de la obtención del consentimiento previo, libre e informado, la prevención de la opacidad algorítmica (</w:t>
      </w:r>
      <w:r w:rsidRPr="0056681F">
        <w:rPr>
          <w:rFonts w:ascii="Century Gothic" w:eastAsia="Times New Roman" w:hAnsi="Century Gothic" w:cs="Times New Roman"/>
          <w:i/>
          <w:iCs/>
          <w:color w:val="000000" w:themeColor="text1"/>
          <w:sz w:val="20"/>
          <w:szCs w:val="20"/>
          <w:lang w:val="es-EC" w:eastAsia="es-ES_tradnl"/>
        </w:rPr>
        <w:t>cajas negras</w:t>
      </w:r>
      <w:r w:rsidRPr="0056681F">
        <w:rPr>
          <w:rFonts w:ascii="Century Gothic" w:eastAsia="Times New Roman" w:hAnsi="Century Gothic" w:cs="Times New Roman"/>
          <w:color w:val="000000" w:themeColor="text1"/>
          <w:sz w:val="20"/>
          <w:szCs w:val="20"/>
          <w:lang w:val="es-EC" w:eastAsia="es-ES_tradnl"/>
        </w:rPr>
        <w:t>), y el diseño de canales digitales simplificados que faciliten a los usuarios el ejercicio de sus derechos ARCO+ (acceso, rectificación, actualización, eliminación y oposición).</w:t>
      </w:r>
    </w:p>
    <w:p w14:paraId="6E5FBB5A" w14:textId="77777777" w:rsidR="00257B3E" w:rsidRPr="0056681F" w:rsidRDefault="00257B3E" w:rsidP="00D76B1A">
      <w:pPr>
        <w:numPr>
          <w:ilvl w:val="0"/>
          <w:numId w:val="14"/>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Promover el uso responsable de la información:</w:t>
      </w:r>
      <w:r w:rsidRPr="0056681F">
        <w:rPr>
          <w:rFonts w:ascii="Century Gothic" w:eastAsia="Times New Roman" w:hAnsi="Century Gothic" w:cs="Times New Roman"/>
          <w:color w:val="000000" w:themeColor="text1"/>
          <w:sz w:val="20"/>
          <w:szCs w:val="20"/>
          <w:lang w:val="es-EC" w:eastAsia="es-ES_tradnl"/>
        </w:rPr>
        <w:t xml:space="preserve"> Fomentar una cultura institucional analítica donde los datos se utilicen estrictamente con fines pedagógicos, investigativos y de retención estudiantil, prohibiendo categóricamente su uso para propósitos comerciales, punitivos o de vigilancia invasiva. Para lograrlo, se promoverá la alfabetización en datos y la capacitación en analítica educativa de los docentes y autoridades, asegurando que las decisiones automatizadas por el sistema UNACH-LA sirvan como apoyo al juicio pedagógico y deriven en intervenciones tempranas e inclusivas.</w:t>
      </w:r>
    </w:p>
    <w:p w14:paraId="69A364B4" w14:textId="77777777" w:rsidR="00257B3E" w:rsidRDefault="00257B3E" w:rsidP="00D76B1A">
      <w:pPr>
        <w:numPr>
          <w:ilvl w:val="0"/>
          <w:numId w:val="14"/>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Definir responsabilidades de los involucrados:</w:t>
      </w:r>
      <w:r w:rsidRPr="0056681F">
        <w:rPr>
          <w:rFonts w:ascii="Century Gothic" w:eastAsia="Times New Roman" w:hAnsi="Century Gothic" w:cs="Times New Roman"/>
          <w:color w:val="000000" w:themeColor="text1"/>
          <w:sz w:val="20"/>
          <w:szCs w:val="20"/>
          <w:lang w:val="es-EC" w:eastAsia="es-ES_tradnl"/>
        </w:rPr>
        <w:t xml:space="preserve"> Estructurar un modelo de gobernanza que asigne roles, privilegios y obligaciones claras a los distintos actores del ecosistema (estudiantes, docentes, administradores TIC como DTIC y CODESI, y autoridades de facultad). Esto implica asegurar la rendición de cuentas (</w:t>
      </w:r>
      <w:proofErr w:type="spellStart"/>
      <w:r w:rsidRPr="0056681F">
        <w:rPr>
          <w:rFonts w:ascii="Century Gothic" w:eastAsia="Times New Roman" w:hAnsi="Century Gothic" w:cs="Times New Roman"/>
          <w:i/>
          <w:iCs/>
          <w:color w:val="000000" w:themeColor="text1"/>
          <w:sz w:val="20"/>
          <w:szCs w:val="20"/>
          <w:lang w:val="es-EC" w:eastAsia="es-ES_tradnl"/>
        </w:rPr>
        <w:t>accountability</w:t>
      </w:r>
      <w:proofErr w:type="spellEnd"/>
      <w:r w:rsidRPr="0056681F">
        <w:rPr>
          <w:rFonts w:ascii="Century Gothic" w:eastAsia="Times New Roman" w:hAnsi="Century Gothic" w:cs="Times New Roman"/>
          <w:color w:val="000000" w:themeColor="text1"/>
          <w:sz w:val="20"/>
          <w:szCs w:val="20"/>
          <w:lang w:val="es-EC" w:eastAsia="es-ES_tradnl"/>
        </w:rPr>
        <w:t xml:space="preserve">) sobre quién diseña, implementa y evalúa </w:t>
      </w:r>
      <w:r w:rsidRPr="0056681F">
        <w:rPr>
          <w:rFonts w:ascii="Century Gothic" w:eastAsia="Times New Roman" w:hAnsi="Century Gothic" w:cs="Times New Roman"/>
          <w:color w:val="000000" w:themeColor="text1"/>
          <w:sz w:val="20"/>
          <w:szCs w:val="20"/>
          <w:lang w:val="es-EC" w:eastAsia="es-ES_tradnl"/>
        </w:rPr>
        <w:lastRenderedPageBreak/>
        <w:t xml:space="preserve">los sistemas de inteligencia artificial, y cumplir con la normativa pública mediante acciones como el nombramiento de un </w:t>
      </w:r>
      <w:proofErr w:type="gramStart"/>
      <w:r w:rsidRPr="0056681F">
        <w:rPr>
          <w:rFonts w:ascii="Century Gothic" w:eastAsia="Times New Roman" w:hAnsi="Century Gothic" w:cs="Times New Roman"/>
          <w:color w:val="000000" w:themeColor="text1"/>
          <w:sz w:val="20"/>
          <w:szCs w:val="20"/>
          <w:lang w:val="es-EC" w:eastAsia="es-ES_tradnl"/>
        </w:rPr>
        <w:t>Delegado</w:t>
      </w:r>
      <w:proofErr w:type="gramEnd"/>
      <w:r w:rsidRPr="0056681F">
        <w:rPr>
          <w:rFonts w:ascii="Century Gothic" w:eastAsia="Times New Roman" w:hAnsi="Century Gothic" w:cs="Times New Roman"/>
          <w:color w:val="000000" w:themeColor="text1"/>
          <w:sz w:val="20"/>
          <w:szCs w:val="20"/>
          <w:lang w:val="es-EC" w:eastAsia="es-ES_tradnl"/>
        </w:rPr>
        <w:t xml:space="preserve"> de Protección de Datos (DPO) y el registro formal de las actividades de tratamiento de datos institucionales</w:t>
      </w:r>
    </w:p>
    <w:p w14:paraId="3F82DA7C" w14:textId="77777777" w:rsidR="0056681F" w:rsidRDefault="0056681F" w:rsidP="00D76B1A">
      <w:pPr>
        <w:spacing w:line="276" w:lineRule="auto"/>
        <w:ind w:left="720" w:right="685"/>
        <w:jc w:val="both"/>
        <w:rPr>
          <w:rFonts w:ascii="Century Gothic" w:eastAsia="Times New Roman" w:hAnsi="Century Gothic" w:cs="Times New Roman"/>
          <w:b/>
          <w:bCs/>
          <w:color w:val="000000" w:themeColor="text1"/>
          <w:sz w:val="20"/>
          <w:szCs w:val="20"/>
          <w:lang w:val="es-EC" w:eastAsia="es-ES_tradnl"/>
        </w:rPr>
      </w:pPr>
    </w:p>
    <w:p w14:paraId="3FD3682B" w14:textId="77777777" w:rsidR="0056681F" w:rsidRDefault="0056681F" w:rsidP="00D76B1A">
      <w:pPr>
        <w:spacing w:line="276" w:lineRule="auto"/>
        <w:ind w:left="720" w:right="685"/>
        <w:jc w:val="both"/>
        <w:rPr>
          <w:rFonts w:ascii="Century Gothic" w:eastAsia="Times New Roman" w:hAnsi="Century Gothic" w:cs="Times New Roman"/>
          <w:b/>
          <w:bCs/>
          <w:color w:val="000000" w:themeColor="text1"/>
          <w:sz w:val="20"/>
          <w:szCs w:val="20"/>
          <w:lang w:val="es-EC" w:eastAsia="es-ES_tradnl"/>
        </w:rPr>
      </w:pPr>
    </w:p>
    <w:p w14:paraId="33DCBCD7" w14:textId="2E1A3F9E" w:rsidR="0056681F" w:rsidRPr="00D76B1A" w:rsidRDefault="0056681F" w:rsidP="00D76B1A">
      <w:pPr>
        <w:pStyle w:val="Ttulo1"/>
        <w:numPr>
          <w:ilvl w:val="0"/>
          <w:numId w:val="1"/>
        </w:numPr>
        <w:rPr>
          <w:rFonts w:ascii="Century Gothic" w:eastAsia="Times New Roman" w:hAnsi="Century Gothic"/>
          <w:b/>
          <w:bCs/>
          <w:color w:val="auto"/>
          <w:sz w:val="22"/>
          <w:szCs w:val="22"/>
          <w:lang w:val="es-EC" w:eastAsia="es-ES_tradnl"/>
        </w:rPr>
      </w:pPr>
      <w:bookmarkStart w:id="4" w:name="_Toc232105636"/>
      <w:r w:rsidRPr="00D76B1A">
        <w:rPr>
          <w:rFonts w:ascii="Century Gothic" w:eastAsia="Times New Roman" w:hAnsi="Century Gothic"/>
          <w:b/>
          <w:bCs/>
          <w:color w:val="auto"/>
          <w:sz w:val="22"/>
          <w:szCs w:val="22"/>
          <w:lang w:val="es-EC" w:eastAsia="es-ES_tradnl"/>
        </w:rPr>
        <w:t>Principios Éticos</w:t>
      </w:r>
      <w:bookmarkEnd w:id="4"/>
      <w:r w:rsidRPr="00D76B1A">
        <w:rPr>
          <w:rFonts w:ascii="Century Gothic" w:eastAsia="Times New Roman" w:hAnsi="Century Gothic"/>
          <w:b/>
          <w:bCs/>
          <w:color w:val="auto"/>
          <w:sz w:val="22"/>
          <w:szCs w:val="22"/>
          <w:lang w:val="es-EC" w:eastAsia="es-ES_tradnl"/>
        </w:rPr>
        <w:t xml:space="preserve"> </w:t>
      </w:r>
    </w:p>
    <w:p w14:paraId="4BD91570" w14:textId="77777777" w:rsidR="00D76B1A" w:rsidRPr="00D76B1A" w:rsidRDefault="00D76B1A" w:rsidP="00D76B1A">
      <w:pPr>
        <w:pStyle w:val="Prrafodelista"/>
        <w:spacing w:line="276" w:lineRule="auto"/>
        <w:ind w:right="685"/>
        <w:rPr>
          <w:rFonts w:eastAsia="Times New Roman" w:cs="Times New Roman"/>
          <w:color w:val="000000" w:themeColor="text1"/>
          <w:sz w:val="22"/>
          <w:lang w:val="es-EC" w:eastAsia="es-ES_tradnl"/>
        </w:rPr>
      </w:pPr>
    </w:p>
    <w:p w14:paraId="0895F8AA" w14:textId="4B2DB745" w:rsidR="0056681F" w:rsidRDefault="0056681F" w:rsidP="00D76B1A">
      <w:pPr>
        <w:pStyle w:val="Prrafodelista"/>
        <w:spacing w:line="276" w:lineRule="auto"/>
        <w:ind w:right="685"/>
        <w:rPr>
          <w:rFonts w:eastAsia="Times New Roman" w:cs="Times New Roman"/>
          <w:color w:val="000000" w:themeColor="text1"/>
          <w:szCs w:val="20"/>
          <w:lang w:val="es-EC" w:eastAsia="es-ES_tradnl"/>
        </w:rPr>
      </w:pPr>
      <w:r w:rsidRPr="0056681F">
        <w:rPr>
          <w:rFonts w:eastAsia="Times New Roman" w:cs="Times New Roman"/>
          <w:color w:val="000000" w:themeColor="text1"/>
          <w:szCs w:val="20"/>
          <w:lang w:val="es-EC" w:eastAsia="es-ES_tradnl"/>
        </w:rPr>
        <w:t>La implementación del Modelo UNACH-LA y el uso de Inteligencia Artificial (IA) en la educación superior requieren de un marco ético sólido que asegure que las decisiones automatizadas no vulneren derechos fundamentales ni reproduzcan desigualdades. La ética en IA debe vincularse estrechamente con el derecho a la educación, la equidad, la inclusión y la privacidad (Rumbaut Rangel et al., 2025).</w:t>
      </w:r>
    </w:p>
    <w:p w14:paraId="2EC2CA5B" w14:textId="77777777" w:rsidR="0056681F" w:rsidRPr="0056681F" w:rsidRDefault="0056681F" w:rsidP="00D76B1A">
      <w:pPr>
        <w:pStyle w:val="Prrafodelista"/>
        <w:spacing w:line="276" w:lineRule="auto"/>
        <w:ind w:right="685"/>
        <w:rPr>
          <w:rFonts w:eastAsia="Times New Roman" w:cs="Times New Roman"/>
          <w:color w:val="000000" w:themeColor="text1"/>
          <w:szCs w:val="20"/>
          <w:lang w:val="es-EC" w:eastAsia="es-ES_tradnl"/>
        </w:rPr>
      </w:pPr>
    </w:p>
    <w:p w14:paraId="7C714F92" w14:textId="5456DD32" w:rsidR="0056681F" w:rsidRPr="00D76B1A" w:rsidRDefault="0056681F" w:rsidP="00D76B1A">
      <w:pPr>
        <w:pStyle w:val="Prrafodelista"/>
        <w:numPr>
          <w:ilvl w:val="1"/>
          <w:numId w:val="1"/>
        </w:numPr>
        <w:spacing w:line="276" w:lineRule="auto"/>
        <w:ind w:right="685"/>
        <w:rPr>
          <w:rFonts w:eastAsia="Times New Roman" w:cs="Times New Roman"/>
          <w:b/>
          <w:bCs/>
          <w:color w:val="000000" w:themeColor="text1"/>
          <w:szCs w:val="20"/>
          <w:lang w:val="es-EC" w:eastAsia="es-ES_tradnl"/>
        </w:rPr>
      </w:pPr>
      <w:r w:rsidRPr="0056681F">
        <w:rPr>
          <w:rFonts w:eastAsia="Times New Roman" w:cs="Times New Roman"/>
          <w:b/>
          <w:bCs/>
          <w:color w:val="000000" w:themeColor="text1"/>
          <w:szCs w:val="20"/>
          <w:lang w:val="es-EC" w:eastAsia="es-ES_tradnl"/>
        </w:rPr>
        <w:t>Transparencia</w:t>
      </w:r>
    </w:p>
    <w:p w14:paraId="53105317" w14:textId="77777777" w:rsidR="0056681F" w:rsidRPr="0056681F" w:rsidRDefault="0056681F" w:rsidP="00D76B1A">
      <w:pPr>
        <w:spacing w:line="276" w:lineRule="auto"/>
        <w:ind w:left="360" w:right="685"/>
        <w:jc w:val="both"/>
        <w:rPr>
          <w:rFonts w:ascii="Century Gothic" w:eastAsia="Times New Roman" w:hAnsi="Century Gothic" w:cs="Times New Roman"/>
          <w:color w:val="000000" w:themeColor="text1"/>
          <w:sz w:val="20"/>
          <w:szCs w:val="20"/>
          <w:lang w:val="es-EC" w:eastAsia="es-ES_tradnl"/>
        </w:rPr>
      </w:pPr>
    </w:p>
    <w:p w14:paraId="5C05D1DB" w14:textId="7A010BAD" w:rsidR="00D76B1A" w:rsidRPr="00D76B1A" w:rsidRDefault="0056681F" w:rsidP="00D76B1A">
      <w:pPr>
        <w:numPr>
          <w:ilvl w:val="0"/>
          <w:numId w:val="15"/>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Recopilación:</w:t>
      </w:r>
      <w:r w:rsidRPr="0056681F">
        <w:rPr>
          <w:rFonts w:ascii="Century Gothic" w:eastAsia="Times New Roman" w:hAnsi="Century Gothic" w:cs="Times New Roman"/>
          <w:color w:val="000000" w:themeColor="text1"/>
          <w:sz w:val="20"/>
          <w:szCs w:val="20"/>
          <w:lang w:val="es-EC" w:eastAsia="es-ES_tradnl"/>
        </w:rPr>
        <w:t xml:space="preserve"> Los datos se recopilan de las plataformas institucionales de la Universidad Nacional de Chimborazo (UNACH). El Sistema Informático de Control Académico (SICOA) extrae datos sociodemográficos, matriculación, calificaciones parciales y finales, y porcentajes de asistencia</w:t>
      </w:r>
      <w:r w:rsidR="00D76B1A">
        <w:rPr>
          <w:rFonts w:ascii="Century Gothic" w:eastAsia="Times New Roman" w:hAnsi="Century Gothic" w:cs="Times New Roman"/>
          <w:color w:val="000000" w:themeColor="text1"/>
          <w:sz w:val="20"/>
          <w:szCs w:val="20"/>
          <w:lang w:val="es-EC" w:eastAsia="es-ES_tradnl"/>
        </w:rPr>
        <w:t xml:space="preserve">. </w:t>
      </w:r>
      <w:r w:rsidRPr="0056681F">
        <w:rPr>
          <w:rFonts w:ascii="Century Gothic" w:eastAsia="Times New Roman" w:hAnsi="Century Gothic" w:cs="Times New Roman"/>
          <w:color w:val="000000" w:themeColor="text1"/>
          <w:sz w:val="20"/>
          <w:szCs w:val="20"/>
          <w:lang w:val="es-EC" w:eastAsia="es-ES_tradnl"/>
        </w:rPr>
        <w:t>Simultáneamente, el entorno virtual Moodle captura la huella digital registrando "todas las acciones, todos los recursos y todos los eventos", como accesos, tiempos de conexión y entrega de tareas.</w:t>
      </w:r>
    </w:p>
    <w:p w14:paraId="709A49E4" w14:textId="74AE62FD" w:rsidR="0056681F" w:rsidRPr="0056681F" w:rsidRDefault="0056681F" w:rsidP="00D76B1A">
      <w:pPr>
        <w:numPr>
          <w:ilvl w:val="0"/>
          <w:numId w:val="15"/>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Almacenamiento:</w:t>
      </w:r>
      <w:r w:rsidRPr="0056681F">
        <w:rPr>
          <w:rFonts w:ascii="Century Gothic" w:eastAsia="Times New Roman" w:hAnsi="Century Gothic" w:cs="Times New Roman"/>
          <w:color w:val="000000" w:themeColor="text1"/>
          <w:sz w:val="20"/>
          <w:szCs w:val="20"/>
          <w:lang w:val="es-EC" w:eastAsia="es-ES_tradnl"/>
        </w:rPr>
        <w:t xml:space="preserve"> La información se centraliza en el Data Center del Campus Norte de la UNACH. Para garantizar su resguardo frente a desastres o ataques, se emplean respaldos (</w:t>
      </w:r>
      <w:proofErr w:type="spellStart"/>
      <w:r w:rsidRPr="0056681F">
        <w:rPr>
          <w:rFonts w:ascii="Century Gothic" w:eastAsia="Times New Roman" w:hAnsi="Century Gothic" w:cs="Times New Roman"/>
          <w:color w:val="000000" w:themeColor="text1"/>
          <w:sz w:val="20"/>
          <w:szCs w:val="20"/>
          <w:lang w:val="es-EC" w:eastAsia="es-ES_tradnl"/>
        </w:rPr>
        <w:t>backups</w:t>
      </w:r>
      <w:proofErr w:type="spellEnd"/>
      <w:r w:rsidRPr="0056681F">
        <w:rPr>
          <w:rFonts w:ascii="Century Gothic" w:eastAsia="Times New Roman" w:hAnsi="Century Gothic" w:cs="Times New Roman"/>
          <w:color w:val="000000" w:themeColor="text1"/>
          <w:sz w:val="20"/>
          <w:szCs w:val="20"/>
          <w:lang w:val="es-EC" w:eastAsia="es-ES_tradnl"/>
        </w:rPr>
        <w:t>) inmutables alojados tanto en servidores locales como en la nube de CEDIA</w:t>
      </w:r>
      <w:r w:rsidR="00D76B1A">
        <w:rPr>
          <w:rFonts w:ascii="Century Gothic" w:eastAsia="Times New Roman" w:hAnsi="Century Gothic" w:cs="Times New Roman"/>
          <w:color w:val="000000" w:themeColor="text1"/>
          <w:sz w:val="20"/>
          <w:szCs w:val="20"/>
          <w:lang w:val="es-EC" w:eastAsia="es-ES_tradnl"/>
        </w:rPr>
        <w:t>.</w:t>
      </w:r>
    </w:p>
    <w:p w14:paraId="6A11B1C0" w14:textId="32AA2EC4" w:rsidR="0056681F" w:rsidRDefault="0056681F" w:rsidP="00D76B1A">
      <w:pPr>
        <w:numPr>
          <w:ilvl w:val="0"/>
          <w:numId w:val="15"/>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Uso:</w:t>
      </w:r>
      <w:r w:rsidRPr="0056681F">
        <w:rPr>
          <w:rFonts w:ascii="Century Gothic" w:eastAsia="Times New Roman" w:hAnsi="Century Gothic" w:cs="Times New Roman"/>
          <w:color w:val="000000" w:themeColor="text1"/>
          <w:sz w:val="20"/>
          <w:szCs w:val="20"/>
          <w:lang w:val="es-EC" w:eastAsia="es-ES_tradnl"/>
        </w:rPr>
        <w:t xml:space="preserve"> El principio de transparencia exige que la comunidad universitaria comprenda qué datos se recolectan y con qué propósito (Rumbaut Rangel et al., 2025). En el proyecto UNACH-LA, los datos se anonimizan y procesan a través de un motor analítico con el fin exclusivo de generar tableros de control (</w:t>
      </w:r>
      <w:proofErr w:type="spellStart"/>
      <w:r w:rsidRPr="0056681F">
        <w:rPr>
          <w:rFonts w:ascii="Century Gothic" w:eastAsia="Times New Roman" w:hAnsi="Century Gothic" w:cs="Times New Roman"/>
          <w:i/>
          <w:iCs/>
          <w:color w:val="000000" w:themeColor="text1"/>
          <w:sz w:val="20"/>
          <w:szCs w:val="20"/>
          <w:lang w:val="es-EC" w:eastAsia="es-ES_tradnl"/>
        </w:rPr>
        <w:t>dashboards</w:t>
      </w:r>
      <w:proofErr w:type="spellEnd"/>
      <w:r w:rsidRPr="0056681F">
        <w:rPr>
          <w:rFonts w:ascii="Century Gothic" w:eastAsia="Times New Roman" w:hAnsi="Century Gothic" w:cs="Times New Roman"/>
          <w:color w:val="000000" w:themeColor="text1"/>
          <w:sz w:val="20"/>
          <w:szCs w:val="20"/>
          <w:lang w:val="es-EC" w:eastAsia="es-ES_tradnl"/>
        </w:rPr>
        <w:t>) y predecir el desempeño para emitir alertas tempranas de deserción académica</w:t>
      </w:r>
      <w:r w:rsidR="00D76B1A">
        <w:rPr>
          <w:rFonts w:ascii="Century Gothic" w:eastAsia="Times New Roman" w:hAnsi="Century Gothic" w:cs="Times New Roman"/>
          <w:color w:val="000000" w:themeColor="text1"/>
          <w:sz w:val="20"/>
          <w:szCs w:val="20"/>
          <w:lang w:val="es-EC" w:eastAsia="es-ES_tradnl"/>
        </w:rPr>
        <w:t>.</w:t>
      </w:r>
    </w:p>
    <w:p w14:paraId="2AE5FB1B" w14:textId="77777777" w:rsidR="00D76B1A" w:rsidRPr="0056681F" w:rsidRDefault="00D76B1A" w:rsidP="00D76B1A">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35AC33E4" w14:textId="5EC08742" w:rsidR="00D76B1A" w:rsidRPr="00D76B1A" w:rsidRDefault="0056681F" w:rsidP="00D76B1A">
      <w:pPr>
        <w:pStyle w:val="Prrafodelista"/>
        <w:numPr>
          <w:ilvl w:val="1"/>
          <w:numId w:val="1"/>
        </w:numPr>
        <w:spacing w:line="276" w:lineRule="auto"/>
        <w:ind w:right="685"/>
        <w:rPr>
          <w:rFonts w:eastAsia="Times New Roman" w:cs="Times New Roman"/>
          <w:b/>
          <w:bCs/>
          <w:color w:val="000000" w:themeColor="text1"/>
          <w:szCs w:val="20"/>
          <w:lang w:val="es-EC" w:eastAsia="es-ES_tradnl"/>
        </w:rPr>
      </w:pPr>
      <w:r w:rsidRPr="00D76B1A">
        <w:rPr>
          <w:rFonts w:eastAsia="Times New Roman" w:cs="Times New Roman"/>
          <w:b/>
          <w:bCs/>
          <w:color w:val="000000" w:themeColor="text1"/>
          <w:szCs w:val="20"/>
          <w:lang w:val="es-EC" w:eastAsia="es-ES_tradnl"/>
        </w:rPr>
        <w:t xml:space="preserve">Privacidad y Protección de Datos </w:t>
      </w:r>
    </w:p>
    <w:p w14:paraId="155C5CB4" w14:textId="77777777" w:rsidR="00D76B1A" w:rsidRPr="0056681F" w:rsidRDefault="00D76B1A" w:rsidP="00D76B1A">
      <w:pPr>
        <w:spacing w:line="276" w:lineRule="auto"/>
        <w:ind w:right="685"/>
        <w:jc w:val="both"/>
        <w:rPr>
          <w:rFonts w:ascii="Century Gothic" w:eastAsia="Times New Roman" w:hAnsi="Century Gothic" w:cs="Times New Roman"/>
          <w:color w:val="000000" w:themeColor="text1"/>
          <w:sz w:val="20"/>
          <w:szCs w:val="20"/>
          <w:lang w:val="es-EC" w:eastAsia="es-ES_tradnl"/>
        </w:rPr>
      </w:pPr>
    </w:p>
    <w:p w14:paraId="12FEEE62" w14:textId="081F5073" w:rsidR="0056681F" w:rsidRPr="0056681F" w:rsidRDefault="0056681F" w:rsidP="00D76B1A">
      <w:pPr>
        <w:numPr>
          <w:ilvl w:val="0"/>
          <w:numId w:val="16"/>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Cumplimiento Normativo:</w:t>
      </w:r>
      <w:r w:rsidRPr="0056681F">
        <w:rPr>
          <w:rFonts w:ascii="Century Gothic" w:eastAsia="Times New Roman" w:hAnsi="Century Gothic" w:cs="Times New Roman"/>
          <w:color w:val="000000" w:themeColor="text1"/>
          <w:sz w:val="20"/>
          <w:szCs w:val="20"/>
          <w:lang w:val="es-EC" w:eastAsia="es-ES_tradnl"/>
        </w:rPr>
        <w:t xml:space="preserve"> El modelo opera en estricto apego al artículo 66 de la Constitución de la República del Ecuador y a la Ley Orgánica de Protección de Datos Personales (LOPDP</w:t>
      </w:r>
      <w:proofErr w:type="gramStart"/>
      <w:r w:rsidRPr="0056681F">
        <w:rPr>
          <w:rFonts w:ascii="Century Gothic" w:eastAsia="Times New Roman" w:hAnsi="Century Gothic" w:cs="Times New Roman"/>
          <w:color w:val="000000" w:themeColor="text1"/>
          <w:sz w:val="20"/>
          <w:szCs w:val="20"/>
          <w:lang w:val="es-EC" w:eastAsia="es-ES_tradnl"/>
        </w:rPr>
        <w:t>) .</w:t>
      </w:r>
      <w:proofErr w:type="gramEnd"/>
      <w:r w:rsidRPr="0056681F">
        <w:rPr>
          <w:rFonts w:ascii="Century Gothic" w:eastAsia="Times New Roman" w:hAnsi="Century Gothic" w:cs="Times New Roman"/>
          <w:color w:val="000000" w:themeColor="text1"/>
          <w:sz w:val="20"/>
          <w:szCs w:val="20"/>
          <w:lang w:val="es-EC" w:eastAsia="es-ES_tradnl"/>
        </w:rPr>
        <w:t xml:space="preserve"> Esto requiere la recolección de datos mediante el "consentimiento libre, específico, informado e inequívoco del titular" (Piray-Rodríguez et al., 2025). Adicionalmente, exige la designación de un </w:t>
      </w:r>
      <w:proofErr w:type="gramStart"/>
      <w:r w:rsidRPr="0056681F">
        <w:rPr>
          <w:rFonts w:ascii="Century Gothic" w:eastAsia="Times New Roman" w:hAnsi="Century Gothic" w:cs="Times New Roman"/>
          <w:color w:val="000000" w:themeColor="text1"/>
          <w:sz w:val="20"/>
          <w:szCs w:val="20"/>
          <w:lang w:val="es-EC" w:eastAsia="es-ES_tradnl"/>
        </w:rPr>
        <w:t>Delegado</w:t>
      </w:r>
      <w:proofErr w:type="gramEnd"/>
      <w:r w:rsidRPr="0056681F">
        <w:rPr>
          <w:rFonts w:ascii="Century Gothic" w:eastAsia="Times New Roman" w:hAnsi="Century Gothic" w:cs="Times New Roman"/>
          <w:color w:val="000000" w:themeColor="text1"/>
          <w:sz w:val="20"/>
          <w:szCs w:val="20"/>
          <w:lang w:val="es-EC" w:eastAsia="es-ES_tradnl"/>
        </w:rPr>
        <w:t xml:space="preserve"> de Protección de Datos (DPO) y la inscripción de las bases de datos en el Registro Nacional respectivo.</w:t>
      </w:r>
    </w:p>
    <w:p w14:paraId="590BF433" w14:textId="40B4B3E5" w:rsidR="0056681F" w:rsidRDefault="0056681F" w:rsidP="00D76B1A">
      <w:pPr>
        <w:numPr>
          <w:ilvl w:val="0"/>
          <w:numId w:val="16"/>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Protección de Información Sensible:</w:t>
      </w:r>
      <w:r w:rsidRPr="0056681F">
        <w:rPr>
          <w:rFonts w:ascii="Century Gothic" w:eastAsia="Times New Roman" w:hAnsi="Century Gothic" w:cs="Times New Roman"/>
          <w:color w:val="000000" w:themeColor="text1"/>
          <w:sz w:val="20"/>
          <w:szCs w:val="20"/>
          <w:lang w:val="es-EC" w:eastAsia="es-ES_tradnl"/>
        </w:rPr>
        <w:t xml:space="preserve"> La política institucional de la UNACH clasifica como "estrictamente confidencial" a la información sensible (autoidentificación étnica, lugar de procedencia, condiciones de salud y vulnerabilidad económica. Para proteger la privacidad, se aplica el principio de minimización de datos y se utiliza un mecanismo de "anonimización y/o </w:t>
      </w:r>
      <w:proofErr w:type="spellStart"/>
      <w:r w:rsidRPr="0056681F">
        <w:rPr>
          <w:rFonts w:ascii="Century Gothic" w:eastAsia="Times New Roman" w:hAnsi="Century Gothic" w:cs="Times New Roman"/>
          <w:color w:val="000000" w:themeColor="text1"/>
          <w:sz w:val="20"/>
          <w:szCs w:val="20"/>
          <w:lang w:val="es-EC" w:eastAsia="es-ES_tradnl"/>
        </w:rPr>
        <w:t>seudonimización</w:t>
      </w:r>
      <w:proofErr w:type="spellEnd"/>
      <w:r w:rsidRPr="0056681F">
        <w:rPr>
          <w:rFonts w:ascii="Century Gothic" w:eastAsia="Times New Roman" w:hAnsi="Century Gothic" w:cs="Times New Roman"/>
          <w:color w:val="000000" w:themeColor="text1"/>
          <w:sz w:val="20"/>
          <w:szCs w:val="20"/>
          <w:lang w:val="es-EC" w:eastAsia="es-ES_tradnl"/>
        </w:rPr>
        <w:t xml:space="preserve"> mediante un identificador único no reversible" antes de someter los datos al análisis, mitigando el riesgo de vulnerar la intimidad estudiantil.</w:t>
      </w:r>
    </w:p>
    <w:p w14:paraId="79754171" w14:textId="77777777" w:rsidR="00D76B1A" w:rsidRPr="0056681F" w:rsidRDefault="00D76B1A" w:rsidP="00D76B1A">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4EBFCE2D" w14:textId="2F556921" w:rsidR="00D76B1A" w:rsidRDefault="0056681F" w:rsidP="00D76B1A">
      <w:pPr>
        <w:pStyle w:val="Prrafodelista"/>
        <w:numPr>
          <w:ilvl w:val="1"/>
          <w:numId w:val="1"/>
        </w:numPr>
        <w:spacing w:line="276" w:lineRule="auto"/>
        <w:ind w:right="685"/>
        <w:rPr>
          <w:rFonts w:eastAsia="Times New Roman" w:cs="Times New Roman"/>
          <w:b/>
          <w:bCs/>
          <w:color w:val="000000" w:themeColor="text1"/>
          <w:szCs w:val="20"/>
          <w:lang w:val="es-EC" w:eastAsia="es-ES_tradnl"/>
        </w:rPr>
      </w:pPr>
      <w:r w:rsidRPr="00D76B1A">
        <w:rPr>
          <w:rFonts w:eastAsia="Times New Roman" w:cs="Times New Roman"/>
          <w:b/>
          <w:bCs/>
          <w:color w:val="000000" w:themeColor="text1"/>
          <w:szCs w:val="20"/>
          <w:lang w:val="es-EC" w:eastAsia="es-ES_tradnl"/>
        </w:rPr>
        <w:t xml:space="preserve">Equidad y No Discriminación </w:t>
      </w:r>
    </w:p>
    <w:p w14:paraId="36C5C808" w14:textId="77777777" w:rsidR="00D76B1A" w:rsidRPr="00D76B1A" w:rsidRDefault="00D76B1A" w:rsidP="00D76B1A">
      <w:pPr>
        <w:pStyle w:val="Prrafodelista"/>
        <w:spacing w:line="276" w:lineRule="auto"/>
        <w:ind w:right="685"/>
        <w:rPr>
          <w:rFonts w:eastAsia="Times New Roman" w:cs="Times New Roman"/>
          <w:b/>
          <w:bCs/>
          <w:color w:val="000000" w:themeColor="text1"/>
          <w:szCs w:val="20"/>
          <w:lang w:val="es-EC" w:eastAsia="es-ES_tradnl"/>
        </w:rPr>
      </w:pPr>
    </w:p>
    <w:p w14:paraId="48E37DFF" w14:textId="77777777" w:rsidR="0056681F" w:rsidRPr="0056681F" w:rsidRDefault="0056681F" w:rsidP="00D76B1A">
      <w:pPr>
        <w:numPr>
          <w:ilvl w:val="0"/>
          <w:numId w:val="17"/>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Evitar sesgos:</w:t>
      </w:r>
      <w:r w:rsidRPr="0056681F">
        <w:rPr>
          <w:rFonts w:ascii="Century Gothic" w:eastAsia="Times New Roman" w:hAnsi="Century Gothic" w:cs="Times New Roman"/>
          <w:color w:val="000000" w:themeColor="text1"/>
          <w:sz w:val="20"/>
          <w:szCs w:val="20"/>
          <w:lang w:val="es-EC" w:eastAsia="es-ES_tradnl"/>
        </w:rPr>
        <w:t xml:space="preserve"> Los sesgos algorítmicos ocurren cuando los sistemas aprenden de datos que reflejan discriminaciones históricas o patrones homogéneos (Rumbaut Rangel et al., 2025). Los modelos de IA "pueden priorizar la eficiencia sobre la equidad, favoreciendo a quienes ya presentan buenos resultados y relegando a quienes necesitan mayor apoyo". Es </w:t>
      </w:r>
      <w:r w:rsidRPr="0056681F">
        <w:rPr>
          <w:rFonts w:ascii="Century Gothic" w:eastAsia="Times New Roman" w:hAnsi="Century Gothic" w:cs="Times New Roman"/>
          <w:color w:val="000000" w:themeColor="text1"/>
          <w:sz w:val="20"/>
          <w:szCs w:val="20"/>
          <w:lang w:val="es-EC" w:eastAsia="es-ES_tradnl"/>
        </w:rPr>
        <w:lastRenderedPageBreak/>
        <w:t>imprescindible realizar auditorías algorítmicas mediante equipos multidisciplinarios para identificar distorsiones y mitigar impactos negativos en grupos vulnerables.</w:t>
      </w:r>
    </w:p>
    <w:p w14:paraId="5A658264" w14:textId="77777777" w:rsidR="0056681F" w:rsidRDefault="0056681F" w:rsidP="00D76B1A">
      <w:pPr>
        <w:numPr>
          <w:ilvl w:val="0"/>
          <w:numId w:val="17"/>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Garantizar igualdad:</w:t>
      </w:r>
      <w:r w:rsidRPr="0056681F">
        <w:rPr>
          <w:rFonts w:ascii="Century Gothic" w:eastAsia="Times New Roman" w:hAnsi="Century Gothic" w:cs="Times New Roman"/>
          <w:color w:val="000000" w:themeColor="text1"/>
          <w:sz w:val="20"/>
          <w:szCs w:val="20"/>
          <w:lang w:val="es-EC" w:eastAsia="es-ES_tradnl"/>
        </w:rPr>
        <w:t xml:space="preserve"> La justicia algorítmica exige sistemas inclusivos que reconozcan la diversidad cultural y socioeconómica (Rumbaut Rangel et al., 2025). El Modelo UNACH-LA, al identificar tempranamente barreras y predecir el riesgo académico, facilita la personalización de las trayectorias de aprendizaje y garantiza oportunidades equitativas, especialmente para estudiantes de contextos rurales o urbano-marginales.</w:t>
      </w:r>
    </w:p>
    <w:p w14:paraId="26F7FC70" w14:textId="77777777" w:rsidR="00D76B1A" w:rsidRPr="0056681F" w:rsidRDefault="00D76B1A" w:rsidP="00D76B1A">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7802458B" w14:textId="0A32D8BD" w:rsidR="00D76B1A" w:rsidRPr="00D76B1A" w:rsidRDefault="0056681F" w:rsidP="00D76B1A">
      <w:pPr>
        <w:pStyle w:val="Prrafodelista"/>
        <w:numPr>
          <w:ilvl w:val="1"/>
          <w:numId w:val="1"/>
        </w:numPr>
        <w:spacing w:line="276" w:lineRule="auto"/>
        <w:ind w:right="685"/>
        <w:rPr>
          <w:rFonts w:eastAsia="Times New Roman" w:cs="Times New Roman"/>
          <w:b/>
          <w:bCs/>
          <w:color w:val="000000" w:themeColor="text1"/>
          <w:szCs w:val="20"/>
          <w:lang w:val="es-EC" w:eastAsia="es-ES_tradnl"/>
        </w:rPr>
      </w:pPr>
      <w:r w:rsidRPr="00D76B1A">
        <w:rPr>
          <w:rFonts w:eastAsia="Times New Roman" w:cs="Times New Roman"/>
          <w:b/>
          <w:bCs/>
          <w:color w:val="000000" w:themeColor="text1"/>
          <w:szCs w:val="20"/>
          <w:lang w:val="es-EC" w:eastAsia="es-ES_tradnl"/>
        </w:rPr>
        <w:t xml:space="preserve">Responsabilidad </w:t>
      </w:r>
    </w:p>
    <w:p w14:paraId="03481F9B" w14:textId="5C97A59C" w:rsidR="0056681F" w:rsidRDefault="0056681F" w:rsidP="00D76B1A">
      <w:pPr>
        <w:pStyle w:val="Prrafodelista"/>
        <w:spacing w:line="276" w:lineRule="auto"/>
        <w:ind w:right="685"/>
        <w:rPr>
          <w:rFonts w:eastAsia="Times New Roman" w:cs="Times New Roman"/>
          <w:color w:val="000000" w:themeColor="text1"/>
          <w:szCs w:val="20"/>
          <w:lang w:val="es-EC" w:eastAsia="es-ES_tradnl"/>
        </w:rPr>
      </w:pPr>
      <w:r w:rsidRPr="00D76B1A">
        <w:rPr>
          <w:rFonts w:eastAsia="Times New Roman" w:cs="Times New Roman"/>
          <w:color w:val="000000" w:themeColor="text1"/>
          <w:szCs w:val="20"/>
          <w:lang w:val="es-EC" w:eastAsia="es-ES_tradnl"/>
        </w:rPr>
        <w:t>El principio de rendición de cuentas (</w:t>
      </w:r>
      <w:proofErr w:type="spellStart"/>
      <w:r w:rsidRPr="00D76B1A">
        <w:rPr>
          <w:rFonts w:eastAsia="Times New Roman" w:cs="Times New Roman"/>
          <w:i/>
          <w:iCs/>
          <w:color w:val="000000" w:themeColor="text1"/>
          <w:szCs w:val="20"/>
          <w:lang w:val="es-EC" w:eastAsia="es-ES_tradnl"/>
        </w:rPr>
        <w:t>accountability</w:t>
      </w:r>
      <w:proofErr w:type="spellEnd"/>
      <w:r w:rsidRPr="00D76B1A">
        <w:rPr>
          <w:rFonts w:eastAsia="Times New Roman" w:cs="Times New Roman"/>
          <w:color w:val="000000" w:themeColor="text1"/>
          <w:szCs w:val="20"/>
          <w:lang w:val="es-EC" w:eastAsia="es-ES_tradnl"/>
        </w:rPr>
        <w:t>) demanda que toda decisión facilitada por IA sea atribuible a responsables claros y que existan mecanismos de reparación frente a posibles errores algorítmicos (Rumbaut Rangel et al., 2025). Los actores clave del modelo UNACH-LA son:</w:t>
      </w:r>
    </w:p>
    <w:p w14:paraId="781A122B" w14:textId="77777777" w:rsidR="00D76B1A" w:rsidRPr="00D76B1A" w:rsidRDefault="00D76B1A" w:rsidP="00D76B1A">
      <w:pPr>
        <w:pStyle w:val="Prrafodelista"/>
        <w:spacing w:line="276" w:lineRule="auto"/>
        <w:ind w:right="685"/>
        <w:rPr>
          <w:rFonts w:eastAsia="Times New Roman" w:cs="Times New Roman"/>
          <w:color w:val="000000" w:themeColor="text1"/>
          <w:szCs w:val="20"/>
          <w:lang w:val="es-EC" w:eastAsia="es-ES_tradnl"/>
        </w:rPr>
      </w:pPr>
    </w:p>
    <w:p w14:paraId="00F138A8" w14:textId="1684DB89" w:rsidR="0056681F" w:rsidRPr="0056681F" w:rsidRDefault="0056681F" w:rsidP="00D76B1A">
      <w:pPr>
        <w:numPr>
          <w:ilvl w:val="0"/>
          <w:numId w:val="18"/>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Administradores TIC (DTIC y CODESI):</w:t>
      </w:r>
      <w:r w:rsidRPr="0056681F">
        <w:rPr>
          <w:rFonts w:ascii="Century Gothic" w:eastAsia="Times New Roman" w:hAnsi="Century Gothic" w:cs="Times New Roman"/>
          <w:color w:val="000000" w:themeColor="text1"/>
          <w:sz w:val="20"/>
          <w:szCs w:val="20"/>
          <w:lang w:val="es-EC" w:eastAsia="es-ES_tradnl"/>
        </w:rPr>
        <w:t xml:space="preserve"> </w:t>
      </w:r>
      <w:proofErr w:type="gramStart"/>
      <w:r w:rsidRPr="0056681F">
        <w:rPr>
          <w:rFonts w:ascii="Century Gothic" w:eastAsia="Times New Roman" w:hAnsi="Century Gothic" w:cs="Times New Roman"/>
          <w:color w:val="000000" w:themeColor="text1"/>
          <w:sz w:val="20"/>
          <w:szCs w:val="20"/>
          <w:lang w:val="es-EC" w:eastAsia="es-ES_tradnl"/>
        </w:rPr>
        <w:t>Responsables</w:t>
      </w:r>
      <w:proofErr w:type="gramEnd"/>
      <w:r w:rsidRPr="0056681F">
        <w:rPr>
          <w:rFonts w:ascii="Century Gothic" w:eastAsia="Times New Roman" w:hAnsi="Century Gothic" w:cs="Times New Roman"/>
          <w:color w:val="000000" w:themeColor="text1"/>
          <w:sz w:val="20"/>
          <w:szCs w:val="20"/>
          <w:lang w:val="es-EC" w:eastAsia="es-ES_tradnl"/>
        </w:rPr>
        <w:t xml:space="preserve"> técnicos de mantener la infraestructura, asegurar la interoperabilidad, extraer los registros masivos de las plataformas y aplicar los procesos de anonimización</w:t>
      </w:r>
      <w:r w:rsidR="00D76B1A">
        <w:rPr>
          <w:rFonts w:ascii="Century Gothic" w:eastAsia="Times New Roman" w:hAnsi="Century Gothic" w:cs="Times New Roman"/>
          <w:color w:val="000000" w:themeColor="text1"/>
          <w:sz w:val="20"/>
          <w:szCs w:val="20"/>
          <w:lang w:val="es-EC" w:eastAsia="es-ES_tradnl"/>
        </w:rPr>
        <w:t>.</w:t>
      </w:r>
    </w:p>
    <w:p w14:paraId="4117331D" w14:textId="77777777" w:rsidR="0056681F" w:rsidRPr="0056681F" w:rsidRDefault="0056681F" w:rsidP="00D76B1A">
      <w:pPr>
        <w:numPr>
          <w:ilvl w:val="0"/>
          <w:numId w:val="18"/>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Coordinadores, Autoridades y Docentes:</w:t>
      </w:r>
      <w:r w:rsidRPr="0056681F">
        <w:rPr>
          <w:rFonts w:ascii="Century Gothic" w:eastAsia="Times New Roman" w:hAnsi="Century Gothic" w:cs="Times New Roman"/>
          <w:color w:val="000000" w:themeColor="text1"/>
          <w:sz w:val="20"/>
          <w:szCs w:val="20"/>
          <w:lang w:val="es-EC" w:eastAsia="es-ES_tradnl"/>
        </w:rPr>
        <w:t xml:space="preserve"> Consumidores directos de la información. Tienen la responsabilidad estratégica y pedagógica de interpretar críticamente los </w:t>
      </w:r>
      <w:proofErr w:type="spellStart"/>
      <w:r w:rsidRPr="0056681F">
        <w:rPr>
          <w:rFonts w:ascii="Century Gothic" w:eastAsia="Times New Roman" w:hAnsi="Century Gothic" w:cs="Times New Roman"/>
          <w:i/>
          <w:iCs/>
          <w:color w:val="000000" w:themeColor="text1"/>
          <w:sz w:val="20"/>
          <w:szCs w:val="20"/>
          <w:lang w:val="es-EC" w:eastAsia="es-ES_tradnl"/>
        </w:rPr>
        <w:t>dashboards</w:t>
      </w:r>
      <w:proofErr w:type="spellEnd"/>
      <w:r w:rsidRPr="0056681F">
        <w:rPr>
          <w:rFonts w:ascii="Century Gothic" w:eastAsia="Times New Roman" w:hAnsi="Century Gothic" w:cs="Times New Roman"/>
          <w:color w:val="000000" w:themeColor="text1"/>
          <w:sz w:val="20"/>
          <w:szCs w:val="20"/>
          <w:lang w:val="es-EC" w:eastAsia="es-ES_tradnl"/>
        </w:rPr>
        <w:t xml:space="preserve"> y utilizar esta evidencia para ejecutar estrategias de intervención. El docente no delega su juicio al algoritmo, sino que lo complementa.</w:t>
      </w:r>
    </w:p>
    <w:p w14:paraId="3210C535" w14:textId="7C9CE8BC" w:rsidR="0056681F" w:rsidRDefault="0056681F" w:rsidP="00D76B1A">
      <w:pPr>
        <w:numPr>
          <w:ilvl w:val="0"/>
          <w:numId w:val="18"/>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Delegado de Protección de Datos (DPO) / Comité de Ética:</w:t>
      </w:r>
      <w:r w:rsidRPr="0056681F">
        <w:rPr>
          <w:rFonts w:ascii="Century Gothic" w:eastAsia="Times New Roman" w:hAnsi="Century Gothic" w:cs="Times New Roman"/>
          <w:color w:val="000000" w:themeColor="text1"/>
          <w:sz w:val="20"/>
          <w:szCs w:val="20"/>
          <w:lang w:val="es-EC" w:eastAsia="es-ES_tradnl"/>
        </w:rPr>
        <w:t xml:space="preserve"> Responsables de supervisar el cumplimiento normativo (LOPDP) y aprobar los protocolos de anonimización y consentimiento informado institucional</w:t>
      </w:r>
      <w:r w:rsidR="00D76B1A">
        <w:rPr>
          <w:rFonts w:ascii="Century Gothic" w:eastAsia="Times New Roman" w:hAnsi="Century Gothic" w:cs="Times New Roman"/>
          <w:color w:val="000000" w:themeColor="text1"/>
          <w:sz w:val="20"/>
          <w:szCs w:val="20"/>
          <w:lang w:val="es-EC" w:eastAsia="es-ES_tradnl"/>
        </w:rPr>
        <w:t>.</w:t>
      </w:r>
    </w:p>
    <w:p w14:paraId="4DFA05CC" w14:textId="77777777" w:rsidR="00D76B1A" w:rsidRPr="0056681F" w:rsidRDefault="00D76B1A" w:rsidP="00D76B1A">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1656F7DB" w14:textId="65BDDFCF" w:rsidR="00D76B1A" w:rsidRPr="00D76B1A" w:rsidRDefault="00D76B1A" w:rsidP="00D76B1A">
      <w:pPr>
        <w:pStyle w:val="Prrafodelista"/>
        <w:numPr>
          <w:ilvl w:val="1"/>
          <w:numId w:val="1"/>
        </w:numPr>
        <w:spacing w:line="276" w:lineRule="auto"/>
        <w:ind w:right="685"/>
        <w:rPr>
          <w:rFonts w:eastAsia="Times New Roman" w:cs="Times New Roman"/>
          <w:b/>
          <w:bCs/>
          <w:color w:val="000000" w:themeColor="text1"/>
          <w:szCs w:val="20"/>
          <w:lang w:val="es-EC" w:eastAsia="es-ES_tradnl"/>
        </w:rPr>
      </w:pPr>
      <w:r w:rsidRPr="00D76B1A">
        <w:rPr>
          <w:rFonts w:eastAsia="Times New Roman" w:cs="Times New Roman"/>
          <w:b/>
          <w:bCs/>
          <w:color w:val="000000" w:themeColor="text1"/>
          <w:szCs w:val="20"/>
          <w:lang w:val="es-EC" w:eastAsia="es-ES_tradnl"/>
        </w:rPr>
        <w:t xml:space="preserve">Seguridad </w:t>
      </w:r>
    </w:p>
    <w:p w14:paraId="0021C38F" w14:textId="77777777" w:rsidR="00D76B1A" w:rsidRPr="0056681F" w:rsidRDefault="00D76B1A" w:rsidP="00D76B1A">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334A972B" w14:textId="472495C4" w:rsidR="0056681F" w:rsidRPr="0056681F" w:rsidRDefault="0056681F" w:rsidP="00D76B1A">
      <w:pPr>
        <w:numPr>
          <w:ilvl w:val="0"/>
          <w:numId w:val="19"/>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Controles de acceso:</w:t>
      </w:r>
      <w:r w:rsidRPr="0056681F">
        <w:rPr>
          <w:rFonts w:ascii="Century Gothic" w:eastAsia="Times New Roman" w:hAnsi="Century Gothic" w:cs="Times New Roman"/>
          <w:color w:val="000000" w:themeColor="text1"/>
          <w:sz w:val="20"/>
          <w:szCs w:val="20"/>
          <w:lang w:val="es-EC" w:eastAsia="es-ES_tradnl"/>
        </w:rPr>
        <w:t xml:space="preserve"> Alineada con las "Políticas de Seguridad de la Información UNACH 2018" y estándares ISO 27001, la universidad regula el acceso lógico mediante un sistema de gestión de credenciales (roles y privilegios) y un servidor </w:t>
      </w:r>
      <w:proofErr w:type="spellStart"/>
      <w:r w:rsidRPr="0056681F">
        <w:rPr>
          <w:rFonts w:ascii="Century Gothic" w:eastAsia="Times New Roman" w:hAnsi="Century Gothic" w:cs="Times New Roman"/>
          <w:color w:val="000000" w:themeColor="text1"/>
          <w:sz w:val="20"/>
          <w:szCs w:val="20"/>
          <w:lang w:val="es-EC" w:eastAsia="es-ES_tradnl"/>
        </w:rPr>
        <w:t>Radius</w:t>
      </w:r>
      <w:proofErr w:type="spellEnd"/>
      <w:r w:rsidRPr="0056681F">
        <w:rPr>
          <w:rFonts w:ascii="Century Gothic" w:eastAsia="Times New Roman" w:hAnsi="Century Gothic" w:cs="Times New Roman"/>
          <w:color w:val="000000" w:themeColor="text1"/>
          <w:sz w:val="20"/>
          <w:szCs w:val="20"/>
          <w:lang w:val="es-EC" w:eastAsia="es-ES_tradnl"/>
        </w:rPr>
        <w:t xml:space="preserve"> para autenticación segur</w:t>
      </w:r>
      <w:r w:rsidR="00622E2E">
        <w:rPr>
          <w:rFonts w:ascii="Century Gothic" w:eastAsia="Times New Roman" w:hAnsi="Century Gothic" w:cs="Times New Roman"/>
          <w:color w:val="000000" w:themeColor="text1"/>
          <w:sz w:val="20"/>
          <w:szCs w:val="20"/>
          <w:lang w:val="es-EC" w:eastAsia="es-ES_tradnl"/>
        </w:rPr>
        <w:t>a</w:t>
      </w:r>
      <w:r w:rsidRPr="0056681F">
        <w:rPr>
          <w:rFonts w:ascii="Century Gothic" w:eastAsia="Times New Roman" w:hAnsi="Century Gothic" w:cs="Times New Roman"/>
          <w:color w:val="000000" w:themeColor="text1"/>
          <w:sz w:val="20"/>
          <w:szCs w:val="20"/>
          <w:lang w:val="es-EC" w:eastAsia="es-ES_tradnl"/>
        </w:rPr>
        <w:t>. Para los administradores de infraestructura crítica, el acceso remoto se ejecuta de manera exclusiva a través de Redes Privadas Virtuales (VPN) con encriptación.</w:t>
      </w:r>
    </w:p>
    <w:p w14:paraId="4F96185F" w14:textId="2EF52489" w:rsidR="0056681F" w:rsidRDefault="0056681F" w:rsidP="00D76B1A">
      <w:pPr>
        <w:numPr>
          <w:ilvl w:val="0"/>
          <w:numId w:val="19"/>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Protección técnica y física:</w:t>
      </w:r>
      <w:r w:rsidRPr="0056681F">
        <w:rPr>
          <w:rFonts w:ascii="Century Gothic" w:eastAsia="Times New Roman" w:hAnsi="Century Gothic" w:cs="Times New Roman"/>
          <w:color w:val="000000" w:themeColor="text1"/>
          <w:sz w:val="20"/>
          <w:szCs w:val="20"/>
          <w:lang w:val="es-EC" w:eastAsia="es-ES_tradnl"/>
        </w:rPr>
        <w:t xml:space="preserve"> En cumplimiento de los Arts. 37 y 38 de la LOPDP, se aplican medidas organizativas y técnicas. Las bases de datos y copias de seguridad se mantienen encriptadas, mientras que el Data Center cuenta con protección física mediante vigilancia por video y control estricto de accesos no autorizados.</w:t>
      </w:r>
    </w:p>
    <w:p w14:paraId="1B53EBED" w14:textId="77777777" w:rsidR="00D76B1A" w:rsidRPr="0056681F" w:rsidRDefault="00D76B1A" w:rsidP="00D76B1A">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1569FABD" w14:textId="0507DBC1" w:rsidR="00D76B1A" w:rsidRPr="00D76B1A" w:rsidRDefault="0056681F" w:rsidP="00D76B1A">
      <w:pPr>
        <w:pStyle w:val="Prrafodelista"/>
        <w:numPr>
          <w:ilvl w:val="1"/>
          <w:numId w:val="1"/>
        </w:numPr>
        <w:spacing w:line="276" w:lineRule="auto"/>
        <w:ind w:right="685"/>
        <w:rPr>
          <w:rFonts w:eastAsia="Times New Roman" w:cs="Times New Roman"/>
          <w:b/>
          <w:bCs/>
          <w:color w:val="000000" w:themeColor="text1"/>
          <w:szCs w:val="20"/>
          <w:lang w:val="es-EC" w:eastAsia="es-ES_tradnl"/>
        </w:rPr>
      </w:pPr>
      <w:r w:rsidRPr="00D76B1A">
        <w:rPr>
          <w:rFonts w:eastAsia="Times New Roman" w:cs="Times New Roman"/>
          <w:b/>
          <w:bCs/>
          <w:color w:val="000000" w:themeColor="text1"/>
          <w:szCs w:val="20"/>
          <w:lang w:val="es-EC" w:eastAsia="es-ES_tradnl"/>
        </w:rPr>
        <w:t xml:space="preserve">Integridad de los Datos </w:t>
      </w:r>
    </w:p>
    <w:p w14:paraId="4E288F22" w14:textId="77777777" w:rsidR="00D76B1A" w:rsidRPr="00D76B1A" w:rsidRDefault="00D76B1A" w:rsidP="00D76B1A">
      <w:pPr>
        <w:spacing w:line="276" w:lineRule="auto"/>
        <w:ind w:left="360" w:right="685"/>
        <w:rPr>
          <w:rFonts w:eastAsia="Times New Roman" w:cs="Times New Roman"/>
          <w:color w:val="000000" w:themeColor="text1"/>
          <w:szCs w:val="20"/>
          <w:lang w:val="es-EC" w:eastAsia="es-ES_tradnl"/>
        </w:rPr>
      </w:pPr>
    </w:p>
    <w:p w14:paraId="31721A14" w14:textId="2B92F897" w:rsidR="0056681F" w:rsidRPr="0056681F" w:rsidRDefault="0056681F" w:rsidP="00D76B1A">
      <w:pPr>
        <w:numPr>
          <w:ilvl w:val="0"/>
          <w:numId w:val="20"/>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Exactitud e Integridad:</w:t>
      </w:r>
      <w:r w:rsidRPr="0056681F">
        <w:rPr>
          <w:rFonts w:ascii="Century Gothic" w:eastAsia="Times New Roman" w:hAnsi="Century Gothic" w:cs="Times New Roman"/>
          <w:color w:val="000000" w:themeColor="text1"/>
          <w:sz w:val="20"/>
          <w:szCs w:val="20"/>
          <w:lang w:val="es-EC" w:eastAsia="es-ES_tradnl"/>
        </w:rPr>
        <w:t xml:space="preserve"> Los sistemas académicos como el SICOA previenen la alteración no autorizada de la información manteniendo "pistas de auditoría (logs) no editables que registran cada transacción". Esto permite identificar al usuario responsable de cualquier inserción o borrado, garantizando que nadie pueda modificar las bases de datos de producción sin un protocolo documentado</w:t>
      </w:r>
      <w:r w:rsidR="00622E2E">
        <w:rPr>
          <w:rFonts w:ascii="Century Gothic" w:eastAsia="Times New Roman" w:hAnsi="Century Gothic" w:cs="Times New Roman"/>
          <w:color w:val="000000" w:themeColor="text1"/>
          <w:sz w:val="20"/>
          <w:szCs w:val="20"/>
          <w:lang w:val="es-EC" w:eastAsia="es-ES_tradnl"/>
        </w:rPr>
        <w:t>.</w:t>
      </w:r>
    </w:p>
    <w:p w14:paraId="75EF1E85" w14:textId="77777777" w:rsidR="00622E2E" w:rsidRDefault="0056681F" w:rsidP="00D76B1A">
      <w:pPr>
        <w:numPr>
          <w:ilvl w:val="0"/>
          <w:numId w:val="20"/>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b/>
          <w:bCs/>
          <w:color w:val="000000" w:themeColor="text1"/>
          <w:sz w:val="20"/>
          <w:szCs w:val="20"/>
          <w:lang w:val="es-EC" w:eastAsia="es-ES_tradnl"/>
        </w:rPr>
        <w:t>Consistencia:</w:t>
      </w:r>
      <w:r w:rsidRPr="0056681F">
        <w:rPr>
          <w:rFonts w:ascii="Century Gothic" w:eastAsia="Times New Roman" w:hAnsi="Century Gothic" w:cs="Times New Roman"/>
          <w:color w:val="000000" w:themeColor="text1"/>
          <w:sz w:val="20"/>
          <w:szCs w:val="20"/>
          <w:lang w:val="es-EC" w:eastAsia="es-ES_tradnl"/>
        </w:rPr>
        <w:t xml:space="preserve"> Aunque la infraestructura tecnológica a menudo opera como "islas de digitalización", el proyecto UNACH-LA logra la consistencia cruzando los datos de SICOA y Moodle mediante un "identificador único no reversible". Este método asegura que los historiales académicos coincidan con total exactitud con las interacciones digitales del mismo estudiante, erradicando inconsistencias y garantizando análisis correlacionales precisos. </w:t>
      </w:r>
    </w:p>
    <w:p w14:paraId="5D4CE444" w14:textId="77777777" w:rsidR="00622E2E" w:rsidRDefault="00622E2E" w:rsidP="00622E2E">
      <w:pPr>
        <w:spacing w:line="276" w:lineRule="auto"/>
        <w:ind w:left="720" w:right="685"/>
        <w:jc w:val="both"/>
        <w:rPr>
          <w:rFonts w:ascii="Century Gothic" w:eastAsia="Times New Roman" w:hAnsi="Century Gothic" w:cs="Times New Roman"/>
          <w:b/>
          <w:bCs/>
          <w:color w:val="000000" w:themeColor="text1"/>
          <w:sz w:val="20"/>
          <w:szCs w:val="20"/>
          <w:lang w:val="es-EC" w:eastAsia="es-ES_tradnl"/>
        </w:rPr>
      </w:pPr>
    </w:p>
    <w:p w14:paraId="015F45CA" w14:textId="7172D471" w:rsidR="0056681F" w:rsidRPr="0056681F" w:rsidRDefault="0056681F"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r w:rsidRPr="0056681F">
        <w:rPr>
          <w:rFonts w:ascii="Century Gothic" w:eastAsia="Times New Roman" w:hAnsi="Century Gothic" w:cs="Times New Roman"/>
          <w:color w:val="000000" w:themeColor="text1"/>
          <w:sz w:val="20"/>
          <w:szCs w:val="20"/>
          <w:lang w:val="es-EC" w:eastAsia="es-ES_tradnl"/>
        </w:rPr>
        <w:t xml:space="preserve">Además, la arquitectura de red Juniper </w:t>
      </w:r>
      <w:proofErr w:type="spellStart"/>
      <w:r w:rsidRPr="0056681F">
        <w:rPr>
          <w:rFonts w:ascii="Century Gothic" w:eastAsia="Times New Roman" w:hAnsi="Century Gothic" w:cs="Times New Roman"/>
          <w:color w:val="000000" w:themeColor="text1"/>
          <w:sz w:val="20"/>
          <w:szCs w:val="20"/>
          <w:lang w:val="es-EC" w:eastAsia="es-ES_tradnl"/>
        </w:rPr>
        <w:t>Mist</w:t>
      </w:r>
      <w:proofErr w:type="spellEnd"/>
      <w:r w:rsidRPr="0056681F">
        <w:rPr>
          <w:rFonts w:ascii="Century Gothic" w:eastAsia="Times New Roman" w:hAnsi="Century Gothic" w:cs="Times New Roman"/>
          <w:color w:val="000000" w:themeColor="text1"/>
          <w:sz w:val="20"/>
          <w:szCs w:val="20"/>
          <w:lang w:val="es-EC" w:eastAsia="es-ES_tradnl"/>
        </w:rPr>
        <w:t xml:space="preserve"> con IA asegura un 99% de disponibilidad, permitiendo un flujo de datos continuo.</w:t>
      </w:r>
    </w:p>
    <w:p w14:paraId="016ED252" w14:textId="138739B5" w:rsidR="00622E2E" w:rsidRPr="00622E2E" w:rsidRDefault="00622E2E" w:rsidP="00622E2E">
      <w:pPr>
        <w:pStyle w:val="Prrafodelista"/>
        <w:numPr>
          <w:ilvl w:val="0"/>
          <w:numId w:val="1"/>
        </w:numPr>
        <w:ind w:right="685"/>
        <w:rPr>
          <w:rFonts w:eastAsia="Times New Roman" w:cs="Times New Roman"/>
          <w:b/>
          <w:bCs/>
          <w:color w:val="000000" w:themeColor="text1"/>
          <w:szCs w:val="20"/>
          <w:lang w:val="es-EC" w:eastAsia="es-ES_tradnl"/>
        </w:rPr>
      </w:pPr>
      <w:r w:rsidRPr="00622E2E">
        <w:rPr>
          <w:rFonts w:eastAsia="Times New Roman" w:cs="Times New Roman"/>
          <w:b/>
          <w:bCs/>
          <w:color w:val="000000" w:themeColor="text1"/>
          <w:szCs w:val="20"/>
          <w:lang w:val="es-EC" w:eastAsia="es-ES_tradnl"/>
        </w:rPr>
        <w:lastRenderedPageBreak/>
        <w:t>Marco de Gobernanza</w:t>
      </w:r>
    </w:p>
    <w:p w14:paraId="4F77BE6D" w14:textId="1CB25B8C" w:rsidR="00622E2E" w:rsidRDefault="00622E2E" w:rsidP="00622E2E">
      <w:pPr>
        <w:pStyle w:val="Prrafodelista"/>
        <w:spacing w:line="276" w:lineRule="auto"/>
        <w:ind w:right="685"/>
        <w:rPr>
          <w:rFonts w:eastAsia="Times New Roman" w:cs="Times New Roman"/>
          <w:color w:val="000000" w:themeColor="text1"/>
          <w:szCs w:val="20"/>
          <w:lang w:val="es-EC" w:eastAsia="es-ES_tradnl"/>
        </w:rPr>
      </w:pPr>
      <w:r w:rsidRPr="00622E2E">
        <w:rPr>
          <w:rFonts w:eastAsia="Times New Roman" w:cs="Times New Roman"/>
          <w:color w:val="000000" w:themeColor="text1"/>
          <w:szCs w:val="20"/>
          <w:lang w:val="es-EC" w:eastAsia="es-ES_tradnl"/>
        </w:rPr>
        <w:t xml:space="preserve"> La gobernanza en el contexto de la inteligencia artificial educativa "se refiere al conjunto de estructuras, procesos y mecanismos mediante los cuales se toman, implementan y supervisan decisiones" que afectan el tratamiento de la información (Rumbaut Rangel et al., 2025). Para el Modelo UNACH-LA, este marco garantiza que el ciclo de vida del dato se ejecute de manera segura, ética y legal.</w:t>
      </w:r>
    </w:p>
    <w:p w14:paraId="047F3180" w14:textId="77777777" w:rsidR="00622E2E" w:rsidRPr="00622E2E" w:rsidRDefault="00622E2E" w:rsidP="00622E2E">
      <w:pPr>
        <w:pStyle w:val="Prrafodelista"/>
        <w:spacing w:line="276" w:lineRule="auto"/>
        <w:ind w:right="685"/>
        <w:rPr>
          <w:rFonts w:eastAsia="Times New Roman" w:cs="Times New Roman"/>
          <w:color w:val="000000" w:themeColor="text1"/>
          <w:szCs w:val="20"/>
          <w:lang w:val="es-EC" w:eastAsia="es-ES_tradnl"/>
        </w:rPr>
      </w:pPr>
    </w:p>
    <w:p w14:paraId="14CB3A80" w14:textId="7C384867" w:rsidR="00622E2E" w:rsidRPr="00622E2E" w:rsidRDefault="00622E2E" w:rsidP="00622E2E">
      <w:pPr>
        <w:pStyle w:val="Prrafodelista"/>
        <w:numPr>
          <w:ilvl w:val="1"/>
          <w:numId w:val="1"/>
        </w:numPr>
        <w:spacing w:line="276" w:lineRule="auto"/>
        <w:ind w:right="685"/>
        <w:rPr>
          <w:rFonts w:eastAsia="Times New Roman" w:cs="Times New Roman"/>
          <w:b/>
          <w:bCs/>
          <w:color w:val="000000" w:themeColor="text1"/>
          <w:szCs w:val="20"/>
          <w:lang w:val="es-EC" w:eastAsia="es-ES_tradnl"/>
        </w:rPr>
      </w:pPr>
      <w:r w:rsidRPr="00622E2E">
        <w:rPr>
          <w:rFonts w:eastAsia="Times New Roman" w:cs="Times New Roman"/>
          <w:b/>
          <w:bCs/>
          <w:color w:val="000000" w:themeColor="text1"/>
          <w:szCs w:val="20"/>
          <w:lang w:val="es-EC" w:eastAsia="es-ES_tradnl"/>
        </w:rPr>
        <w:t>Roles y Responsabilidades</w:t>
      </w:r>
    </w:p>
    <w:p w14:paraId="12E113AF" w14:textId="77777777" w:rsidR="00622E2E" w:rsidRDefault="00622E2E" w:rsidP="00622E2E">
      <w:pPr>
        <w:spacing w:line="276" w:lineRule="auto"/>
        <w:ind w:left="720" w:right="685"/>
        <w:jc w:val="both"/>
        <w:rPr>
          <w:rFonts w:ascii="Century Gothic" w:eastAsia="Times New Roman" w:hAnsi="Century Gothic" w:cs="Times New Roman"/>
          <w:b/>
          <w:bCs/>
          <w:color w:val="000000" w:themeColor="text1"/>
          <w:sz w:val="20"/>
          <w:szCs w:val="20"/>
          <w:lang w:val="es-EC" w:eastAsia="es-ES_tradnl"/>
        </w:rPr>
      </w:pPr>
    </w:p>
    <w:p w14:paraId="3FD1404D" w14:textId="406D087B" w:rsid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color w:val="000000" w:themeColor="text1"/>
          <w:sz w:val="20"/>
          <w:szCs w:val="20"/>
          <w:lang w:val="es-EC" w:eastAsia="es-ES_tradnl"/>
        </w:rPr>
        <w:t xml:space="preserve"> Para garantizar una gestión efectiva del Modelo UNACH-LA, las responsabilidades se distribuyen entre las entidades técnicas, académicas y legales de la Universidad Nacional de Chimborazo.</w:t>
      </w:r>
    </w:p>
    <w:p w14:paraId="773AC3E3"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tbl>
      <w:tblPr>
        <w:tblW w:w="0" w:type="auto"/>
        <w:tblInd w:w="284" w:type="dxa"/>
        <w:tblCellMar>
          <w:top w:w="15" w:type="dxa"/>
          <w:left w:w="15" w:type="dxa"/>
          <w:bottom w:w="15" w:type="dxa"/>
          <w:right w:w="15" w:type="dxa"/>
        </w:tblCellMar>
        <w:tblLook w:val="04A0" w:firstRow="1" w:lastRow="0" w:firstColumn="1" w:lastColumn="0" w:noHBand="0" w:noVBand="1"/>
      </w:tblPr>
      <w:tblGrid>
        <w:gridCol w:w="2787"/>
        <w:gridCol w:w="3496"/>
        <w:gridCol w:w="3899"/>
      </w:tblGrid>
      <w:tr w:rsidR="00622E2E" w:rsidRPr="00622E2E" w14:paraId="0DBAFBA5" w14:textId="77777777" w:rsidTr="00622E2E">
        <w:tc>
          <w:tcPr>
            <w:tcW w:w="2591" w:type="dxa"/>
            <w:tcBorders>
              <w:bottom w:val="single" w:sz="6" w:space="0" w:color="5E5E5E"/>
            </w:tcBorders>
            <w:hideMark/>
          </w:tcPr>
          <w:p w14:paraId="599CA89B" w14:textId="77777777" w:rsidR="00622E2E" w:rsidRPr="00622E2E" w:rsidRDefault="00622E2E" w:rsidP="00622E2E">
            <w:pPr>
              <w:spacing w:line="276" w:lineRule="auto"/>
              <w:ind w:left="720" w:right="685"/>
              <w:jc w:val="both"/>
              <w:rPr>
                <w:rFonts w:ascii="Century Gothic" w:eastAsia="Times New Roman" w:hAnsi="Century Gothic" w:cs="Times New Roman"/>
                <w:b/>
                <w:bCs/>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Rol</w:t>
            </w:r>
          </w:p>
        </w:tc>
        <w:tc>
          <w:tcPr>
            <w:tcW w:w="0" w:type="auto"/>
            <w:tcBorders>
              <w:bottom w:val="single" w:sz="6" w:space="0" w:color="5E5E5E"/>
            </w:tcBorders>
            <w:hideMark/>
          </w:tcPr>
          <w:p w14:paraId="69FD2BF5" w14:textId="77777777" w:rsidR="00622E2E" w:rsidRPr="00622E2E" w:rsidRDefault="00622E2E" w:rsidP="00622E2E">
            <w:pPr>
              <w:spacing w:line="276" w:lineRule="auto"/>
              <w:ind w:left="720" w:right="685"/>
              <w:jc w:val="both"/>
              <w:rPr>
                <w:rFonts w:ascii="Century Gothic" w:eastAsia="Times New Roman" w:hAnsi="Century Gothic" w:cs="Times New Roman"/>
                <w:b/>
                <w:bCs/>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Responsabilidad</w:t>
            </w:r>
          </w:p>
        </w:tc>
        <w:tc>
          <w:tcPr>
            <w:tcW w:w="0" w:type="auto"/>
            <w:tcBorders>
              <w:bottom w:val="single" w:sz="6" w:space="0" w:color="5E5E5E"/>
            </w:tcBorders>
            <w:hideMark/>
          </w:tcPr>
          <w:p w14:paraId="308C3431" w14:textId="77777777" w:rsidR="00622E2E" w:rsidRPr="00622E2E" w:rsidRDefault="00622E2E" w:rsidP="00622E2E">
            <w:pPr>
              <w:spacing w:line="276" w:lineRule="auto"/>
              <w:ind w:left="720" w:right="685"/>
              <w:jc w:val="both"/>
              <w:rPr>
                <w:rFonts w:ascii="Century Gothic" w:eastAsia="Times New Roman" w:hAnsi="Century Gothic" w:cs="Times New Roman"/>
                <w:b/>
                <w:bCs/>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Equivalente en la UNACH</w:t>
            </w:r>
          </w:p>
        </w:tc>
      </w:tr>
      <w:tr w:rsidR="00622E2E" w:rsidRPr="00622E2E" w14:paraId="0642088D" w14:textId="77777777" w:rsidTr="00622E2E">
        <w:tc>
          <w:tcPr>
            <w:tcW w:w="2591" w:type="dxa"/>
            <w:tcBorders>
              <w:bottom w:val="single" w:sz="6" w:space="0" w:color="37383B"/>
            </w:tcBorders>
            <w:hideMark/>
          </w:tcPr>
          <w:p w14:paraId="59549320"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Administrador</w:t>
            </w:r>
          </w:p>
        </w:tc>
        <w:tc>
          <w:tcPr>
            <w:tcW w:w="0" w:type="auto"/>
            <w:tcBorders>
              <w:bottom w:val="single" w:sz="6" w:space="0" w:color="37383B"/>
            </w:tcBorders>
            <w:hideMark/>
          </w:tcPr>
          <w:p w14:paraId="1C9D1695"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color w:val="000000" w:themeColor="text1"/>
                <w:sz w:val="20"/>
                <w:szCs w:val="20"/>
                <w:lang w:val="es-EC" w:eastAsia="es-ES_tradnl"/>
              </w:rPr>
              <w:t>Gestión del sistema, infraestructura y extracción técnica.</w:t>
            </w:r>
          </w:p>
        </w:tc>
        <w:tc>
          <w:tcPr>
            <w:tcW w:w="0" w:type="auto"/>
            <w:tcBorders>
              <w:bottom w:val="single" w:sz="6" w:space="0" w:color="37383B"/>
            </w:tcBorders>
            <w:hideMark/>
          </w:tcPr>
          <w:p w14:paraId="51781171"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color w:val="000000" w:themeColor="text1"/>
                <w:sz w:val="20"/>
                <w:szCs w:val="20"/>
                <w:lang w:val="es-EC" w:eastAsia="es-ES_tradnl"/>
              </w:rPr>
              <w:t>Dirección de Tecnologías de la Información y Comunicación (DTIC) y Coordinación de Desarrollo de Sistemas Informáticos (CODESI).</w:t>
            </w:r>
          </w:p>
        </w:tc>
      </w:tr>
      <w:tr w:rsidR="00622E2E" w:rsidRPr="00622E2E" w14:paraId="470E44B8" w14:textId="77777777" w:rsidTr="00622E2E">
        <w:tc>
          <w:tcPr>
            <w:tcW w:w="2591" w:type="dxa"/>
            <w:tcBorders>
              <w:bottom w:val="single" w:sz="6" w:space="0" w:color="37383B"/>
            </w:tcBorders>
            <w:hideMark/>
          </w:tcPr>
          <w:p w14:paraId="2E4EBD4D"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Analista de Datos</w:t>
            </w:r>
          </w:p>
        </w:tc>
        <w:tc>
          <w:tcPr>
            <w:tcW w:w="0" w:type="auto"/>
            <w:tcBorders>
              <w:bottom w:val="single" w:sz="6" w:space="0" w:color="37383B"/>
            </w:tcBorders>
            <w:hideMark/>
          </w:tcPr>
          <w:p w14:paraId="1DC0EFAB"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color w:val="000000" w:themeColor="text1"/>
                <w:sz w:val="20"/>
                <w:szCs w:val="20"/>
                <w:lang w:val="es-EC" w:eastAsia="es-ES_tradnl"/>
              </w:rPr>
              <w:t>Calidad, anonimización, modelado predictivo y análisis de datos.</w:t>
            </w:r>
          </w:p>
        </w:tc>
        <w:tc>
          <w:tcPr>
            <w:tcW w:w="0" w:type="auto"/>
            <w:tcBorders>
              <w:bottom w:val="single" w:sz="6" w:space="0" w:color="37383B"/>
            </w:tcBorders>
            <w:hideMark/>
          </w:tcPr>
          <w:p w14:paraId="0DB72B8C"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color w:val="000000" w:themeColor="text1"/>
                <w:sz w:val="20"/>
                <w:szCs w:val="20"/>
                <w:lang w:val="es-EC" w:eastAsia="es-ES_tradnl"/>
              </w:rPr>
              <w:t>Equipo de Investigación del Proyecto UNACH-LA y administradores de bases de datos.</w:t>
            </w:r>
          </w:p>
        </w:tc>
      </w:tr>
      <w:tr w:rsidR="00622E2E" w:rsidRPr="00622E2E" w14:paraId="4F9E4C79" w14:textId="77777777" w:rsidTr="00622E2E">
        <w:tc>
          <w:tcPr>
            <w:tcW w:w="2591" w:type="dxa"/>
            <w:tcBorders>
              <w:bottom w:val="single" w:sz="6" w:space="0" w:color="37383B"/>
            </w:tcBorders>
            <w:hideMark/>
          </w:tcPr>
          <w:p w14:paraId="096F1CCA"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Usuario Final</w:t>
            </w:r>
          </w:p>
        </w:tc>
        <w:tc>
          <w:tcPr>
            <w:tcW w:w="0" w:type="auto"/>
            <w:tcBorders>
              <w:bottom w:val="single" w:sz="6" w:space="0" w:color="37383B"/>
            </w:tcBorders>
            <w:hideMark/>
          </w:tcPr>
          <w:p w14:paraId="06B031FA"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color w:val="000000" w:themeColor="text1"/>
                <w:sz w:val="20"/>
                <w:szCs w:val="20"/>
                <w:lang w:val="es-EC" w:eastAsia="es-ES_tradnl"/>
              </w:rPr>
              <w:t>Uso adecuado de la información para toma de decisiones e intervención.</w:t>
            </w:r>
          </w:p>
        </w:tc>
        <w:tc>
          <w:tcPr>
            <w:tcW w:w="0" w:type="auto"/>
            <w:tcBorders>
              <w:bottom w:val="single" w:sz="6" w:space="0" w:color="37383B"/>
            </w:tcBorders>
            <w:hideMark/>
          </w:tcPr>
          <w:p w14:paraId="3079E6F7"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color w:val="000000" w:themeColor="text1"/>
                <w:sz w:val="20"/>
                <w:szCs w:val="20"/>
                <w:lang w:val="es-EC" w:eastAsia="es-ES_tradnl"/>
              </w:rPr>
              <w:t>Docentes, estudiantes, directores de carrera y autoridades académicas.</w:t>
            </w:r>
          </w:p>
        </w:tc>
      </w:tr>
      <w:tr w:rsidR="00622E2E" w:rsidRPr="00622E2E" w14:paraId="0A74BCC3" w14:textId="77777777" w:rsidTr="00622E2E">
        <w:tc>
          <w:tcPr>
            <w:tcW w:w="2591" w:type="dxa"/>
            <w:tcBorders>
              <w:bottom w:val="single" w:sz="6" w:space="0" w:color="37383B"/>
            </w:tcBorders>
            <w:hideMark/>
          </w:tcPr>
          <w:p w14:paraId="06E8A763"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Comité de Gobernanza</w:t>
            </w:r>
          </w:p>
        </w:tc>
        <w:tc>
          <w:tcPr>
            <w:tcW w:w="0" w:type="auto"/>
            <w:tcBorders>
              <w:bottom w:val="single" w:sz="6" w:space="0" w:color="37383B"/>
            </w:tcBorders>
            <w:hideMark/>
          </w:tcPr>
          <w:p w14:paraId="266A23E2"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color w:val="000000" w:themeColor="text1"/>
                <w:sz w:val="20"/>
                <w:szCs w:val="20"/>
                <w:lang w:val="es-EC" w:eastAsia="es-ES_tradnl"/>
              </w:rPr>
              <w:t>Supervisión, cumplimiento normativo y ético.</w:t>
            </w:r>
          </w:p>
        </w:tc>
        <w:tc>
          <w:tcPr>
            <w:tcW w:w="0" w:type="auto"/>
            <w:tcBorders>
              <w:bottom w:val="single" w:sz="6" w:space="0" w:color="37383B"/>
            </w:tcBorders>
            <w:hideMark/>
          </w:tcPr>
          <w:p w14:paraId="50EF614E"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color w:val="000000" w:themeColor="text1"/>
                <w:sz w:val="20"/>
                <w:szCs w:val="20"/>
                <w:lang w:val="es-EC" w:eastAsia="es-ES_tradnl"/>
              </w:rPr>
              <w:t>Delegado de Protección de Datos (DPO), Comité de Ética y Equipo de Gestión de Seguridad de la Información (EGSI).</w:t>
            </w:r>
          </w:p>
        </w:tc>
      </w:tr>
    </w:tbl>
    <w:p w14:paraId="489EAFE6"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3B7A4CFF" w14:textId="74519BE2" w:rsidR="00622E2E" w:rsidRPr="00622E2E" w:rsidRDefault="00622E2E" w:rsidP="00622E2E">
      <w:pPr>
        <w:numPr>
          <w:ilvl w:val="0"/>
          <w:numId w:val="21"/>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Administrador:</w:t>
      </w:r>
      <w:r w:rsidRPr="00622E2E">
        <w:rPr>
          <w:rFonts w:ascii="Century Gothic" w:eastAsia="Times New Roman" w:hAnsi="Century Gothic" w:cs="Times New Roman"/>
          <w:color w:val="000000" w:themeColor="text1"/>
          <w:sz w:val="20"/>
          <w:szCs w:val="20"/>
          <w:lang w:val="es-EC" w:eastAsia="es-ES_tradnl"/>
        </w:rPr>
        <w:t xml:space="preserve"> Tiene el "rol técnico vital de extraer los registros masivos de las plataformas, garantizar la infraestructura de servidores y redes"</w:t>
      </w:r>
      <w:r>
        <w:rPr>
          <w:rFonts w:ascii="Century Gothic" w:eastAsia="Times New Roman" w:hAnsi="Century Gothic" w:cs="Times New Roman"/>
          <w:color w:val="000000" w:themeColor="text1"/>
          <w:sz w:val="20"/>
          <w:szCs w:val="20"/>
          <w:lang w:val="es-EC" w:eastAsia="es-ES_tradnl"/>
        </w:rPr>
        <w:t>.</w:t>
      </w:r>
    </w:p>
    <w:p w14:paraId="5DE8A967" w14:textId="77777777" w:rsidR="00622E2E" w:rsidRPr="00622E2E" w:rsidRDefault="00622E2E" w:rsidP="00622E2E">
      <w:pPr>
        <w:numPr>
          <w:ilvl w:val="0"/>
          <w:numId w:val="21"/>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Analista de Datos:</w:t>
      </w:r>
      <w:r w:rsidRPr="00622E2E">
        <w:rPr>
          <w:rFonts w:ascii="Century Gothic" w:eastAsia="Times New Roman" w:hAnsi="Century Gothic" w:cs="Times New Roman"/>
          <w:color w:val="000000" w:themeColor="text1"/>
          <w:sz w:val="20"/>
          <w:szCs w:val="20"/>
          <w:lang w:val="es-EC" w:eastAsia="es-ES_tradnl"/>
        </w:rPr>
        <w:t xml:space="preserve"> Aplica el procesamiento de la información, asegurando la calidad y ejecutando la capa de anonimización a través de identificadores únicos antes de pasar al motor analítico (UNACH, s.f.-a).</w:t>
      </w:r>
    </w:p>
    <w:p w14:paraId="41B7BB4B" w14:textId="262AD6D1" w:rsidR="00622E2E" w:rsidRPr="00622E2E" w:rsidRDefault="00622E2E" w:rsidP="00622E2E">
      <w:pPr>
        <w:numPr>
          <w:ilvl w:val="0"/>
          <w:numId w:val="21"/>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Usuario Final:</w:t>
      </w:r>
      <w:r w:rsidRPr="00622E2E">
        <w:rPr>
          <w:rFonts w:ascii="Century Gothic" w:eastAsia="Times New Roman" w:hAnsi="Century Gothic" w:cs="Times New Roman"/>
          <w:color w:val="000000" w:themeColor="text1"/>
          <w:sz w:val="20"/>
          <w:szCs w:val="20"/>
          <w:lang w:val="es-EC" w:eastAsia="es-ES_tradnl"/>
        </w:rPr>
        <w:t xml:space="preserve"> Su rol es estratégico, ya que "consumen la información procesada por el modelo de analítica (tableros de control) para la gestión académica y la toma de decisiones basada en evidencia"</w:t>
      </w:r>
    </w:p>
    <w:p w14:paraId="40991525" w14:textId="4F4B8373" w:rsidR="00622E2E" w:rsidRDefault="00622E2E" w:rsidP="00622E2E">
      <w:pPr>
        <w:numPr>
          <w:ilvl w:val="0"/>
          <w:numId w:val="21"/>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Comité de Gobernanza:</w:t>
      </w:r>
      <w:r w:rsidRPr="00622E2E">
        <w:rPr>
          <w:rFonts w:ascii="Century Gothic" w:eastAsia="Times New Roman" w:hAnsi="Century Gothic" w:cs="Times New Roman"/>
          <w:color w:val="000000" w:themeColor="text1"/>
          <w:sz w:val="20"/>
          <w:szCs w:val="20"/>
          <w:lang w:val="es-EC" w:eastAsia="es-ES_tradnl"/>
        </w:rPr>
        <w:t xml:space="preserve"> Supervisa que las políticas de seguridad y privacidad se apliquen adecuadamente, gestionando auditorías y velando por el cumplimiento de la Ley Orgánica de Protección de Datos Personales (LOPDP) (Piray-Rodríguez et al., 2025).</w:t>
      </w:r>
    </w:p>
    <w:p w14:paraId="2CDA67EE"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6C725ABF" w14:textId="40A51F0D" w:rsidR="00622E2E" w:rsidRPr="00622E2E" w:rsidRDefault="00622E2E" w:rsidP="00622E2E">
      <w:pPr>
        <w:pStyle w:val="Prrafodelista"/>
        <w:numPr>
          <w:ilvl w:val="1"/>
          <w:numId w:val="1"/>
        </w:numPr>
        <w:spacing w:line="276" w:lineRule="auto"/>
        <w:ind w:right="685"/>
        <w:rPr>
          <w:rFonts w:eastAsia="Times New Roman" w:cs="Times New Roman"/>
          <w:b/>
          <w:bCs/>
          <w:color w:val="000000" w:themeColor="text1"/>
          <w:szCs w:val="20"/>
          <w:lang w:val="es-EC" w:eastAsia="es-ES_tradnl"/>
        </w:rPr>
      </w:pPr>
      <w:r w:rsidRPr="00622E2E">
        <w:rPr>
          <w:rFonts w:eastAsia="Times New Roman" w:cs="Times New Roman"/>
          <w:b/>
          <w:bCs/>
          <w:color w:val="000000" w:themeColor="text1"/>
          <w:szCs w:val="20"/>
          <w:lang w:val="es-EC" w:eastAsia="es-ES_tradnl"/>
        </w:rPr>
        <w:t>Gestión de Datos</w:t>
      </w:r>
    </w:p>
    <w:p w14:paraId="7E5A68B1"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152BB62C" w14:textId="069B8564" w:rsidR="00622E2E" w:rsidRPr="00622E2E" w:rsidRDefault="00622E2E" w:rsidP="00622E2E">
      <w:pPr>
        <w:numPr>
          <w:ilvl w:val="0"/>
          <w:numId w:val="22"/>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Recolección de datos:</w:t>
      </w:r>
      <w:r w:rsidRPr="00622E2E">
        <w:rPr>
          <w:rFonts w:ascii="Century Gothic" w:eastAsia="Times New Roman" w:hAnsi="Century Gothic" w:cs="Times New Roman"/>
          <w:color w:val="000000" w:themeColor="text1"/>
          <w:sz w:val="20"/>
          <w:szCs w:val="20"/>
          <w:lang w:val="es-EC" w:eastAsia="es-ES_tradnl"/>
        </w:rPr>
        <w:t xml:space="preserve"> La información se extrae principalmente de dos fuentes masivas. El Sistema Informático de Control Académico (SICOA) aporta datos sociodemográficos, matriculación, calificaciones y asistencia. Simultáneamente, el entorno virtual (Moodle/LMS) </w:t>
      </w:r>
      <w:r w:rsidRPr="00622E2E">
        <w:rPr>
          <w:rFonts w:ascii="Century Gothic" w:eastAsia="Times New Roman" w:hAnsi="Century Gothic" w:cs="Times New Roman"/>
          <w:color w:val="000000" w:themeColor="text1"/>
          <w:sz w:val="20"/>
          <w:szCs w:val="20"/>
          <w:lang w:val="es-EC" w:eastAsia="es-ES_tradnl"/>
        </w:rPr>
        <w:lastRenderedPageBreak/>
        <w:t>captura la "huella digital estudiantil", recopilando "registros diarios de todas las acciones, recursos visualizados y eventos realizados"</w:t>
      </w:r>
      <w:r>
        <w:rPr>
          <w:rFonts w:ascii="Century Gothic" w:eastAsia="Times New Roman" w:hAnsi="Century Gothic" w:cs="Times New Roman"/>
          <w:color w:val="000000" w:themeColor="text1"/>
          <w:sz w:val="20"/>
          <w:szCs w:val="20"/>
          <w:lang w:val="es-EC" w:eastAsia="es-ES_tradnl"/>
        </w:rPr>
        <w:t>.</w:t>
      </w:r>
    </w:p>
    <w:p w14:paraId="48F882C9" w14:textId="77777777" w:rsidR="00622E2E" w:rsidRPr="00622E2E" w:rsidRDefault="00622E2E" w:rsidP="00622E2E">
      <w:pPr>
        <w:numPr>
          <w:ilvl w:val="0"/>
          <w:numId w:val="22"/>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Almacenamiento:</w:t>
      </w:r>
      <w:r w:rsidRPr="00622E2E">
        <w:rPr>
          <w:rFonts w:ascii="Century Gothic" w:eastAsia="Times New Roman" w:hAnsi="Century Gothic" w:cs="Times New Roman"/>
          <w:color w:val="000000" w:themeColor="text1"/>
          <w:sz w:val="20"/>
          <w:szCs w:val="20"/>
          <w:lang w:val="es-EC" w:eastAsia="es-ES_tradnl"/>
        </w:rPr>
        <w:t xml:space="preserve"> Los datos recolectados se almacenan y centralizan en la infraestructura del Data Center ubicado en el Campus Norte de la UNACH.</w:t>
      </w:r>
    </w:p>
    <w:p w14:paraId="00BE39D5" w14:textId="1758F245" w:rsidR="00622E2E" w:rsidRPr="00622E2E" w:rsidRDefault="00622E2E" w:rsidP="00622E2E">
      <w:pPr>
        <w:numPr>
          <w:ilvl w:val="0"/>
          <w:numId w:val="22"/>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Procesamiento:</w:t>
      </w:r>
      <w:r w:rsidRPr="00622E2E">
        <w:rPr>
          <w:rFonts w:ascii="Century Gothic" w:eastAsia="Times New Roman" w:hAnsi="Century Gothic" w:cs="Times New Roman"/>
          <w:color w:val="000000" w:themeColor="text1"/>
          <w:sz w:val="20"/>
          <w:szCs w:val="20"/>
          <w:lang w:val="es-EC" w:eastAsia="es-ES_tradnl"/>
        </w:rPr>
        <w:t xml:space="preserve"> Para asegurar la privacidad, el procesamiento analítico cruza las bases de datos mediante una "capa de anonimización y </w:t>
      </w:r>
      <w:proofErr w:type="spellStart"/>
      <w:r w:rsidRPr="00622E2E">
        <w:rPr>
          <w:rFonts w:ascii="Century Gothic" w:eastAsia="Times New Roman" w:hAnsi="Century Gothic" w:cs="Times New Roman"/>
          <w:color w:val="000000" w:themeColor="text1"/>
          <w:sz w:val="20"/>
          <w:szCs w:val="20"/>
          <w:lang w:val="es-EC" w:eastAsia="es-ES_tradnl"/>
        </w:rPr>
        <w:t>seudonimización</w:t>
      </w:r>
      <w:proofErr w:type="spellEnd"/>
      <w:r w:rsidRPr="00622E2E">
        <w:rPr>
          <w:rFonts w:ascii="Century Gothic" w:eastAsia="Times New Roman" w:hAnsi="Century Gothic" w:cs="Times New Roman"/>
          <w:color w:val="000000" w:themeColor="text1"/>
          <w:sz w:val="20"/>
          <w:szCs w:val="20"/>
          <w:lang w:val="es-EC" w:eastAsia="es-ES_tradnl"/>
        </w:rPr>
        <w:t xml:space="preserve">" usando un identificador único no reversible. Posteriormente, el Motor de </w:t>
      </w:r>
      <w:proofErr w:type="spellStart"/>
      <w:r w:rsidRPr="00622E2E">
        <w:rPr>
          <w:rFonts w:ascii="Century Gothic" w:eastAsia="Times New Roman" w:hAnsi="Century Gothic" w:cs="Times New Roman"/>
          <w:color w:val="000000" w:themeColor="text1"/>
          <w:sz w:val="20"/>
          <w:szCs w:val="20"/>
          <w:lang w:val="es-EC" w:eastAsia="es-ES_tradnl"/>
        </w:rPr>
        <w:t>Learning</w:t>
      </w:r>
      <w:proofErr w:type="spellEnd"/>
      <w:r w:rsidRPr="00622E2E">
        <w:rPr>
          <w:rFonts w:ascii="Century Gothic" w:eastAsia="Times New Roman" w:hAnsi="Century Gothic" w:cs="Times New Roman"/>
          <w:color w:val="000000" w:themeColor="text1"/>
          <w:sz w:val="20"/>
          <w:szCs w:val="20"/>
          <w:lang w:val="es-EC" w:eastAsia="es-ES_tradnl"/>
        </w:rPr>
        <w:t xml:space="preserve"> </w:t>
      </w:r>
      <w:proofErr w:type="spellStart"/>
      <w:r w:rsidRPr="00622E2E">
        <w:rPr>
          <w:rFonts w:ascii="Century Gothic" w:eastAsia="Times New Roman" w:hAnsi="Century Gothic" w:cs="Times New Roman"/>
          <w:color w:val="000000" w:themeColor="text1"/>
          <w:sz w:val="20"/>
          <w:szCs w:val="20"/>
          <w:lang w:val="es-EC" w:eastAsia="es-ES_tradnl"/>
        </w:rPr>
        <w:t>Analytics</w:t>
      </w:r>
      <w:proofErr w:type="spellEnd"/>
      <w:r w:rsidRPr="00622E2E">
        <w:rPr>
          <w:rFonts w:ascii="Century Gothic" w:eastAsia="Times New Roman" w:hAnsi="Century Gothic" w:cs="Times New Roman"/>
          <w:color w:val="000000" w:themeColor="text1"/>
          <w:sz w:val="20"/>
          <w:szCs w:val="20"/>
          <w:lang w:val="es-EC" w:eastAsia="es-ES_tradnl"/>
        </w:rPr>
        <w:t xml:space="preserve"> procesa esta información para generar los </w:t>
      </w:r>
      <w:proofErr w:type="spellStart"/>
      <w:r w:rsidRPr="00622E2E">
        <w:rPr>
          <w:rFonts w:ascii="Century Gothic" w:eastAsia="Times New Roman" w:hAnsi="Century Gothic" w:cs="Times New Roman"/>
          <w:color w:val="000000" w:themeColor="text1"/>
          <w:sz w:val="20"/>
          <w:szCs w:val="20"/>
          <w:lang w:val="es-EC" w:eastAsia="es-ES_tradnl"/>
        </w:rPr>
        <w:t>dashboards</w:t>
      </w:r>
      <w:proofErr w:type="spellEnd"/>
      <w:r w:rsidRPr="00622E2E">
        <w:rPr>
          <w:rFonts w:ascii="Century Gothic" w:eastAsia="Times New Roman" w:hAnsi="Century Gothic" w:cs="Times New Roman"/>
          <w:color w:val="000000" w:themeColor="text1"/>
          <w:sz w:val="20"/>
          <w:szCs w:val="20"/>
          <w:lang w:val="es-EC" w:eastAsia="es-ES_tradnl"/>
        </w:rPr>
        <w:t xml:space="preserve"> institucionales</w:t>
      </w:r>
      <w:r>
        <w:rPr>
          <w:rFonts w:ascii="Century Gothic" w:eastAsia="Times New Roman" w:hAnsi="Century Gothic" w:cs="Times New Roman"/>
          <w:color w:val="000000" w:themeColor="text1"/>
          <w:sz w:val="20"/>
          <w:szCs w:val="20"/>
          <w:lang w:val="es-EC" w:eastAsia="es-ES_tradnl"/>
        </w:rPr>
        <w:t>.</w:t>
      </w:r>
    </w:p>
    <w:p w14:paraId="1CBD4792" w14:textId="77777777" w:rsidR="00622E2E" w:rsidRDefault="00622E2E" w:rsidP="00622E2E">
      <w:pPr>
        <w:numPr>
          <w:ilvl w:val="0"/>
          <w:numId w:val="22"/>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Eliminación segura:</w:t>
      </w:r>
      <w:r w:rsidRPr="00622E2E">
        <w:rPr>
          <w:rFonts w:ascii="Century Gothic" w:eastAsia="Times New Roman" w:hAnsi="Century Gothic" w:cs="Times New Roman"/>
          <w:color w:val="000000" w:themeColor="text1"/>
          <w:sz w:val="20"/>
          <w:szCs w:val="20"/>
          <w:lang w:val="es-EC" w:eastAsia="es-ES_tradnl"/>
        </w:rPr>
        <w:t xml:space="preserve"> Conforme al principio de conservación estipulado en el Reglamento a la LOPDP, los datos deben almacenarse estrictamente durante "el tiempo necesario para cumplir su finalidad. Una vez cumplido este objetivo, los datos deben ser suprimidos, anonimizados o bloqueados" (Piray-Rodríguez et al., 2025).</w:t>
      </w:r>
    </w:p>
    <w:p w14:paraId="4A2DA371"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69783672" w14:textId="666CFAFA" w:rsidR="00622E2E" w:rsidRPr="00622E2E" w:rsidRDefault="00622E2E" w:rsidP="00622E2E">
      <w:pPr>
        <w:pStyle w:val="Prrafodelista"/>
        <w:numPr>
          <w:ilvl w:val="1"/>
          <w:numId w:val="1"/>
        </w:numPr>
        <w:spacing w:line="276" w:lineRule="auto"/>
        <w:ind w:right="685"/>
        <w:rPr>
          <w:rFonts w:eastAsia="Times New Roman" w:cs="Times New Roman"/>
          <w:b/>
          <w:bCs/>
          <w:color w:val="000000" w:themeColor="text1"/>
          <w:szCs w:val="20"/>
          <w:lang w:val="es-EC" w:eastAsia="es-ES_tradnl"/>
        </w:rPr>
      </w:pPr>
      <w:r w:rsidRPr="00622E2E">
        <w:rPr>
          <w:rFonts w:eastAsia="Times New Roman" w:cs="Times New Roman"/>
          <w:b/>
          <w:bCs/>
          <w:color w:val="000000" w:themeColor="text1"/>
          <w:szCs w:val="20"/>
          <w:lang w:val="es-EC" w:eastAsia="es-ES_tradnl"/>
        </w:rPr>
        <w:t>Gestión de Riesgos</w:t>
      </w:r>
    </w:p>
    <w:p w14:paraId="6E04B22D"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5FAD4841" w14:textId="77777777" w:rsidR="00622E2E" w:rsidRPr="00622E2E" w:rsidRDefault="00622E2E" w:rsidP="00622E2E">
      <w:pPr>
        <w:numPr>
          <w:ilvl w:val="0"/>
          <w:numId w:val="23"/>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Identificación de riesgos éticos:</w:t>
      </w:r>
      <w:r w:rsidRPr="00622E2E">
        <w:rPr>
          <w:rFonts w:ascii="Century Gothic" w:eastAsia="Times New Roman" w:hAnsi="Century Gothic" w:cs="Times New Roman"/>
          <w:color w:val="000000" w:themeColor="text1"/>
          <w:sz w:val="20"/>
          <w:szCs w:val="20"/>
          <w:lang w:val="es-EC" w:eastAsia="es-ES_tradnl"/>
        </w:rPr>
        <w:t xml:space="preserve"> Los principales riesgos identificados incluyen la vulneración de la privacidad, los accesos no autorizados a datos sensibles y la "estigmatización y profecías autocumplidas" debido a sesgos algorítmicos que podrían etiquetar erróneamente a estudiantes vulnerables (Rumbaut Rangel et al., 2025).</w:t>
      </w:r>
    </w:p>
    <w:p w14:paraId="15B9D1C6" w14:textId="5E1B862B" w:rsidR="00622E2E" w:rsidRPr="00622E2E" w:rsidRDefault="00622E2E" w:rsidP="00622E2E">
      <w:pPr>
        <w:numPr>
          <w:ilvl w:val="0"/>
          <w:numId w:val="23"/>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Medidas de mitigación:</w:t>
      </w:r>
      <w:r w:rsidRPr="00622E2E">
        <w:rPr>
          <w:rFonts w:ascii="Century Gothic" w:eastAsia="Times New Roman" w:hAnsi="Century Gothic" w:cs="Times New Roman"/>
          <w:color w:val="000000" w:themeColor="text1"/>
          <w:sz w:val="20"/>
          <w:szCs w:val="20"/>
          <w:lang w:val="es-EC" w:eastAsia="es-ES_tradnl"/>
        </w:rPr>
        <w:t xml:space="preserve"> Como medida de mitigación obligatoria antes de lanzar nuevas plataformas de analítica a gran escala, se debe ejecutar una Evaluación de Impacto de Protección de Datos (DPIA). Adicionalmente, el acceso remoto a los servidores institucionales se restringe "exclusivamente a través de Redes Privadas Virtuales (VPN) con encriptación" y sistemas de gestión de credenciales con un servidor </w:t>
      </w:r>
      <w:proofErr w:type="spellStart"/>
      <w:r w:rsidRPr="00622E2E">
        <w:rPr>
          <w:rFonts w:ascii="Century Gothic" w:eastAsia="Times New Roman" w:hAnsi="Century Gothic" w:cs="Times New Roman"/>
          <w:color w:val="000000" w:themeColor="text1"/>
          <w:sz w:val="20"/>
          <w:szCs w:val="20"/>
          <w:lang w:val="es-EC" w:eastAsia="es-ES_tradnl"/>
        </w:rPr>
        <w:t>Radiu</w:t>
      </w:r>
      <w:proofErr w:type="spellEnd"/>
      <w:r w:rsidRPr="00622E2E">
        <w:rPr>
          <w:rFonts w:ascii="Century Gothic" w:eastAsia="Times New Roman" w:hAnsi="Century Gothic" w:cs="Times New Roman"/>
          <w:color w:val="000000" w:themeColor="text1"/>
          <w:sz w:val="20"/>
          <w:szCs w:val="20"/>
          <w:lang w:val="es-EC" w:eastAsia="es-ES_tradnl"/>
        </w:rPr>
        <w:t>.</w:t>
      </w:r>
    </w:p>
    <w:p w14:paraId="14B16728" w14:textId="775BE92E" w:rsidR="00622E2E" w:rsidRDefault="00622E2E" w:rsidP="00622E2E">
      <w:pPr>
        <w:numPr>
          <w:ilvl w:val="0"/>
          <w:numId w:val="23"/>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Planes de contingencia:</w:t>
      </w:r>
      <w:r w:rsidRPr="00622E2E">
        <w:rPr>
          <w:rFonts w:ascii="Century Gothic" w:eastAsia="Times New Roman" w:hAnsi="Century Gothic" w:cs="Times New Roman"/>
          <w:color w:val="000000" w:themeColor="text1"/>
          <w:sz w:val="20"/>
          <w:szCs w:val="20"/>
          <w:lang w:val="es-EC" w:eastAsia="es-ES_tradnl"/>
        </w:rPr>
        <w:t xml:space="preserve"> La UNACH ha implementado "copias de seguridad (</w:t>
      </w:r>
      <w:proofErr w:type="spellStart"/>
      <w:r w:rsidRPr="00622E2E">
        <w:rPr>
          <w:rFonts w:ascii="Century Gothic" w:eastAsia="Times New Roman" w:hAnsi="Century Gothic" w:cs="Times New Roman"/>
          <w:color w:val="000000" w:themeColor="text1"/>
          <w:sz w:val="20"/>
          <w:szCs w:val="20"/>
          <w:lang w:val="es-EC" w:eastAsia="es-ES_tradnl"/>
        </w:rPr>
        <w:t>backups</w:t>
      </w:r>
      <w:proofErr w:type="spellEnd"/>
      <w:r w:rsidRPr="00622E2E">
        <w:rPr>
          <w:rFonts w:ascii="Century Gothic" w:eastAsia="Times New Roman" w:hAnsi="Century Gothic" w:cs="Times New Roman"/>
          <w:color w:val="000000" w:themeColor="text1"/>
          <w:sz w:val="20"/>
          <w:szCs w:val="20"/>
          <w:lang w:val="es-EC" w:eastAsia="es-ES_tradnl"/>
        </w:rPr>
        <w:t>) inmutables, alojadas tanto en servidores locales como en la nube de CEDIA" para evitar pérdida de información crítica. Además, cuenta con el Equipo de Respuesta a Incidentes (CSIRT) para actualizar los planes de contingencia frente a vulnerabilidades tecnológicas.</w:t>
      </w:r>
    </w:p>
    <w:p w14:paraId="4BCD2612" w14:textId="77777777" w:rsidR="00622E2E" w:rsidRPr="00622E2E" w:rsidRDefault="00622E2E"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74CF3548" w14:textId="0BB93BCE" w:rsidR="00622E2E" w:rsidRPr="00622E2E" w:rsidRDefault="00622E2E" w:rsidP="00622E2E">
      <w:pPr>
        <w:pStyle w:val="Prrafodelista"/>
        <w:numPr>
          <w:ilvl w:val="1"/>
          <w:numId w:val="1"/>
        </w:numPr>
        <w:spacing w:line="276" w:lineRule="auto"/>
        <w:ind w:right="685"/>
        <w:rPr>
          <w:rFonts w:eastAsia="Times New Roman" w:cs="Times New Roman"/>
          <w:b/>
          <w:bCs/>
          <w:color w:val="000000" w:themeColor="text1"/>
          <w:szCs w:val="20"/>
          <w:lang w:val="es-EC" w:eastAsia="es-ES_tradnl"/>
        </w:rPr>
      </w:pPr>
      <w:r w:rsidRPr="00622E2E">
        <w:rPr>
          <w:rFonts w:eastAsia="Times New Roman" w:cs="Times New Roman"/>
          <w:b/>
          <w:bCs/>
          <w:color w:val="000000" w:themeColor="text1"/>
          <w:szCs w:val="20"/>
          <w:lang w:val="es-EC" w:eastAsia="es-ES_tradnl"/>
        </w:rPr>
        <w:t>Auditoría y Monitoreo</w:t>
      </w:r>
    </w:p>
    <w:p w14:paraId="78590F9F" w14:textId="77777777" w:rsidR="00622E2E" w:rsidRPr="00622E2E" w:rsidRDefault="00622E2E" w:rsidP="00622E2E">
      <w:pPr>
        <w:spacing w:line="276" w:lineRule="auto"/>
        <w:ind w:right="685"/>
        <w:rPr>
          <w:rFonts w:eastAsia="Times New Roman" w:cs="Times New Roman"/>
          <w:color w:val="000000" w:themeColor="text1"/>
          <w:szCs w:val="20"/>
          <w:lang w:val="es-EC" w:eastAsia="es-ES_tradnl"/>
        </w:rPr>
      </w:pPr>
    </w:p>
    <w:p w14:paraId="4C3BFD7F" w14:textId="40E12292" w:rsidR="00622E2E" w:rsidRPr="00622E2E" w:rsidRDefault="00622E2E" w:rsidP="00622E2E">
      <w:pPr>
        <w:numPr>
          <w:ilvl w:val="0"/>
          <w:numId w:val="24"/>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Revisiones periódicas:</w:t>
      </w:r>
      <w:r w:rsidRPr="00622E2E">
        <w:rPr>
          <w:rFonts w:ascii="Century Gothic" w:eastAsia="Times New Roman" w:hAnsi="Century Gothic" w:cs="Times New Roman"/>
          <w:color w:val="000000" w:themeColor="text1"/>
          <w:sz w:val="20"/>
          <w:szCs w:val="20"/>
          <w:lang w:val="es-EC" w:eastAsia="es-ES_tradnl"/>
        </w:rPr>
        <w:t xml:space="preserve"> A nivel de infraestructura, los sistemas fuente como el SICOA están configurados para mantener "pistas de auditoría (logs) no editables que registran cada transacción, identificando al responsable de cualquier inserción, actualización o borrado". Además, a nivel analítico, es indispensable aplicar "auditorías algorítmicas" periódicas para evaluar impactos diferenciales y proponer medidas correctivas frente a posibles sesgos (Rumbaut Rangel et al., 2025).</w:t>
      </w:r>
    </w:p>
    <w:p w14:paraId="3478D22B" w14:textId="7DA7926B" w:rsidR="00622E2E" w:rsidRDefault="00622E2E" w:rsidP="00622E2E">
      <w:pPr>
        <w:numPr>
          <w:ilvl w:val="0"/>
          <w:numId w:val="24"/>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622E2E">
        <w:rPr>
          <w:rFonts w:ascii="Century Gothic" w:eastAsia="Times New Roman" w:hAnsi="Century Gothic" w:cs="Times New Roman"/>
          <w:b/>
          <w:bCs/>
          <w:color w:val="000000" w:themeColor="text1"/>
          <w:sz w:val="20"/>
          <w:szCs w:val="20"/>
          <w:lang w:val="es-EC" w:eastAsia="es-ES_tradnl"/>
        </w:rPr>
        <w:t>Seguimiento del cumplimiento de políticas:</w:t>
      </w:r>
      <w:r w:rsidRPr="00622E2E">
        <w:rPr>
          <w:rFonts w:ascii="Century Gothic" w:eastAsia="Times New Roman" w:hAnsi="Century Gothic" w:cs="Times New Roman"/>
          <w:color w:val="000000" w:themeColor="text1"/>
          <w:sz w:val="20"/>
          <w:szCs w:val="20"/>
          <w:lang w:val="es-EC" w:eastAsia="es-ES_tradnl"/>
        </w:rPr>
        <w:t xml:space="preserve"> El Equipo de Gestión de Seguridad de la Información (EGSI) y el </w:t>
      </w:r>
      <w:proofErr w:type="gramStart"/>
      <w:r w:rsidRPr="00622E2E">
        <w:rPr>
          <w:rFonts w:ascii="Century Gothic" w:eastAsia="Times New Roman" w:hAnsi="Century Gothic" w:cs="Times New Roman"/>
          <w:color w:val="000000" w:themeColor="text1"/>
          <w:sz w:val="20"/>
          <w:szCs w:val="20"/>
          <w:lang w:val="es-EC" w:eastAsia="es-ES_tradnl"/>
        </w:rPr>
        <w:t>Delegado</w:t>
      </w:r>
      <w:proofErr w:type="gramEnd"/>
      <w:r w:rsidRPr="00622E2E">
        <w:rPr>
          <w:rFonts w:ascii="Century Gothic" w:eastAsia="Times New Roman" w:hAnsi="Century Gothic" w:cs="Times New Roman"/>
          <w:color w:val="000000" w:themeColor="text1"/>
          <w:sz w:val="20"/>
          <w:szCs w:val="20"/>
          <w:lang w:val="es-EC" w:eastAsia="es-ES_tradnl"/>
        </w:rPr>
        <w:t xml:space="preserve"> de Protección de Datos (DPO) son los encargados de realizar un monitoreo permanente, garantizando que el ecosistema UNACH-LA opere alineado a las "Políticas de Seguridad de la Información UNACH 2018", las normas ISO 27001 y las exigencias nacionales de la LOPDP (Piray-Rodríguez et al., 2025)</w:t>
      </w:r>
    </w:p>
    <w:p w14:paraId="120B600B" w14:textId="77777777" w:rsidR="00622E2E" w:rsidRDefault="00622E2E" w:rsidP="00622E2E">
      <w:pPr>
        <w:spacing w:line="276" w:lineRule="auto"/>
        <w:ind w:left="360" w:right="685"/>
        <w:jc w:val="both"/>
        <w:rPr>
          <w:rFonts w:ascii="Century Gothic" w:eastAsia="Times New Roman" w:hAnsi="Century Gothic" w:cs="Times New Roman"/>
          <w:b/>
          <w:bCs/>
          <w:color w:val="000000" w:themeColor="text1"/>
          <w:sz w:val="20"/>
          <w:szCs w:val="20"/>
          <w:lang w:val="es-EC" w:eastAsia="es-ES_tradnl"/>
        </w:rPr>
      </w:pPr>
    </w:p>
    <w:p w14:paraId="744C3DDF" w14:textId="603E17CE" w:rsidR="00A25952" w:rsidRPr="00A25952" w:rsidRDefault="00A25952" w:rsidP="00A25952">
      <w:pPr>
        <w:pStyle w:val="Ttulo1"/>
        <w:numPr>
          <w:ilvl w:val="0"/>
          <w:numId w:val="1"/>
        </w:numPr>
        <w:rPr>
          <w:rFonts w:ascii="Century Gothic" w:eastAsia="Times New Roman" w:hAnsi="Century Gothic"/>
          <w:b/>
          <w:bCs/>
          <w:color w:val="auto"/>
          <w:sz w:val="22"/>
          <w:szCs w:val="22"/>
          <w:lang w:val="es-EC" w:eastAsia="es-ES_tradnl"/>
        </w:rPr>
      </w:pPr>
      <w:bookmarkStart w:id="5" w:name="_Toc232105637"/>
      <w:r w:rsidRPr="00A25952">
        <w:rPr>
          <w:rFonts w:ascii="Century Gothic" w:eastAsia="Times New Roman" w:hAnsi="Century Gothic"/>
          <w:b/>
          <w:bCs/>
          <w:color w:val="auto"/>
          <w:sz w:val="22"/>
          <w:szCs w:val="22"/>
          <w:lang w:val="es-EC" w:eastAsia="es-ES_tradnl"/>
        </w:rPr>
        <w:t>Normas y Políticas</w:t>
      </w:r>
      <w:bookmarkEnd w:id="5"/>
    </w:p>
    <w:p w14:paraId="3D07686E" w14:textId="77777777" w:rsidR="00A25952" w:rsidRPr="00A25952" w:rsidRDefault="00A25952" w:rsidP="00A25952">
      <w:pPr>
        <w:ind w:left="360"/>
        <w:rPr>
          <w:lang w:val="es-EC" w:eastAsia="es-ES_tradnl"/>
        </w:rPr>
      </w:pPr>
    </w:p>
    <w:p w14:paraId="2BEE8514" w14:textId="77777777" w:rsidR="00A25952" w:rsidRPr="00A25952" w:rsidRDefault="00A25952" w:rsidP="00A25952">
      <w:pPr>
        <w:numPr>
          <w:ilvl w:val="0"/>
          <w:numId w:val="25"/>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t>Política de privacidad:</w:t>
      </w:r>
      <w:r w:rsidRPr="00A25952">
        <w:rPr>
          <w:rFonts w:ascii="Century Gothic" w:eastAsia="Times New Roman" w:hAnsi="Century Gothic" w:cs="Times New Roman"/>
          <w:color w:val="000000" w:themeColor="text1"/>
          <w:sz w:val="20"/>
          <w:szCs w:val="20"/>
          <w:lang w:val="es-EC" w:eastAsia="es-ES_tradnl"/>
        </w:rPr>
        <w:t xml:space="preserve"> La política institucional de la UNACH clasifica a los datos personales (como etnia, lugar de procedencia, estado de salud o vulnerabilidades económicas) estrictamente como información confidencial. Su uso se restringe al cumplimiento de actividades institucionales, exigiendo la anonimización o </w:t>
      </w:r>
      <w:proofErr w:type="spellStart"/>
      <w:r w:rsidRPr="00A25952">
        <w:rPr>
          <w:rFonts w:ascii="Century Gothic" w:eastAsia="Times New Roman" w:hAnsi="Century Gothic" w:cs="Times New Roman"/>
          <w:color w:val="000000" w:themeColor="text1"/>
          <w:sz w:val="20"/>
          <w:szCs w:val="20"/>
          <w:lang w:val="es-EC" w:eastAsia="es-ES_tradnl"/>
        </w:rPr>
        <w:t>seudonimización</w:t>
      </w:r>
      <w:proofErr w:type="spellEnd"/>
      <w:r w:rsidRPr="00A25952">
        <w:rPr>
          <w:rFonts w:ascii="Century Gothic" w:eastAsia="Times New Roman" w:hAnsi="Century Gothic" w:cs="Times New Roman"/>
          <w:color w:val="000000" w:themeColor="text1"/>
          <w:sz w:val="20"/>
          <w:szCs w:val="20"/>
          <w:lang w:val="es-EC" w:eastAsia="es-ES_tradnl"/>
        </w:rPr>
        <w:t xml:space="preserve"> de toda la información extraída de los sistemas SICOA y Moodle para alimentar el modelo UNACH-LA, garantizando la no identificación directa de los titulares.</w:t>
      </w:r>
    </w:p>
    <w:p w14:paraId="78742DD9" w14:textId="77777777" w:rsidR="00A25952" w:rsidRPr="00A25952" w:rsidRDefault="00A25952" w:rsidP="00A25952">
      <w:pPr>
        <w:numPr>
          <w:ilvl w:val="0"/>
          <w:numId w:val="25"/>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lastRenderedPageBreak/>
        <w:t>Política de acceso a la información:</w:t>
      </w:r>
      <w:r w:rsidRPr="00A25952">
        <w:rPr>
          <w:rFonts w:ascii="Century Gothic" w:eastAsia="Times New Roman" w:hAnsi="Century Gothic" w:cs="Times New Roman"/>
          <w:color w:val="000000" w:themeColor="text1"/>
          <w:sz w:val="20"/>
          <w:szCs w:val="20"/>
          <w:lang w:val="es-EC" w:eastAsia="es-ES_tradnl"/>
        </w:rPr>
        <w:t xml:space="preserve"> El acceso a los datos masivos se regula bajo el principio del mínimo privilegio y la Ley Orgánica de Transparencia y Acceso a la Información Pública (LOTIP), la cual obliga a diferenciar claramente entre información pública y datos personales confidenciales. El ingreso a la infraestructura tecnológica está estrictamente normado mediante un sistema de gestión de credenciales (roles y privilegios) apoyado por un servidor </w:t>
      </w:r>
      <w:proofErr w:type="spellStart"/>
      <w:r w:rsidRPr="00A25952">
        <w:rPr>
          <w:rFonts w:ascii="Century Gothic" w:eastAsia="Times New Roman" w:hAnsi="Century Gothic" w:cs="Times New Roman"/>
          <w:color w:val="000000" w:themeColor="text1"/>
          <w:sz w:val="20"/>
          <w:szCs w:val="20"/>
          <w:lang w:val="es-EC" w:eastAsia="es-ES_tradnl"/>
        </w:rPr>
        <w:t>Radius</w:t>
      </w:r>
      <w:proofErr w:type="spellEnd"/>
      <w:r w:rsidRPr="00A25952">
        <w:rPr>
          <w:rFonts w:ascii="Century Gothic" w:eastAsia="Times New Roman" w:hAnsi="Century Gothic" w:cs="Times New Roman"/>
          <w:color w:val="000000" w:themeColor="text1"/>
          <w:sz w:val="20"/>
          <w:szCs w:val="20"/>
          <w:lang w:val="es-EC" w:eastAsia="es-ES_tradnl"/>
        </w:rPr>
        <w:t>, limitando el acceso solo al personal autorizado.</w:t>
      </w:r>
    </w:p>
    <w:p w14:paraId="1C0FD904" w14:textId="77777777" w:rsidR="00A25952" w:rsidRPr="00A25952" w:rsidRDefault="00A25952" w:rsidP="00A25952">
      <w:pPr>
        <w:numPr>
          <w:ilvl w:val="0"/>
          <w:numId w:val="25"/>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t>Política de seguridad informática:</w:t>
      </w:r>
      <w:r w:rsidRPr="00A25952">
        <w:rPr>
          <w:rFonts w:ascii="Century Gothic" w:eastAsia="Times New Roman" w:hAnsi="Century Gothic" w:cs="Times New Roman"/>
          <w:color w:val="000000" w:themeColor="text1"/>
          <w:sz w:val="20"/>
          <w:szCs w:val="20"/>
          <w:lang w:val="es-EC" w:eastAsia="es-ES_tradnl"/>
        </w:rPr>
        <w:t xml:space="preserve"> La institución rige la seguridad de su ecosistema tecnológico fundamentada en las "Políticas de Seguridad de la Información UNACH 2018", las cuales se alinean con estándares internacionales como la norma ISO 27001. Esta política exige que las bases de datos, aplicativos y copias de seguridad inmutables (alojadas localmente y en la nube de CEDIA) se mantengan encriptadas, y que el acceso remoto de administradores se realice exclusivamente mediante Redes Privadas Virtuales (VPN).</w:t>
      </w:r>
    </w:p>
    <w:p w14:paraId="2705399C" w14:textId="77777777" w:rsidR="00A25952" w:rsidRDefault="00A25952" w:rsidP="00A25952">
      <w:pPr>
        <w:numPr>
          <w:ilvl w:val="0"/>
          <w:numId w:val="25"/>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t>Política de uso de inteligencia artificial (si aplica):</w:t>
      </w:r>
      <w:r w:rsidRPr="00A25952">
        <w:rPr>
          <w:rFonts w:ascii="Century Gothic" w:eastAsia="Times New Roman" w:hAnsi="Century Gothic" w:cs="Times New Roman"/>
          <w:color w:val="000000" w:themeColor="text1"/>
          <w:sz w:val="20"/>
          <w:szCs w:val="20"/>
          <w:lang w:val="es-EC" w:eastAsia="es-ES_tradnl"/>
        </w:rPr>
        <w:t xml:space="preserve"> El uso de modelos predictivos y algoritmos de IA en la UNACH se alinea con la "Recomendación sobre la Ética de la Inteligencia Artificial" (UNESCO, 2021), la cual establece que los sistemas deben promover la inclusión, proteger la privacidad y evitar la vigilancia intrusiva. A nivel interno, el uso de analítica en el Modelo UNACH-LA cuenta con la aprobación y lineamientos de la Comisión de Investigación (Resolución No. 037-CIV-12-02-2026), que exige auditorías algorítmicas, reporte de sesgos y mecanismos de transparencia.</w:t>
      </w:r>
    </w:p>
    <w:p w14:paraId="0DE700AE" w14:textId="77777777" w:rsidR="00A25952" w:rsidRPr="00A25952" w:rsidRDefault="00A25952" w:rsidP="00A25952">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0E7FD045" w14:textId="6E0842E6" w:rsidR="00A25952" w:rsidRPr="00A25952" w:rsidRDefault="00A25952" w:rsidP="00A25952">
      <w:pPr>
        <w:pStyle w:val="Prrafodelista"/>
        <w:numPr>
          <w:ilvl w:val="0"/>
          <w:numId w:val="1"/>
        </w:numPr>
        <w:spacing w:line="276" w:lineRule="auto"/>
        <w:ind w:right="685"/>
        <w:rPr>
          <w:rFonts w:eastAsia="Times New Roman" w:cs="Times New Roman"/>
          <w:b/>
          <w:bCs/>
          <w:color w:val="000000" w:themeColor="text1"/>
          <w:sz w:val="22"/>
          <w:lang w:val="es-EC" w:eastAsia="es-ES_tradnl"/>
        </w:rPr>
      </w:pPr>
      <w:r w:rsidRPr="00A25952">
        <w:rPr>
          <w:rFonts w:eastAsia="Times New Roman" w:cs="Times New Roman"/>
          <w:b/>
          <w:bCs/>
          <w:color w:val="000000" w:themeColor="text1"/>
          <w:sz w:val="22"/>
          <w:lang w:val="es-EC" w:eastAsia="es-ES_tradnl"/>
        </w:rPr>
        <w:t>Cumplimiento Legal</w:t>
      </w:r>
    </w:p>
    <w:p w14:paraId="2DFD6B40" w14:textId="77777777" w:rsidR="00A25952" w:rsidRPr="00A25952" w:rsidRDefault="00A25952" w:rsidP="00A25952">
      <w:pPr>
        <w:pStyle w:val="Prrafodelista"/>
        <w:spacing w:line="276" w:lineRule="auto"/>
        <w:ind w:right="685"/>
        <w:rPr>
          <w:rFonts w:eastAsia="Times New Roman" w:cs="Times New Roman"/>
          <w:color w:val="000000" w:themeColor="text1"/>
          <w:szCs w:val="20"/>
          <w:lang w:val="es-EC" w:eastAsia="es-ES_tradnl"/>
        </w:rPr>
      </w:pPr>
    </w:p>
    <w:p w14:paraId="58659C30" w14:textId="77777777" w:rsidR="00A25952" w:rsidRPr="00A25952" w:rsidRDefault="00A25952" w:rsidP="00A25952">
      <w:pPr>
        <w:numPr>
          <w:ilvl w:val="0"/>
          <w:numId w:val="26"/>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t>Leyes de protección de datos:</w:t>
      </w:r>
      <w:r w:rsidRPr="00A25952">
        <w:rPr>
          <w:rFonts w:ascii="Century Gothic" w:eastAsia="Times New Roman" w:hAnsi="Century Gothic" w:cs="Times New Roman"/>
          <w:color w:val="000000" w:themeColor="text1"/>
          <w:sz w:val="20"/>
          <w:szCs w:val="20"/>
          <w:lang w:val="es-EC" w:eastAsia="es-ES_tradnl"/>
        </w:rPr>
        <w:t xml:space="preserve"> El ecosistema opera en estricto apego a la Constitución de la República del Ecuador (Asamblea Nacional del Ecuador, 2008), garantizando el derecho a la protección de datos personales y al hábeas data en sus artículos 66.19 y 92. El marco rector es la Ley Orgánica de Protección de Datos Personales (LOPDP) (Asamblea Nacional del Ecuador, 2021) y su Reglamento General (2023), que imponen la obligatoriedad del consentimiento informado, la evaluación de impacto (DPIA), y la protección desde el diseño.</w:t>
      </w:r>
    </w:p>
    <w:p w14:paraId="4D25D553" w14:textId="77777777" w:rsidR="00A25952" w:rsidRPr="00A25952" w:rsidRDefault="00A25952" w:rsidP="00A25952">
      <w:pPr>
        <w:numPr>
          <w:ilvl w:val="0"/>
          <w:numId w:val="26"/>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t>Normativas institucionales:</w:t>
      </w:r>
      <w:r w:rsidRPr="00A25952">
        <w:rPr>
          <w:rFonts w:ascii="Century Gothic" w:eastAsia="Times New Roman" w:hAnsi="Century Gothic" w:cs="Times New Roman"/>
          <w:color w:val="000000" w:themeColor="text1"/>
          <w:sz w:val="20"/>
          <w:szCs w:val="20"/>
          <w:lang w:val="es-EC" w:eastAsia="es-ES_tradnl"/>
        </w:rPr>
        <w:t xml:space="preserve"> El modelo se soporta en el Estatuto de la Universidad Nacional de Chimborazo (Resolución N.º 0279-CU-UNACH-SE-EXT-18-07-2023), asumiendo sus principios de autonomía responsable, igualdad de oportunidades, calidad y pertinencia. Adicionalmente, el tratamiento de los datos académicos responde a las directrices del Reglamento de Régimen Académico de las Carreras de Grado y Posgrado de la institución.</w:t>
      </w:r>
    </w:p>
    <w:p w14:paraId="3F759C9B" w14:textId="77777777" w:rsidR="00A25952" w:rsidRDefault="00A25952" w:rsidP="00A25952">
      <w:pPr>
        <w:numPr>
          <w:ilvl w:val="0"/>
          <w:numId w:val="26"/>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t>Reglamentos internos:</w:t>
      </w:r>
      <w:r w:rsidRPr="00A25952">
        <w:rPr>
          <w:rFonts w:ascii="Century Gothic" w:eastAsia="Times New Roman" w:hAnsi="Century Gothic" w:cs="Times New Roman"/>
          <w:color w:val="000000" w:themeColor="text1"/>
          <w:sz w:val="20"/>
          <w:szCs w:val="20"/>
          <w:lang w:val="es-EC" w:eastAsia="es-ES_tradnl"/>
        </w:rPr>
        <w:t xml:space="preserve"> El proyecto se somete a regulaciones internas clave, principalmente al "Manual de Ética en la Investigación de la UNACH", el cual dictamina la obligatoriedad de contar con protocolos de anonimización y el aval del Comité de Ética para la recolección de datos.</w:t>
      </w:r>
    </w:p>
    <w:p w14:paraId="6D9E638F" w14:textId="77777777" w:rsidR="00A25952" w:rsidRPr="00A25952" w:rsidRDefault="00A25952" w:rsidP="00A25952">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1E05BCC7" w14:textId="590325DD" w:rsidR="00A25952" w:rsidRPr="00A25952" w:rsidRDefault="00A25952" w:rsidP="00A25952">
      <w:pPr>
        <w:pStyle w:val="Prrafodelista"/>
        <w:numPr>
          <w:ilvl w:val="0"/>
          <w:numId w:val="1"/>
        </w:numPr>
        <w:spacing w:line="276" w:lineRule="auto"/>
        <w:ind w:right="685"/>
        <w:rPr>
          <w:rFonts w:eastAsia="Times New Roman" w:cs="Times New Roman"/>
          <w:b/>
          <w:bCs/>
          <w:color w:val="000000" w:themeColor="text1"/>
          <w:szCs w:val="20"/>
          <w:lang w:val="es-EC" w:eastAsia="es-ES_tradnl"/>
        </w:rPr>
      </w:pPr>
      <w:r w:rsidRPr="00A25952">
        <w:rPr>
          <w:rFonts w:eastAsia="Times New Roman" w:cs="Times New Roman"/>
          <w:b/>
          <w:bCs/>
          <w:color w:val="000000" w:themeColor="text1"/>
          <w:szCs w:val="20"/>
          <w:lang w:val="es-EC" w:eastAsia="es-ES_tradnl"/>
        </w:rPr>
        <w:t>Procedimiento de Gestión de Incidentes</w:t>
      </w:r>
    </w:p>
    <w:p w14:paraId="6C000D17" w14:textId="77777777" w:rsidR="00A25952" w:rsidRPr="00A25952" w:rsidRDefault="00A25952" w:rsidP="00A25952">
      <w:pPr>
        <w:pStyle w:val="Prrafodelista"/>
        <w:spacing w:line="276" w:lineRule="auto"/>
        <w:ind w:right="685"/>
        <w:rPr>
          <w:rFonts w:eastAsia="Times New Roman" w:cs="Times New Roman"/>
          <w:color w:val="000000" w:themeColor="text1"/>
          <w:szCs w:val="20"/>
          <w:lang w:val="es-EC" w:eastAsia="es-ES_tradnl"/>
        </w:rPr>
      </w:pPr>
    </w:p>
    <w:p w14:paraId="5D27E94B" w14:textId="77777777" w:rsidR="00A25952" w:rsidRDefault="00A25952" w:rsidP="00A25952">
      <w:pPr>
        <w:spacing w:line="276" w:lineRule="auto"/>
        <w:ind w:left="360"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color w:val="000000" w:themeColor="text1"/>
          <w:sz w:val="20"/>
          <w:szCs w:val="20"/>
          <w:lang w:val="es-EC" w:eastAsia="es-ES_tradnl"/>
        </w:rPr>
        <w:t>En cumplimiento de la LOPDP y como estándar de gobernanza de datos (</w:t>
      </w:r>
      <w:proofErr w:type="spellStart"/>
      <w:r w:rsidRPr="00A25952">
        <w:rPr>
          <w:rFonts w:ascii="Century Gothic" w:eastAsia="Times New Roman" w:hAnsi="Century Gothic" w:cs="Times New Roman"/>
          <w:color w:val="000000" w:themeColor="text1"/>
          <w:sz w:val="20"/>
          <w:szCs w:val="20"/>
          <w:lang w:val="es-EC" w:eastAsia="es-ES_tradnl"/>
        </w:rPr>
        <w:t>Ecotec</w:t>
      </w:r>
      <w:proofErr w:type="spellEnd"/>
      <w:r w:rsidRPr="00A25952">
        <w:rPr>
          <w:rFonts w:ascii="Century Gothic" w:eastAsia="Times New Roman" w:hAnsi="Century Gothic" w:cs="Times New Roman"/>
          <w:color w:val="000000" w:themeColor="text1"/>
          <w:sz w:val="20"/>
          <w:szCs w:val="20"/>
          <w:lang w:val="es-EC" w:eastAsia="es-ES_tradnl"/>
        </w:rPr>
        <w:t>, 2026), ante cualquier violación a la seguridad de la información del Modelo UNACH-LA, se seguirá el siguiente procedimiento:</w:t>
      </w:r>
    </w:p>
    <w:p w14:paraId="39797ED0" w14:textId="77777777" w:rsidR="00A25952" w:rsidRPr="00A25952" w:rsidRDefault="00A25952" w:rsidP="00A25952">
      <w:pPr>
        <w:spacing w:line="276" w:lineRule="auto"/>
        <w:ind w:left="360" w:right="685"/>
        <w:jc w:val="both"/>
        <w:rPr>
          <w:rFonts w:ascii="Century Gothic" w:eastAsia="Times New Roman" w:hAnsi="Century Gothic" w:cs="Times New Roman"/>
          <w:color w:val="000000" w:themeColor="text1"/>
          <w:sz w:val="20"/>
          <w:szCs w:val="20"/>
          <w:lang w:val="es-EC" w:eastAsia="es-ES_tradnl"/>
        </w:rPr>
      </w:pPr>
    </w:p>
    <w:p w14:paraId="5F2DDBA1" w14:textId="77777777" w:rsidR="00A25952" w:rsidRPr="00A25952" w:rsidRDefault="00A25952" w:rsidP="00A25952">
      <w:pPr>
        <w:numPr>
          <w:ilvl w:val="0"/>
          <w:numId w:val="27"/>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t>Reporte de incidentes:</w:t>
      </w:r>
      <w:r w:rsidRPr="00A25952">
        <w:rPr>
          <w:rFonts w:ascii="Century Gothic" w:eastAsia="Times New Roman" w:hAnsi="Century Gothic" w:cs="Times New Roman"/>
          <w:color w:val="000000" w:themeColor="text1"/>
          <w:sz w:val="20"/>
          <w:szCs w:val="20"/>
          <w:lang w:val="es-EC" w:eastAsia="es-ES_tradnl"/>
        </w:rPr>
        <w:t xml:space="preserve"> Cualquier usuario o administrador que detecte una vulneración (alteración, pérdida o acceso no autorizado) debe notificarla inmediatamente a la Dirección de Tecnologías de la Información y Comunicación (DTIC) y al </w:t>
      </w:r>
      <w:proofErr w:type="gramStart"/>
      <w:r w:rsidRPr="00A25952">
        <w:rPr>
          <w:rFonts w:ascii="Century Gothic" w:eastAsia="Times New Roman" w:hAnsi="Century Gothic" w:cs="Times New Roman"/>
          <w:color w:val="000000" w:themeColor="text1"/>
          <w:sz w:val="20"/>
          <w:szCs w:val="20"/>
          <w:lang w:val="es-EC" w:eastAsia="es-ES_tradnl"/>
        </w:rPr>
        <w:t>Delegado</w:t>
      </w:r>
      <w:proofErr w:type="gramEnd"/>
      <w:r w:rsidRPr="00A25952">
        <w:rPr>
          <w:rFonts w:ascii="Century Gothic" w:eastAsia="Times New Roman" w:hAnsi="Century Gothic" w:cs="Times New Roman"/>
          <w:color w:val="000000" w:themeColor="text1"/>
          <w:sz w:val="20"/>
          <w:szCs w:val="20"/>
          <w:lang w:val="es-EC" w:eastAsia="es-ES_tradnl"/>
        </w:rPr>
        <w:t xml:space="preserve"> de Protección de Datos (DPO). Adicionalmente, se debe notificar a la Autoridad de Protección de Datos Personales y a los titulares afectados en los plazos que dicta la ley.</w:t>
      </w:r>
    </w:p>
    <w:p w14:paraId="7D4F9337" w14:textId="77777777" w:rsidR="00A25952" w:rsidRPr="00A25952" w:rsidRDefault="00A25952" w:rsidP="00A25952">
      <w:pPr>
        <w:numPr>
          <w:ilvl w:val="0"/>
          <w:numId w:val="27"/>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t>Investigación:</w:t>
      </w:r>
      <w:r w:rsidRPr="00A25952">
        <w:rPr>
          <w:rFonts w:ascii="Century Gothic" w:eastAsia="Times New Roman" w:hAnsi="Century Gothic" w:cs="Times New Roman"/>
          <w:color w:val="000000" w:themeColor="text1"/>
          <w:sz w:val="20"/>
          <w:szCs w:val="20"/>
          <w:lang w:val="es-EC" w:eastAsia="es-ES_tradnl"/>
        </w:rPr>
        <w:t xml:space="preserve"> Se debe registrar el incidente documentando la naturaleza de la violación, los sistemas vulnerados (ej. SICOA o Moodle), las categorías de titulares afectados y las causas presuntas.</w:t>
      </w:r>
    </w:p>
    <w:p w14:paraId="70CF9C1D" w14:textId="77777777" w:rsidR="00A25952" w:rsidRPr="00A25952" w:rsidRDefault="00A25952" w:rsidP="00A25952">
      <w:pPr>
        <w:numPr>
          <w:ilvl w:val="0"/>
          <w:numId w:val="27"/>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lastRenderedPageBreak/>
        <w:t>Corrección:</w:t>
      </w:r>
      <w:r w:rsidRPr="00A25952">
        <w:rPr>
          <w:rFonts w:ascii="Century Gothic" w:eastAsia="Times New Roman" w:hAnsi="Century Gothic" w:cs="Times New Roman"/>
          <w:color w:val="000000" w:themeColor="text1"/>
          <w:sz w:val="20"/>
          <w:szCs w:val="20"/>
          <w:lang w:val="es-EC" w:eastAsia="es-ES_tradnl"/>
        </w:rPr>
        <w:t xml:space="preserve"> El Equipo de Respuesta a Incidentes (CSIRT) de la institución activará los planes de contingencia para bloquear amenazas, recuperar los servicios mediante los </w:t>
      </w:r>
      <w:proofErr w:type="spellStart"/>
      <w:r w:rsidRPr="00A25952">
        <w:rPr>
          <w:rFonts w:ascii="Century Gothic" w:eastAsia="Times New Roman" w:hAnsi="Century Gothic" w:cs="Times New Roman"/>
          <w:color w:val="000000" w:themeColor="text1"/>
          <w:sz w:val="20"/>
          <w:szCs w:val="20"/>
          <w:lang w:val="es-EC" w:eastAsia="es-ES_tradnl"/>
        </w:rPr>
        <w:t>backups</w:t>
      </w:r>
      <w:proofErr w:type="spellEnd"/>
      <w:r w:rsidRPr="00A25952">
        <w:rPr>
          <w:rFonts w:ascii="Century Gothic" w:eastAsia="Times New Roman" w:hAnsi="Century Gothic" w:cs="Times New Roman"/>
          <w:color w:val="000000" w:themeColor="text1"/>
          <w:sz w:val="20"/>
          <w:szCs w:val="20"/>
          <w:lang w:val="es-EC" w:eastAsia="es-ES_tradnl"/>
        </w:rPr>
        <w:t xml:space="preserve"> inmutables en CEDIA y aplicar medidas correctivas para remediar la vulnerabilidad técnica u organizativa.</w:t>
      </w:r>
    </w:p>
    <w:p w14:paraId="67A4FD8B" w14:textId="77777777" w:rsidR="00A25952" w:rsidRDefault="00A25952" w:rsidP="00A25952">
      <w:pPr>
        <w:numPr>
          <w:ilvl w:val="0"/>
          <w:numId w:val="27"/>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t>Seguimiento:</w:t>
      </w:r>
      <w:r w:rsidRPr="00A25952">
        <w:rPr>
          <w:rFonts w:ascii="Century Gothic" w:eastAsia="Times New Roman" w:hAnsi="Century Gothic" w:cs="Times New Roman"/>
          <w:color w:val="000000" w:themeColor="text1"/>
          <w:sz w:val="20"/>
          <w:szCs w:val="20"/>
          <w:lang w:val="es-EC" w:eastAsia="es-ES_tradnl"/>
        </w:rPr>
        <w:t xml:space="preserve"> Se realizará un monitoreo y auditoría posterior para evaluar el nivel de riesgo residual y verificar la efectividad de los nuevos controles implementados, asegurando que el ciclo de mejora continua evite incidentes futuros.</w:t>
      </w:r>
    </w:p>
    <w:p w14:paraId="54034577" w14:textId="77777777" w:rsidR="00A25952" w:rsidRPr="00A25952" w:rsidRDefault="00A25952" w:rsidP="00A25952">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3F9FA4D3" w14:textId="243FAD26" w:rsidR="00A25952" w:rsidRPr="00A25952" w:rsidRDefault="00A25952" w:rsidP="00A25952">
      <w:pPr>
        <w:pStyle w:val="Prrafodelista"/>
        <w:numPr>
          <w:ilvl w:val="0"/>
          <w:numId w:val="1"/>
        </w:numPr>
        <w:spacing w:line="276" w:lineRule="auto"/>
        <w:ind w:right="685"/>
        <w:rPr>
          <w:rFonts w:eastAsia="Times New Roman" w:cs="Times New Roman"/>
          <w:b/>
          <w:bCs/>
          <w:color w:val="000000" w:themeColor="text1"/>
          <w:szCs w:val="20"/>
          <w:lang w:val="es-EC" w:eastAsia="es-ES_tradnl"/>
        </w:rPr>
      </w:pPr>
      <w:r w:rsidRPr="00A25952">
        <w:rPr>
          <w:rFonts w:eastAsia="Times New Roman" w:cs="Times New Roman"/>
          <w:b/>
          <w:bCs/>
          <w:color w:val="000000" w:themeColor="text1"/>
          <w:szCs w:val="20"/>
          <w:lang w:val="es-EC" w:eastAsia="es-ES_tradnl"/>
        </w:rPr>
        <w:t>Capacitación y Concienciación</w:t>
      </w:r>
    </w:p>
    <w:p w14:paraId="5EE22203" w14:textId="77777777" w:rsidR="00A25952" w:rsidRPr="00A25952" w:rsidRDefault="00A25952" w:rsidP="00A25952">
      <w:pPr>
        <w:pStyle w:val="Prrafodelista"/>
        <w:spacing w:line="276" w:lineRule="auto"/>
        <w:ind w:right="685"/>
        <w:rPr>
          <w:rFonts w:eastAsia="Times New Roman" w:cs="Times New Roman"/>
          <w:color w:val="000000" w:themeColor="text1"/>
          <w:szCs w:val="20"/>
          <w:lang w:val="es-EC" w:eastAsia="es-ES_tradnl"/>
        </w:rPr>
      </w:pPr>
    </w:p>
    <w:p w14:paraId="6A82F8A2" w14:textId="77777777" w:rsidR="00A25952" w:rsidRPr="00A25952" w:rsidRDefault="00A25952" w:rsidP="00A25952">
      <w:pPr>
        <w:numPr>
          <w:ilvl w:val="0"/>
          <w:numId w:val="28"/>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t>Formación ética para usuarios:</w:t>
      </w:r>
      <w:r w:rsidRPr="00A25952">
        <w:rPr>
          <w:rFonts w:ascii="Century Gothic" w:eastAsia="Times New Roman" w:hAnsi="Century Gothic" w:cs="Times New Roman"/>
          <w:color w:val="000000" w:themeColor="text1"/>
          <w:sz w:val="20"/>
          <w:szCs w:val="20"/>
          <w:lang w:val="es-EC" w:eastAsia="es-ES_tradnl"/>
        </w:rPr>
        <w:t xml:space="preserve"> La gobernanza de datos no solo debe centrarse en la tecnología, sino en las personas. El proyecto UNACH-LA asume la formación de formadores, proyectando capacitar de forma directa a más de 50 docentes y gestores en analítica educativa.</w:t>
      </w:r>
    </w:p>
    <w:p w14:paraId="3D8951B8" w14:textId="77777777" w:rsidR="00A25952" w:rsidRPr="00A25952" w:rsidRDefault="00A25952" w:rsidP="00A25952">
      <w:pPr>
        <w:numPr>
          <w:ilvl w:val="0"/>
          <w:numId w:val="28"/>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t>Buenas prácticas en manejo de datos:</w:t>
      </w:r>
      <w:r w:rsidRPr="00A25952">
        <w:rPr>
          <w:rFonts w:ascii="Century Gothic" w:eastAsia="Times New Roman" w:hAnsi="Century Gothic" w:cs="Times New Roman"/>
          <w:color w:val="000000" w:themeColor="text1"/>
          <w:sz w:val="20"/>
          <w:szCs w:val="20"/>
          <w:lang w:val="es-EC" w:eastAsia="es-ES_tradnl"/>
        </w:rPr>
        <w:t xml:space="preserve"> Se contempla la ejecución de talleres de alfabetización en datos educativos y la elaboración de una "Guía de buenas prácticas para el uso ético de datos académicos", con el fin de instruir sobre la minimización de datos, la prevención de sesgos algorítmicos y el respeto a los derechos ARCO+.</w:t>
      </w:r>
    </w:p>
    <w:p w14:paraId="5810C4C7" w14:textId="77777777" w:rsidR="00A25952" w:rsidRDefault="00A25952" w:rsidP="00A25952">
      <w:pPr>
        <w:numPr>
          <w:ilvl w:val="0"/>
          <w:numId w:val="28"/>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t>Actualización periódica:</w:t>
      </w:r>
      <w:r w:rsidRPr="00A25952">
        <w:rPr>
          <w:rFonts w:ascii="Century Gothic" w:eastAsia="Times New Roman" w:hAnsi="Century Gothic" w:cs="Times New Roman"/>
          <w:color w:val="000000" w:themeColor="text1"/>
          <w:sz w:val="20"/>
          <w:szCs w:val="20"/>
          <w:lang w:val="es-EC" w:eastAsia="es-ES_tradnl"/>
        </w:rPr>
        <w:t xml:space="preserve"> Dadas las brechas digitales existentes, es indispensable el fortalecimiento de la capacitación continua como herramienta fundamental para la gestión del cambio institucional, actualizando a la comunidad universitaria sobre las normativas vigentes (LOPDP) y amenazas de seguridad emergentes.</w:t>
      </w:r>
    </w:p>
    <w:p w14:paraId="6DBABC66" w14:textId="77777777" w:rsidR="00A25952" w:rsidRPr="00A25952" w:rsidRDefault="00A25952" w:rsidP="00A25952">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1659E455" w14:textId="31FEE7E0" w:rsidR="00A25952" w:rsidRPr="00A25952" w:rsidRDefault="00A25952" w:rsidP="00A25952">
      <w:pPr>
        <w:pStyle w:val="Prrafodelista"/>
        <w:numPr>
          <w:ilvl w:val="0"/>
          <w:numId w:val="1"/>
        </w:numPr>
        <w:spacing w:line="276" w:lineRule="auto"/>
        <w:ind w:right="685"/>
        <w:rPr>
          <w:rFonts w:eastAsia="Times New Roman" w:cs="Times New Roman"/>
          <w:b/>
          <w:bCs/>
          <w:color w:val="000000" w:themeColor="text1"/>
          <w:szCs w:val="20"/>
          <w:lang w:val="es-EC" w:eastAsia="es-ES_tradnl"/>
        </w:rPr>
      </w:pPr>
      <w:r w:rsidRPr="00A25952">
        <w:rPr>
          <w:rFonts w:eastAsia="Times New Roman" w:cs="Times New Roman"/>
          <w:b/>
          <w:bCs/>
          <w:color w:val="000000" w:themeColor="text1"/>
          <w:szCs w:val="20"/>
          <w:lang w:val="es-EC" w:eastAsia="es-ES_tradnl"/>
        </w:rPr>
        <w:t>Conclusiones</w:t>
      </w:r>
    </w:p>
    <w:p w14:paraId="6EC2608D" w14:textId="77777777" w:rsidR="00A25952" w:rsidRPr="00A25952" w:rsidRDefault="00A25952" w:rsidP="00A25952">
      <w:pPr>
        <w:spacing w:line="276" w:lineRule="auto"/>
        <w:ind w:left="360" w:right="685"/>
        <w:rPr>
          <w:rFonts w:eastAsia="Times New Roman" w:cs="Times New Roman"/>
          <w:color w:val="000000" w:themeColor="text1"/>
          <w:szCs w:val="20"/>
          <w:lang w:val="es-EC" w:eastAsia="es-ES_tradnl"/>
        </w:rPr>
      </w:pPr>
    </w:p>
    <w:p w14:paraId="119942C9" w14:textId="77777777" w:rsidR="00A25952" w:rsidRPr="00A25952" w:rsidRDefault="00A25952" w:rsidP="00A25952">
      <w:pPr>
        <w:numPr>
          <w:ilvl w:val="0"/>
          <w:numId w:val="29"/>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t>Beneficios de aplicar los lineamientos:</w:t>
      </w:r>
      <w:r w:rsidRPr="00A25952">
        <w:rPr>
          <w:rFonts w:ascii="Century Gothic" w:eastAsia="Times New Roman" w:hAnsi="Century Gothic" w:cs="Times New Roman"/>
          <w:color w:val="000000" w:themeColor="text1"/>
          <w:sz w:val="20"/>
          <w:szCs w:val="20"/>
          <w:lang w:val="es-EC" w:eastAsia="es-ES_tradnl"/>
        </w:rPr>
        <w:t xml:space="preserve"> La implementación del Modelo UNACH-LA representa una oportunidad estratégica para superar las barreras de las "islas de digitalización" históricas entre los sistemas SICOA y Moodle. Al aplicar el marco de gobernanza y analítica predictiva, la universidad logrará automatizar la detección temprana de riesgos académicos, personalizar el aprendizaje y transformar volúmenes masivos de datos en tableros de control (</w:t>
      </w:r>
      <w:proofErr w:type="spellStart"/>
      <w:r w:rsidRPr="00A25952">
        <w:rPr>
          <w:rFonts w:ascii="Century Gothic" w:eastAsia="Times New Roman" w:hAnsi="Century Gothic" w:cs="Times New Roman"/>
          <w:i/>
          <w:iCs/>
          <w:color w:val="000000" w:themeColor="text1"/>
          <w:sz w:val="20"/>
          <w:szCs w:val="20"/>
          <w:lang w:val="es-EC" w:eastAsia="es-ES_tradnl"/>
        </w:rPr>
        <w:t>dashboards</w:t>
      </w:r>
      <w:proofErr w:type="spellEnd"/>
      <w:r w:rsidRPr="00A25952">
        <w:rPr>
          <w:rFonts w:ascii="Century Gothic" w:eastAsia="Times New Roman" w:hAnsi="Century Gothic" w:cs="Times New Roman"/>
          <w:color w:val="000000" w:themeColor="text1"/>
          <w:sz w:val="20"/>
          <w:szCs w:val="20"/>
          <w:lang w:val="es-EC" w:eastAsia="es-ES_tradnl"/>
        </w:rPr>
        <w:t>) que empoderarán a docentes y autoridades para tomar decisiones basadas en evidencia, reduciendo significativamente la deserción estudiantil.</w:t>
      </w:r>
    </w:p>
    <w:p w14:paraId="3FA3CB72" w14:textId="77777777" w:rsidR="00A25952" w:rsidRPr="00A25952" w:rsidRDefault="00A25952" w:rsidP="00A25952">
      <w:pPr>
        <w:numPr>
          <w:ilvl w:val="0"/>
          <w:numId w:val="29"/>
        </w:numPr>
        <w:spacing w:line="276" w:lineRule="auto"/>
        <w:ind w:right="685"/>
        <w:jc w:val="both"/>
        <w:rPr>
          <w:rFonts w:ascii="Century Gothic" w:eastAsia="Times New Roman" w:hAnsi="Century Gothic" w:cs="Times New Roman"/>
          <w:color w:val="000000" w:themeColor="text1"/>
          <w:sz w:val="20"/>
          <w:szCs w:val="20"/>
          <w:lang w:val="es-EC" w:eastAsia="es-ES_tradnl"/>
        </w:rPr>
      </w:pPr>
      <w:r w:rsidRPr="00A25952">
        <w:rPr>
          <w:rFonts w:ascii="Century Gothic" w:eastAsia="Times New Roman" w:hAnsi="Century Gothic" w:cs="Times New Roman"/>
          <w:b/>
          <w:bCs/>
          <w:color w:val="000000" w:themeColor="text1"/>
          <w:sz w:val="20"/>
          <w:szCs w:val="20"/>
          <w:lang w:val="es-EC" w:eastAsia="es-ES_tradnl"/>
        </w:rPr>
        <w:t>Compromiso institucional con la ética y la gobernanza:</w:t>
      </w:r>
      <w:r w:rsidRPr="00A25952">
        <w:rPr>
          <w:rFonts w:ascii="Century Gothic" w:eastAsia="Times New Roman" w:hAnsi="Century Gothic" w:cs="Times New Roman"/>
          <w:color w:val="000000" w:themeColor="text1"/>
          <w:sz w:val="20"/>
          <w:szCs w:val="20"/>
          <w:lang w:val="es-EC" w:eastAsia="es-ES_tradnl"/>
        </w:rPr>
        <w:t xml:space="preserve"> La UNACH demuestra su compromiso integrando dimensiones pedagógicas, tecnológicas y legales bajo el estricto cumplimiento de la privacidad desde el diseño. El proyecto consolida una cultura institucional de datos alineada directamente con los Objetivos de Desarrollo Sostenible (ODS 4: Educación de calidad, y ODS 9: Industria, innovación e infraestructura), y responde proactivamente a la Política Pública para la Transformación Digital del Ecuador 2025-2030, garantizando un ecosistema educativo inclusivo, ético y de excelencia.</w:t>
      </w:r>
    </w:p>
    <w:p w14:paraId="45281CCA" w14:textId="77777777" w:rsidR="00622E2E" w:rsidRDefault="00622E2E" w:rsidP="00622E2E">
      <w:pPr>
        <w:spacing w:line="276" w:lineRule="auto"/>
        <w:ind w:left="360" w:right="685"/>
        <w:jc w:val="both"/>
        <w:rPr>
          <w:rFonts w:ascii="Century Gothic" w:eastAsia="Times New Roman" w:hAnsi="Century Gothic" w:cs="Times New Roman"/>
          <w:color w:val="000000" w:themeColor="text1"/>
          <w:sz w:val="20"/>
          <w:szCs w:val="20"/>
          <w:lang w:val="es-EC" w:eastAsia="es-ES_tradnl"/>
        </w:rPr>
      </w:pPr>
    </w:p>
    <w:p w14:paraId="3A358A88" w14:textId="77777777" w:rsidR="002C6C71" w:rsidRDefault="002C6C71" w:rsidP="00622E2E">
      <w:pPr>
        <w:spacing w:line="276" w:lineRule="auto"/>
        <w:ind w:left="360" w:right="685"/>
        <w:jc w:val="both"/>
        <w:rPr>
          <w:rFonts w:ascii="Century Gothic" w:eastAsia="Times New Roman" w:hAnsi="Century Gothic" w:cs="Times New Roman"/>
          <w:color w:val="000000" w:themeColor="text1"/>
          <w:sz w:val="20"/>
          <w:szCs w:val="20"/>
          <w:lang w:val="es-EC" w:eastAsia="es-ES_tradnl"/>
        </w:rPr>
      </w:pPr>
    </w:p>
    <w:p w14:paraId="15B38D1D" w14:textId="77777777" w:rsidR="002C6C71" w:rsidRDefault="002C6C71" w:rsidP="00622E2E">
      <w:pPr>
        <w:spacing w:line="276" w:lineRule="auto"/>
        <w:ind w:left="360" w:right="685"/>
        <w:jc w:val="both"/>
        <w:rPr>
          <w:rFonts w:ascii="Century Gothic" w:eastAsia="Times New Roman" w:hAnsi="Century Gothic" w:cs="Times New Roman"/>
          <w:color w:val="000000" w:themeColor="text1"/>
          <w:sz w:val="20"/>
          <w:szCs w:val="20"/>
          <w:lang w:val="es-EC" w:eastAsia="es-ES_tradnl"/>
        </w:rPr>
      </w:pPr>
    </w:p>
    <w:p w14:paraId="45B18366" w14:textId="77777777" w:rsidR="002C6C71" w:rsidRDefault="002C6C71" w:rsidP="00622E2E">
      <w:pPr>
        <w:spacing w:line="276" w:lineRule="auto"/>
        <w:ind w:left="360" w:right="685"/>
        <w:jc w:val="both"/>
        <w:rPr>
          <w:rFonts w:ascii="Century Gothic" w:eastAsia="Times New Roman" w:hAnsi="Century Gothic" w:cs="Times New Roman"/>
          <w:color w:val="000000" w:themeColor="text1"/>
          <w:sz w:val="20"/>
          <w:szCs w:val="20"/>
          <w:lang w:val="es-EC" w:eastAsia="es-ES_tradnl"/>
        </w:rPr>
      </w:pPr>
    </w:p>
    <w:p w14:paraId="23036974" w14:textId="77777777" w:rsidR="002C6C71" w:rsidRDefault="002C6C71" w:rsidP="00622E2E">
      <w:pPr>
        <w:spacing w:line="276" w:lineRule="auto"/>
        <w:ind w:left="360" w:right="685"/>
        <w:jc w:val="both"/>
        <w:rPr>
          <w:rFonts w:ascii="Century Gothic" w:eastAsia="Times New Roman" w:hAnsi="Century Gothic" w:cs="Times New Roman"/>
          <w:color w:val="000000" w:themeColor="text1"/>
          <w:sz w:val="20"/>
          <w:szCs w:val="20"/>
          <w:lang w:val="es-EC" w:eastAsia="es-ES_tradnl"/>
        </w:rPr>
      </w:pPr>
    </w:p>
    <w:p w14:paraId="48D2297F" w14:textId="77777777" w:rsidR="002C6C71" w:rsidRDefault="002C6C71" w:rsidP="00622E2E">
      <w:pPr>
        <w:spacing w:line="276" w:lineRule="auto"/>
        <w:ind w:left="360" w:right="685"/>
        <w:jc w:val="both"/>
        <w:rPr>
          <w:rFonts w:ascii="Century Gothic" w:eastAsia="Times New Roman" w:hAnsi="Century Gothic" w:cs="Times New Roman"/>
          <w:color w:val="000000" w:themeColor="text1"/>
          <w:sz w:val="20"/>
          <w:szCs w:val="20"/>
          <w:lang w:val="es-EC" w:eastAsia="es-ES_tradnl"/>
        </w:rPr>
      </w:pPr>
    </w:p>
    <w:p w14:paraId="1E20AEBC" w14:textId="77777777" w:rsidR="002C6C71" w:rsidRDefault="002C6C71" w:rsidP="00622E2E">
      <w:pPr>
        <w:spacing w:line="276" w:lineRule="auto"/>
        <w:ind w:left="360" w:right="685"/>
        <w:jc w:val="both"/>
        <w:rPr>
          <w:rFonts w:ascii="Century Gothic" w:eastAsia="Times New Roman" w:hAnsi="Century Gothic" w:cs="Times New Roman"/>
          <w:color w:val="000000" w:themeColor="text1"/>
          <w:sz w:val="20"/>
          <w:szCs w:val="20"/>
          <w:lang w:val="es-EC" w:eastAsia="es-ES_tradnl"/>
        </w:rPr>
      </w:pPr>
    </w:p>
    <w:p w14:paraId="275B3AA7" w14:textId="77777777" w:rsidR="002C6C71" w:rsidRDefault="002C6C71" w:rsidP="00622E2E">
      <w:pPr>
        <w:spacing w:line="276" w:lineRule="auto"/>
        <w:ind w:left="360" w:right="685"/>
        <w:jc w:val="both"/>
        <w:rPr>
          <w:rFonts w:ascii="Century Gothic" w:eastAsia="Times New Roman" w:hAnsi="Century Gothic" w:cs="Times New Roman"/>
          <w:color w:val="000000" w:themeColor="text1"/>
          <w:sz w:val="20"/>
          <w:szCs w:val="20"/>
          <w:lang w:val="es-EC" w:eastAsia="es-ES_tradnl"/>
        </w:rPr>
      </w:pPr>
    </w:p>
    <w:p w14:paraId="188D70D7" w14:textId="77777777" w:rsidR="002C6C71" w:rsidRDefault="002C6C71" w:rsidP="00622E2E">
      <w:pPr>
        <w:spacing w:line="276" w:lineRule="auto"/>
        <w:ind w:left="360" w:right="685"/>
        <w:jc w:val="both"/>
        <w:rPr>
          <w:rFonts w:ascii="Century Gothic" w:eastAsia="Times New Roman" w:hAnsi="Century Gothic" w:cs="Times New Roman"/>
          <w:color w:val="000000" w:themeColor="text1"/>
          <w:sz w:val="20"/>
          <w:szCs w:val="20"/>
          <w:lang w:val="es-EC" w:eastAsia="es-ES_tradnl"/>
        </w:rPr>
      </w:pPr>
    </w:p>
    <w:p w14:paraId="68BFED0A" w14:textId="77777777" w:rsidR="002C6C71" w:rsidRDefault="002C6C71" w:rsidP="00622E2E">
      <w:pPr>
        <w:spacing w:line="276" w:lineRule="auto"/>
        <w:ind w:left="360" w:right="685"/>
        <w:jc w:val="both"/>
        <w:rPr>
          <w:rFonts w:ascii="Century Gothic" w:eastAsia="Times New Roman" w:hAnsi="Century Gothic" w:cs="Times New Roman"/>
          <w:color w:val="000000" w:themeColor="text1"/>
          <w:sz w:val="20"/>
          <w:szCs w:val="20"/>
          <w:lang w:val="es-EC" w:eastAsia="es-ES_tradnl"/>
        </w:rPr>
      </w:pPr>
    </w:p>
    <w:p w14:paraId="575479AD" w14:textId="77777777" w:rsidR="002C6C71" w:rsidRPr="00622E2E" w:rsidRDefault="002C6C71" w:rsidP="00622E2E">
      <w:pPr>
        <w:spacing w:line="276" w:lineRule="auto"/>
        <w:ind w:left="360" w:right="685"/>
        <w:jc w:val="both"/>
        <w:rPr>
          <w:rFonts w:ascii="Century Gothic" w:eastAsia="Times New Roman" w:hAnsi="Century Gothic" w:cs="Times New Roman"/>
          <w:color w:val="000000" w:themeColor="text1"/>
          <w:sz w:val="20"/>
          <w:szCs w:val="20"/>
          <w:lang w:val="es-EC" w:eastAsia="es-ES_tradnl"/>
        </w:rPr>
      </w:pPr>
    </w:p>
    <w:p w14:paraId="19408DEF" w14:textId="77777777" w:rsidR="0056681F" w:rsidRPr="0056681F" w:rsidRDefault="0056681F" w:rsidP="00622E2E">
      <w:pPr>
        <w:spacing w:line="276" w:lineRule="auto"/>
        <w:ind w:left="720" w:right="685"/>
        <w:jc w:val="both"/>
        <w:rPr>
          <w:rFonts w:ascii="Century Gothic" w:eastAsia="Times New Roman" w:hAnsi="Century Gothic" w:cs="Times New Roman"/>
          <w:color w:val="000000" w:themeColor="text1"/>
          <w:sz w:val="20"/>
          <w:szCs w:val="20"/>
          <w:lang w:val="es-EC" w:eastAsia="es-ES_tradnl"/>
        </w:rPr>
      </w:pPr>
    </w:p>
    <w:p w14:paraId="5598286C" w14:textId="31E6C8BD" w:rsidR="007B271F" w:rsidRDefault="002C6C71" w:rsidP="002C6C71">
      <w:pPr>
        <w:pStyle w:val="Ttulo"/>
        <w:rPr>
          <w:rFonts w:eastAsia="Times New Roman"/>
          <w:sz w:val="20"/>
          <w:szCs w:val="44"/>
          <w:lang w:eastAsia="es-ES_tradnl"/>
        </w:rPr>
      </w:pPr>
      <w:r w:rsidRPr="002C6C71">
        <w:rPr>
          <w:rFonts w:eastAsia="Times New Roman"/>
          <w:sz w:val="20"/>
          <w:szCs w:val="44"/>
          <w:lang w:eastAsia="es-ES_tradnl"/>
        </w:rPr>
        <w:lastRenderedPageBreak/>
        <w:t xml:space="preserve">Bibliografía </w:t>
      </w:r>
    </w:p>
    <w:p w14:paraId="61C9B857" w14:textId="77777777" w:rsidR="002C6C71" w:rsidRPr="002C6C71" w:rsidRDefault="002C6C71" w:rsidP="002C6C71">
      <w:pPr>
        <w:spacing w:line="360" w:lineRule="auto"/>
        <w:ind w:left="1066" w:hanging="709"/>
        <w:jc w:val="both"/>
        <w:rPr>
          <w:rFonts w:ascii="Century Gothic" w:hAnsi="Century Gothic"/>
          <w:sz w:val="20"/>
          <w:szCs w:val="20"/>
          <w:lang w:val="es-EC" w:eastAsia="es-ES_tradnl"/>
        </w:rPr>
      </w:pPr>
      <w:r w:rsidRPr="002C6C71">
        <w:rPr>
          <w:rFonts w:ascii="Century Gothic" w:hAnsi="Century Gothic"/>
          <w:sz w:val="20"/>
          <w:szCs w:val="20"/>
          <w:lang w:val="es-EC" w:eastAsia="es-ES_tradnl"/>
        </w:rPr>
        <w:t xml:space="preserve">Asamblea Nacional del Ecuador. (2021). </w:t>
      </w:r>
      <w:r w:rsidRPr="002C6C71">
        <w:rPr>
          <w:rFonts w:ascii="Century Gothic" w:hAnsi="Century Gothic"/>
          <w:i/>
          <w:iCs/>
          <w:sz w:val="20"/>
          <w:szCs w:val="20"/>
          <w:lang w:val="es-EC" w:eastAsia="es-ES_tradnl"/>
        </w:rPr>
        <w:t>Ley Orgánica de Protección de Datos Personales</w:t>
      </w:r>
      <w:r w:rsidRPr="002C6C71">
        <w:rPr>
          <w:rFonts w:ascii="Century Gothic" w:hAnsi="Century Gothic"/>
          <w:sz w:val="20"/>
          <w:szCs w:val="20"/>
          <w:lang w:val="es-EC" w:eastAsia="es-ES_tradnl"/>
        </w:rPr>
        <w:t>. Registro Oficial No. 459. https://www.protecciondedatos.gob.ec/wp-content/uploads/2021/05/Ley-Organica-Proteccion-Datos-Personales.pdf.</w:t>
      </w:r>
    </w:p>
    <w:p w14:paraId="12B1CC62" w14:textId="77777777" w:rsidR="002C6C71" w:rsidRPr="002C6C71" w:rsidRDefault="002C6C71" w:rsidP="002C6C71">
      <w:pPr>
        <w:spacing w:line="360" w:lineRule="auto"/>
        <w:ind w:left="1066" w:hanging="709"/>
        <w:jc w:val="both"/>
        <w:rPr>
          <w:rFonts w:ascii="Century Gothic" w:hAnsi="Century Gothic"/>
          <w:sz w:val="20"/>
          <w:szCs w:val="20"/>
          <w:lang w:val="es-EC" w:eastAsia="es-ES_tradnl"/>
        </w:rPr>
      </w:pPr>
      <w:r w:rsidRPr="002C6C71">
        <w:rPr>
          <w:rFonts w:ascii="Century Gothic" w:hAnsi="Century Gothic"/>
          <w:sz w:val="20"/>
          <w:szCs w:val="20"/>
          <w:lang w:val="es-EC" w:eastAsia="es-ES_tradnl"/>
        </w:rPr>
        <w:t xml:space="preserve">Barba Maggi, L. M., Varguillas Carmona, C. S., Velasco Silva, D. P., Cejas </w:t>
      </w:r>
      <w:proofErr w:type="spellStart"/>
      <w:r w:rsidRPr="002C6C71">
        <w:rPr>
          <w:rFonts w:ascii="Century Gothic" w:hAnsi="Century Gothic"/>
          <w:sz w:val="20"/>
          <w:szCs w:val="20"/>
          <w:lang w:val="es-EC" w:eastAsia="es-ES_tradnl"/>
        </w:rPr>
        <w:t>Martinez</w:t>
      </w:r>
      <w:proofErr w:type="spellEnd"/>
      <w:r w:rsidRPr="002C6C71">
        <w:rPr>
          <w:rFonts w:ascii="Century Gothic" w:hAnsi="Century Gothic"/>
          <w:sz w:val="20"/>
          <w:szCs w:val="20"/>
          <w:lang w:val="es-EC" w:eastAsia="es-ES_tradnl"/>
        </w:rPr>
        <w:t xml:space="preserve">, M. F., Moreno Aguirre, P. E., &amp; Benítez Pérez, V. E. (2023). </w:t>
      </w:r>
      <w:r w:rsidRPr="002C6C71">
        <w:rPr>
          <w:rFonts w:ascii="Century Gothic" w:hAnsi="Century Gothic"/>
          <w:i/>
          <w:iCs/>
          <w:sz w:val="20"/>
          <w:szCs w:val="20"/>
          <w:lang w:val="es-EC" w:eastAsia="es-ES_tradnl"/>
        </w:rPr>
        <w:t>Modelo educativo de la Universidad Nacional de Chimborazo. Introspección y prospectiva</w:t>
      </w:r>
      <w:r w:rsidRPr="002C6C71">
        <w:rPr>
          <w:rFonts w:ascii="Century Gothic" w:hAnsi="Century Gothic"/>
          <w:sz w:val="20"/>
          <w:szCs w:val="20"/>
          <w:lang w:val="es-EC" w:eastAsia="es-ES_tradnl"/>
        </w:rPr>
        <w:t xml:space="preserve">. Editorial </w:t>
      </w:r>
      <w:proofErr w:type="spellStart"/>
      <w:r w:rsidRPr="002C6C71">
        <w:rPr>
          <w:rFonts w:ascii="Century Gothic" w:hAnsi="Century Gothic"/>
          <w:sz w:val="20"/>
          <w:szCs w:val="20"/>
          <w:lang w:val="es-EC" w:eastAsia="es-ES_tradnl"/>
        </w:rPr>
        <w:t>Unach</w:t>
      </w:r>
      <w:proofErr w:type="spellEnd"/>
      <w:r w:rsidRPr="002C6C71">
        <w:rPr>
          <w:rFonts w:ascii="Century Gothic" w:hAnsi="Century Gothic"/>
          <w:sz w:val="20"/>
          <w:szCs w:val="20"/>
          <w:lang w:val="es-EC" w:eastAsia="es-ES_tradnl"/>
        </w:rPr>
        <w:t>. https://doi.org/10.37135/u.editorial.05.108.</w:t>
      </w:r>
    </w:p>
    <w:p w14:paraId="49FA78DC" w14:textId="77777777" w:rsidR="002C6C71" w:rsidRPr="002C6C71" w:rsidRDefault="002C6C71" w:rsidP="002C6C71">
      <w:pPr>
        <w:spacing w:line="360" w:lineRule="auto"/>
        <w:ind w:left="1066" w:hanging="709"/>
        <w:jc w:val="both"/>
        <w:rPr>
          <w:rFonts w:ascii="Century Gothic" w:hAnsi="Century Gothic"/>
          <w:sz w:val="20"/>
          <w:szCs w:val="20"/>
          <w:lang w:val="es-EC" w:eastAsia="es-ES_tradnl"/>
        </w:rPr>
      </w:pPr>
      <w:r w:rsidRPr="002C6C71">
        <w:rPr>
          <w:rFonts w:ascii="Century Gothic" w:hAnsi="Century Gothic"/>
          <w:sz w:val="20"/>
          <w:szCs w:val="20"/>
          <w:lang w:val="es-EC" w:eastAsia="es-ES_tradnl"/>
        </w:rPr>
        <w:t xml:space="preserve">Castillo, E., Naranjo, L., &amp; Arévalo, R. (2026). Analítica del aprendizaje en educación superior: revisión de aplicaciones. </w:t>
      </w:r>
      <w:r w:rsidRPr="002C6C71">
        <w:rPr>
          <w:rFonts w:ascii="Century Gothic" w:hAnsi="Century Gothic"/>
          <w:i/>
          <w:iCs/>
          <w:sz w:val="20"/>
          <w:szCs w:val="20"/>
          <w:lang w:val="es-EC" w:eastAsia="es-ES_tradnl"/>
        </w:rPr>
        <w:t>Revista de Investigación Educativa Niveles</w:t>
      </w:r>
      <w:r w:rsidRPr="002C6C71">
        <w:rPr>
          <w:rFonts w:ascii="Century Gothic" w:hAnsi="Century Gothic"/>
          <w:sz w:val="20"/>
          <w:szCs w:val="20"/>
          <w:lang w:val="es-EC" w:eastAsia="es-ES_tradnl"/>
        </w:rPr>
        <w:t>, 3(1), 92-</w:t>
      </w:r>
      <w:proofErr w:type="gramStart"/>
      <w:r w:rsidRPr="002C6C71">
        <w:rPr>
          <w:rFonts w:ascii="Century Gothic" w:hAnsi="Century Gothic"/>
          <w:sz w:val="20"/>
          <w:szCs w:val="20"/>
          <w:lang w:val="es-EC" w:eastAsia="es-ES_tradnl"/>
        </w:rPr>
        <w:t>102..</w:t>
      </w:r>
      <w:proofErr w:type="gramEnd"/>
    </w:p>
    <w:p w14:paraId="28FB5EAC" w14:textId="77777777" w:rsidR="002C6C71" w:rsidRPr="002C6C71" w:rsidRDefault="002C6C71" w:rsidP="002C6C71">
      <w:pPr>
        <w:spacing w:line="360" w:lineRule="auto"/>
        <w:ind w:left="1066" w:hanging="709"/>
        <w:jc w:val="both"/>
        <w:rPr>
          <w:rFonts w:ascii="Century Gothic" w:hAnsi="Century Gothic"/>
          <w:sz w:val="20"/>
          <w:szCs w:val="20"/>
          <w:lang w:val="es-EC" w:eastAsia="es-ES_tradnl"/>
        </w:rPr>
      </w:pPr>
      <w:r w:rsidRPr="002C6C71">
        <w:rPr>
          <w:rFonts w:ascii="Century Gothic" w:hAnsi="Century Gothic"/>
          <w:sz w:val="20"/>
          <w:szCs w:val="20"/>
          <w:lang w:val="en-US" w:eastAsia="es-ES_tradnl"/>
        </w:rPr>
        <w:t xml:space="preserve">Chatti, M. A., Dyckhoff, A. L., Schroeder, U., &amp; </w:t>
      </w:r>
      <w:proofErr w:type="spellStart"/>
      <w:r w:rsidRPr="002C6C71">
        <w:rPr>
          <w:rFonts w:ascii="Century Gothic" w:hAnsi="Century Gothic"/>
          <w:sz w:val="20"/>
          <w:szCs w:val="20"/>
          <w:lang w:val="en-US" w:eastAsia="es-ES_tradnl"/>
        </w:rPr>
        <w:t>Thüs</w:t>
      </w:r>
      <w:proofErr w:type="spellEnd"/>
      <w:r w:rsidRPr="002C6C71">
        <w:rPr>
          <w:rFonts w:ascii="Century Gothic" w:hAnsi="Century Gothic"/>
          <w:sz w:val="20"/>
          <w:szCs w:val="20"/>
          <w:lang w:val="en-US" w:eastAsia="es-ES_tradnl"/>
        </w:rPr>
        <w:t xml:space="preserve">, H. (2012). Learning analytics: A review of the state of the art and future challenges. </w:t>
      </w:r>
      <w:r w:rsidRPr="002C6C71">
        <w:rPr>
          <w:rFonts w:ascii="Century Gothic" w:hAnsi="Century Gothic"/>
          <w:i/>
          <w:iCs/>
          <w:sz w:val="20"/>
          <w:szCs w:val="20"/>
          <w:lang w:val="es-EC" w:eastAsia="es-ES_tradnl"/>
        </w:rPr>
        <w:t xml:space="preserve">International </w:t>
      </w:r>
      <w:proofErr w:type="spellStart"/>
      <w:r w:rsidRPr="002C6C71">
        <w:rPr>
          <w:rFonts w:ascii="Century Gothic" w:hAnsi="Century Gothic"/>
          <w:i/>
          <w:iCs/>
          <w:sz w:val="20"/>
          <w:szCs w:val="20"/>
          <w:lang w:val="es-EC" w:eastAsia="es-ES_tradnl"/>
        </w:rPr>
        <w:t>Journal</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of</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Technology</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Enhanced</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Learning</w:t>
      </w:r>
      <w:proofErr w:type="spellEnd"/>
      <w:r w:rsidRPr="002C6C71">
        <w:rPr>
          <w:rFonts w:ascii="Century Gothic" w:hAnsi="Century Gothic"/>
          <w:sz w:val="20"/>
          <w:szCs w:val="20"/>
          <w:lang w:val="es-EC" w:eastAsia="es-ES_tradnl"/>
        </w:rPr>
        <w:t>, 4(5/6), 318–</w:t>
      </w:r>
      <w:proofErr w:type="gramStart"/>
      <w:r w:rsidRPr="002C6C71">
        <w:rPr>
          <w:rFonts w:ascii="Century Gothic" w:hAnsi="Century Gothic"/>
          <w:sz w:val="20"/>
          <w:szCs w:val="20"/>
          <w:lang w:val="es-EC" w:eastAsia="es-ES_tradnl"/>
        </w:rPr>
        <w:t>331..</w:t>
      </w:r>
      <w:proofErr w:type="gramEnd"/>
    </w:p>
    <w:p w14:paraId="4E6BC2A7" w14:textId="77777777" w:rsidR="002C6C71" w:rsidRPr="002C6C71" w:rsidRDefault="002C6C71" w:rsidP="002C6C71">
      <w:pPr>
        <w:spacing w:line="360" w:lineRule="auto"/>
        <w:ind w:left="1066" w:hanging="709"/>
        <w:jc w:val="both"/>
        <w:rPr>
          <w:rFonts w:ascii="Century Gothic" w:hAnsi="Century Gothic"/>
          <w:sz w:val="20"/>
          <w:szCs w:val="20"/>
          <w:lang w:val="es-EC" w:eastAsia="es-ES_tradnl"/>
        </w:rPr>
      </w:pPr>
      <w:r w:rsidRPr="002C6C71">
        <w:rPr>
          <w:rFonts w:ascii="Century Gothic" w:hAnsi="Century Gothic"/>
          <w:sz w:val="20"/>
          <w:szCs w:val="20"/>
          <w:lang w:val="es-EC" w:eastAsia="es-ES_tradnl"/>
        </w:rPr>
        <w:t xml:space="preserve">Estrada, J. P. (2025). </w:t>
      </w:r>
      <w:r w:rsidRPr="002C6C71">
        <w:rPr>
          <w:rFonts w:ascii="Century Gothic" w:hAnsi="Century Gothic"/>
          <w:i/>
          <w:iCs/>
          <w:sz w:val="20"/>
          <w:szCs w:val="20"/>
          <w:lang w:val="es-EC" w:eastAsia="es-ES_tradnl"/>
        </w:rPr>
        <w:t>Diseño de un modelo matemático mediante técnicas de análisis multivariado para estimar la deserción estudiantil en el Instituto Tecnológico Superior Cotacachi</w:t>
      </w:r>
      <w:r w:rsidRPr="002C6C71">
        <w:rPr>
          <w:rFonts w:ascii="Century Gothic" w:hAnsi="Century Gothic"/>
          <w:sz w:val="20"/>
          <w:szCs w:val="20"/>
          <w:lang w:val="es-EC" w:eastAsia="es-ES_tradnl"/>
        </w:rPr>
        <w:t xml:space="preserve"> [Tesis de maestría, Universidad Nacional de Chimborazo]. Repositorio Digital </w:t>
      </w:r>
      <w:proofErr w:type="gramStart"/>
      <w:r w:rsidRPr="002C6C71">
        <w:rPr>
          <w:rFonts w:ascii="Century Gothic" w:hAnsi="Century Gothic"/>
          <w:sz w:val="20"/>
          <w:szCs w:val="20"/>
          <w:lang w:val="es-EC" w:eastAsia="es-ES_tradnl"/>
        </w:rPr>
        <w:t>UNACH..</w:t>
      </w:r>
      <w:proofErr w:type="gramEnd"/>
    </w:p>
    <w:p w14:paraId="1717562A" w14:textId="77777777" w:rsidR="002C6C71" w:rsidRPr="002C6C71" w:rsidRDefault="002C6C71" w:rsidP="002C6C71">
      <w:pPr>
        <w:spacing w:line="360" w:lineRule="auto"/>
        <w:ind w:left="1066" w:hanging="709"/>
        <w:jc w:val="both"/>
        <w:rPr>
          <w:rFonts w:ascii="Century Gothic" w:hAnsi="Century Gothic"/>
          <w:sz w:val="20"/>
          <w:szCs w:val="20"/>
          <w:lang w:val="es-EC" w:eastAsia="es-ES_tradnl"/>
        </w:rPr>
      </w:pPr>
      <w:r w:rsidRPr="002C6C71">
        <w:rPr>
          <w:rFonts w:ascii="Century Gothic" w:hAnsi="Century Gothic"/>
          <w:sz w:val="20"/>
          <w:szCs w:val="20"/>
          <w:lang w:val="en-US" w:eastAsia="es-ES_tradnl"/>
        </w:rPr>
        <w:t xml:space="preserve">Gülbahar, Y., &amp; Kilis, S. (2024). Learning analytics in distance education: A meta-analysis of 145 studies. </w:t>
      </w:r>
      <w:r w:rsidRPr="002C6C71">
        <w:rPr>
          <w:rFonts w:ascii="Century Gothic" w:hAnsi="Century Gothic"/>
          <w:i/>
          <w:iCs/>
          <w:sz w:val="20"/>
          <w:szCs w:val="20"/>
          <w:lang w:val="es-EC" w:eastAsia="es-ES_tradnl"/>
        </w:rPr>
        <w:t xml:space="preserve">Online </w:t>
      </w:r>
      <w:proofErr w:type="spellStart"/>
      <w:r w:rsidRPr="002C6C71">
        <w:rPr>
          <w:rFonts w:ascii="Century Gothic" w:hAnsi="Century Gothic"/>
          <w:i/>
          <w:iCs/>
          <w:sz w:val="20"/>
          <w:szCs w:val="20"/>
          <w:lang w:val="es-EC" w:eastAsia="es-ES_tradnl"/>
        </w:rPr>
        <w:t>Learning</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Journal</w:t>
      </w:r>
      <w:proofErr w:type="spellEnd"/>
      <w:r w:rsidRPr="002C6C71">
        <w:rPr>
          <w:rFonts w:ascii="Century Gothic" w:hAnsi="Century Gothic"/>
          <w:sz w:val="20"/>
          <w:szCs w:val="20"/>
          <w:lang w:val="es-EC" w:eastAsia="es-ES_tradnl"/>
        </w:rPr>
        <w:t>, 28(1), 33–</w:t>
      </w:r>
      <w:proofErr w:type="gramStart"/>
      <w:r w:rsidRPr="002C6C71">
        <w:rPr>
          <w:rFonts w:ascii="Century Gothic" w:hAnsi="Century Gothic"/>
          <w:sz w:val="20"/>
          <w:szCs w:val="20"/>
          <w:lang w:val="es-EC" w:eastAsia="es-ES_tradnl"/>
        </w:rPr>
        <w:t>57..</w:t>
      </w:r>
      <w:proofErr w:type="gramEnd"/>
    </w:p>
    <w:p w14:paraId="75514665" w14:textId="77777777" w:rsidR="002C6C71" w:rsidRPr="002C6C71" w:rsidRDefault="002C6C71" w:rsidP="002C6C71">
      <w:pPr>
        <w:spacing w:line="360" w:lineRule="auto"/>
        <w:ind w:left="1066" w:hanging="709"/>
        <w:jc w:val="both"/>
        <w:rPr>
          <w:rFonts w:ascii="Century Gothic" w:hAnsi="Century Gothic"/>
          <w:sz w:val="20"/>
          <w:szCs w:val="20"/>
          <w:lang w:val="es-EC" w:eastAsia="es-ES_tradnl"/>
        </w:rPr>
      </w:pPr>
      <w:r w:rsidRPr="002C6C71">
        <w:rPr>
          <w:rFonts w:ascii="Century Gothic" w:hAnsi="Century Gothic"/>
          <w:sz w:val="20"/>
          <w:szCs w:val="20"/>
          <w:lang w:val="es-EC" w:eastAsia="es-ES_tradnl"/>
        </w:rPr>
        <w:t>Guzmán-Valenzuela, C., Gómez-González, C., Rojas-Murphy, D., &amp; Lorca-</w:t>
      </w:r>
      <w:proofErr w:type="spellStart"/>
      <w:r w:rsidRPr="002C6C71">
        <w:rPr>
          <w:rFonts w:ascii="Century Gothic" w:hAnsi="Century Gothic"/>
          <w:sz w:val="20"/>
          <w:szCs w:val="20"/>
          <w:lang w:val="es-EC" w:eastAsia="es-ES_tradnl"/>
        </w:rPr>
        <w:t>Vyhmeister</w:t>
      </w:r>
      <w:proofErr w:type="spellEnd"/>
      <w:r w:rsidRPr="002C6C71">
        <w:rPr>
          <w:rFonts w:ascii="Century Gothic" w:hAnsi="Century Gothic"/>
          <w:sz w:val="20"/>
          <w:szCs w:val="20"/>
          <w:lang w:val="es-EC" w:eastAsia="es-ES_tradnl"/>
        </w:rPr>
        <w:t xml:space="preserve">, R. (2021). </w:t>
      </w:r>
      <w:r w:rsidRPr="002C6C71">
        <w:rPr>
          <w:rFonts w:ascii="Century Gothic" w:hAnsi="Century Gothic"/>
          <w:sz w:val="20"/>
          <w:szCs w:val="20"/>
          <w:lang w:val="en-US" w:eastAsia="es-ES_tradnl"/>
        </w:rPr>
        <w:t xml:space="preserve">Learning analytics and the promise of data-driven education: “A lot of analytics but very little learning”. </w:t>
      </w:r>
      <w:proofErr w:type="spellStart"/>
      <w:r w:rsidRPr="002C6C71">
        <w:rPr>
          <w:rFonts w:ascii="Century Gothic" w:hAnsi="Century Gothic"/>
          <w:i/>
          <w:iCs/>
          <w:sz w:val="20"/>
          <w:szCs w:val="20"/>
          <w:lang w:val="es-EC" w:eastAsia="es-ES_tradnl"/>
        </w:rPr>
        <w:t>Computers</w:t>
      </w:r>
      <w:proofErr w:type="spellEnd"/>
      <w:r w:rsidRPr="002C6C71">
        <w:rPr>
          <w:rFonts w:ascii="Century Gothic" w:hAnsi="Century Gothic"/>
          <w:i/>
          <w:iCs/>
          <w:sz w:val="20"/>
          <w:szCs w:val="20"/>
          <w:lang w:val="es-EC" w:eastAsia="es-ES_tradnl"/>
        </w:rPr>
        <w:t xml:space="preserve"> &amp; </w:t>
      </w:r>
      <w:proofErr w:type="spellStart"/>
      <w:r w:rsidRPr="002C6C71">
        <w:rPr>
          <w:rFonts w:ascii="Century Gothic" w:hAnsi="Century Gothic"/>
          <w:i/>
          <w:iCs/>
          <w:sz w:val="20"/>
          <w:szCs w:val="20"/>
          <w:lang w:val="es-EC" w:eastAsia="es-ES_tradnl"/>
        </w:rPr>
        <w:t>Education</w:t>
      </w:r>
      <w:proofErr w:type="spellEnd"/>
      <w:r w:rsidRPr="002C6C71">
        <w:rPr>
          <w:rFonts w:ascii="Century Gothic" w:hAnsi="Century Gothic"/>
          <w:sz w:val="20"/>
          <w:szCs w:val="20"/>
          <w:lang w:val="es-EC" w:eastAsia="es-ES_tradnl"/>
        </w:rPr>
        <w:t>, 165, 104149. https://doi.org/10.1016/j.compedu.2021.104149.</w:t>
      </w:r>
    </w:p>
    <w:p w14:paraId="4A069949" w14:textId="77777777" w:rsidR="002C6C71" w:rsidRPr="002C6C71" w:rsidRDefault="002C6C71" w:rsidP="002C6C71">
      <w:pPr>
        <w:spacing w:line="360" w:lineRule="auto"/>
        <w:ind w:left="1066" w:hanging="709"/>
        <w:jc w:val="both"/>
        <w:rPr>
          <w:rFonts w:ascii="Century Gothic" w:hAnsi="Century Gothic"/>
          <w:sz w:val="20"/>
          <w:szCs w:val="20"/>
          <w:lang w:val="es-EC" w:eastAsia="es-ES_tradnl"/>
        </w:rPr>
      </w:pPr>
      <w:proofErr w:type="spellStart"/>
      <w:r w:rsidRPr="002C6C71">
        <w:rPr>
          <w:rFonts w:ascii="Century Gothic" w:hAnsi="Century Gothic"/>
          <w:sz w:val="20"/>
          <w:szCs w:val="20"/>
          <w:lang w:val="en-US" w:eastAsia="es-ES_tradnl"/>
        </w:rPr>
        <w:t>Ifenthaler</w:t>
      </w:r>
      <w:proofErr w:type="spellEnd"/>
      <w:r w:rsidRPr="002C6C71">
        <w:rPr>
          <w:rFonts w:ascii="Century Gothic" w:hAnsi="Century Gothic"/>
          <w:sz w:val="20"/>
          <w:szCs w:val="20"/>
          <w:lang w:val="en-US" w:eastAsia="es-ES_tradnl"/>
        </w:rPr>
        <w:t>, D., &amp; Yau, J. Y.-K. (2024). Human-</w:t>
      </w:r>
      <w:proofErr w:type="spellStart"/>
      <w:r w:rsidRPr="002C6C71">
        <w:rPr>
          <w:rFonts w:ascii="Century Gothic" w:hAnsi="Century Gothic"/>
          <w:sz w:val="20"/>
          <w:szCs w:val="20"/>
          <w:lang w:val="en-US" w:eastAsia="es-ES_tradnl"/>
        </w:rPr>
        <w:t>centred</w:t>
      </w:r>
      <w:proofErr w:type="spellEnd"/>
      <w:r w:rsidRPr="002C6C71">
        <w:rPr>
          <w:rFonts w:ascii="Century Gothic" w:hAnsi="Century Gothic"/>
          <w:sz w:val="20"/>
          <w:szCs w:val="20"/>
          <w:lang w:val="en-US" w:eastAsia="es-ES_tradnl"/>
        </w:rPr>
        <w:t xml:space="preserve"> learning analytics and AI in education: A systematic review. </w:t>
      </w:r>
      <w:proofErr w:type="spellStart"/>
      <w:r w:rsidRPr="002C6C71">
        <w:rPr>
          <w:rFonts w:ascii="Century Gothic" w:hAnsi="Century Gothic"/>
          <w:i/>
          <w:iCs/>
          <w:sz w:val="20"/>
          <w:szCs w:val="20"/>
          <w:lang w:val="es-EC" w:eastAsia="es-ES_tradnl"/>
        </w:rPr>
        <w:t>Computers</w:t>
      </w:r>
      <w:proofErr w:type="spellEnd"/>
      <w:r w:rsidRPr="002C6C71">
        <w:rPr>
          <w:rFonts w:ascii="Century Gothic" w:hAnsi="Century Gothic"/>
          <w:i/>
          <w:iCs/>
          <w:sz w:val="20"/>
          <w:szCs w:val="20"/>
          <w:lang w:val="es-EC" w:eastAsia="es-ES_tradnl"/>
        </w:rPr>
        <w:t xml:space="preserve"> &amp; </w:t>
      </w:r>
      <w:proofErr w:type="spellStart"/>
      <w:r w:rsidRPr="002C6C71">
        <w:rPr>
          <w:rFonts w:ascii="Century Gothic" w:hAnsi="Century Gothic"/>
          <w:i/>
          <w:iCs/>
          <w:sz w:val="20"/>
          <w:szCs w:val="20"/>
          <w:lang w:val="es-EC" w:eastAsia="es-ES_tradnl"/>
        </w:rPr>
        <w:t>Education</w:t>
      </w:r>
      <w:proofErr w:type="spellEnd"/>
      <w:r w:rsidRPr="002C6C71">
        <w:rPr>
          <w:rFonts w:ascii="Century Gothic" w:hAnsi="Century Gothic"/>
          <w:i/>
          <w:iCs/>
          <w:sz w:val="20"/>
          <w:szCs w:val="20"/>
          <w:lang w:val="es-EC" w:eastAsia="es-ES_tradnl"/>
        </w:rPr>
        <w:t xml:space="preserve">: Artificial </w:t>
      </w:r>
      <w:proofErr w:type="spellStart"/>
      <w:r w:rsidRPr="002C6C71">
        <w:rPr>
          <w:rFonts w:ascii="Century Gothic" w:hAnsi="Century Gothic"/>
          <w:i/>
          <w:iCs/>
          <w:sz w:val="20"/>
          <w:szCs w:val="20"/>
          <w:lang w:val="es-EC" w:eastAsia="es-ES_tradnl"/>
        </w:rPr>
        <w:t>Intelligence</w:t>
      </w:r>
      <w:proofErr w:type="spellEnd"/>
      <w:r w:rsidRPr="002C6C71">
        <w:rPr>
          <w:rFonts w:ascii="Century Gothic" w:hAnsi="Century Gothic"/>
          <w:sz w:val="20"/>
          <w:szCs w:val="20"/>
          <w:lang w:val="es-EC" w:eastAsia="es-ES_tradnl"/>
        </w:rPr>
        <w:t>, 100121. https://doi.org/10.1016/j.caeai.2024.100121.</w:t>
      </w:r>
    </w:p>
    <w:p w14:paraId="7A336473" w14:textId="77777777" w:rsidR="002C6C71" w:rsidRPr="002C6C71" w:rsidRDefault="002C6C71" w:rsidP="002C6C71">
      <w:pPr>
        <w:spacing w:line="360" w:lineRule="auto"/>
        <w:ind w:left="1066" w:hanging="709"/>
        <w:jc w:val="both"/>
        <w:rPr>
          <w:rFonts w:ascii="Century Gothic" w:hAnsi="Century Gothic"/>
          <w:sz w:val="20"/>
          <w:szCs w:val="20"/>
          <w:lang w:val="es-EC" w:eastAsia="es-ES_tradnl"/>
        </w:rPr>
      </w:pPr>
      <w:r w:rsidRPr="002C6C71">
        <w:rPr>
          <w:rFonts w:ascii="Century Gothic" w:hAnsi="Century Gothic"/>
          <w:sz w:val="20"/>
          <w:szCs w:val="20"/>
          <w:lang w:val="es-EC" w:eastAsia="es-ES_tradnl"/>
        </w:rPr>
        <w:t xml:space="preserve">Murillo, G. (2020). </w:t>
      </w:r>
      <w:r w:rsidRPr="002C6C71">
        <w:rPr>
          <w:rFonts w:ascii="Century Gothic" w:hAnsi="Century Gothic"/>
          <w:i/>
          <w:iCs/>
          <w:sz w:val="20"/>
          <w:szCs w:val="20"/>
          <w:lang w:val="es-EC" w:eastAsia="es-ES_tradnl"/>
        </w:rPr>
        <w:t>La protección de datos personales y el derecho a la intimidad</w:t>
      </w:r>
      <w:r w:rsidRPr="002C6C71">
        <w:rPr>
          <w:rFonts w:ascii="Century Gothic" w:hAnsi="Century Gothic"/>
          <w:sz w:val="20"/>
          <w:szCs w:val="20"/>
          <w:lang w:val="es-EC" w:eastAsia="es-ES_tradnl"/>
        </w:rPr>
        <w:t xml:space="preserve"> [Tesis de pregrado, Universidad de Los Andes]. Repositorio Digital UNIANDES. https://dspace.uniandes.edu.ec/handle/123456789/12400.</w:t>
      </w:r>
    </w:p>
    <w:p w14:paraId="20A1954D" w14:textId="77777777" w:rsidR="002C6C71" w:rsidRPr="002C6C71" w:rsidRDefault="002C6C71" w:rsidP="002C6C71">
      <w:pPr>
        <w:spacing w:line="360" w:lineRule="auto"/>
        <w:ind w:left="1066" w:hanging="709"/>
        <w:jc w:val="both"/>
        <w:rPr>
          <w:rFonts w:ascii="Century Gothic" w:hAnsi="Century Gothic"/>
          <w:sz w:val="20"/>
          <w:szCs w:val="20"/>
          <w:lang w:val="es-EC" w:eastAsia="es-ES_tradnl"/>
        </w:rPr>
      </w:pPr>
      <w:r w:rsidRPr="002C6C71">
        <w:rPr>
          <w:rFonts w:ascii="Century Gothic" w:hAnsi="Century Gothic"/>
          <w:sz w:val="20"/>
          <w:szCs w:val="20"/>
          <w:lang w:val="en-US" w:eastAsia="es-ES_tradnl"/>
        </w:rPr>
        <w:t xml:space="preserve">Pardo, A., &amp; Siemens, G. (2014). Ethical and privacy principles for learning analytics. </w:t>
      </w:r>
      <w:r w:rsidRPr="002C6C71">
        <w:rPr>
          <w:rFonts w:ascii="Century Gothic" w:hAnsi="Century Gothic"/>
          <w:i/>
          <w:iCs/>
          <w:sz w:val="20"/>
          <w:szCs w:val="20"/>
          <w:lang w:val="es-EC" w:eastAsia="es-ES_tradnl"/>
        </w:rPr>
        <w:t xml:space="preserve">British </w:t>
      </w:r>
      <w:proofErr w:type="spellStart"/>
      <w:r w:rsidRPr="002C6C71">
        <w:rPr>
          <w:rFonts w:ascii="Century Gothic" w:hAnsi="Century Gothic"/>
          <w:i/>
          <w:iCs/>
          <w:sz w:val="20"/>
          <w:szCs w:val="20"/>
          <w:lang w:val="es-EC" w:eastAsia="es-ES_tradnl"/>
        </w:rPr>
        <w:t>Journal</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of</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Educational</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Technology</w:t>
      </w:r>
      <w:proofErr w:type="spellEnd"/>
      <w:r w:rsidRPr="002C6C71">
        <w:rPr>
          <w:rFonts w:ascii="Century Gothic" w:hAnsi="Century Gothic"/>
          <w:sz w:val="20"/>
          <w:szCs w:val="20"/>
          <w:lang w:val="es-EC" w:eastAsia="es-ES_tradnl"/>
        </w:rPr>
        <w:t>, 45(3), 438–450. https://doi.org/10.1111/bjet.12152.</w:t>
      </w:r>
    </w:p>
    <w:p w14:paraId="71E978D2" w14:textId="77777777" w:rsidR="002C6C71" w:rsidRPr="002C6C71" w:rsidRDefault="002C6C71" w:rsidP="002C6C71">
      <w:pPr>
        <w:spacing w:line="360" w:lineRule="auto"/>
        <w:ind w:left="1066" w:hanging="709"/>
        <w:jc w:val="both"/>
        <w:rPr>
          <w:rFonts w:ascii="Century Gothic" w:hAnsi="Century Gothic"/>
          <w:sz w:val="20"/>
          <w:szCs w:val="20"/>
          <w:lang w:val="es-EC" w:eastAsia="es-ES_tradnl"/>
        </w:rPr>
      </w:pPr>
      <w:r w:rsidRPr="002C6C71">
        <w:rPr>
          <w:rFonts w:ascii="Century Gothic" w:hAnsi="Century Gothic"/>
          <w:sz w:val="20"/>
          <w:szCs w:val="20"/>
          <w:lang w:val="es-EC" w:eastAsia="es-ES_tradnl"/>
        </w:rPr>
        <w:t xml:space="preserve">Presidencia de la República del Ecuador. (2023). </w:t>
      </w:r>
      <w:r w:rsidRPr="002C6C71">
        <w:rPr>
          <w:rFonts w:ascii="Century Gothic" w:hAnsi="Century Gothic"/>
          <w:i/>
          <w:iCs/>
          <w:sz w:val="20"/>
          <w:szCs w:val="20"/>
          <w:lang w:val="es-EC" w:eastAsia="es-ES_tradnl"/>
        </w:rPr>
        <w:t>Reglamento General a la Ley Orgánica de Protección de Datos Personales</w:t>
      </w:r>
      <w:r w:rsidRPr="002C6C71">
        <w:rPr>
          <w:rFonts w:ascii="Century Gothic" w:hAnsi="Century Gothic"/>
          <w:sz w:val="20"/>
          <w:szCs w:val="20"/>
          <w:lang w:val="es-EC" w:eastAsia="es-ES_tradnl"/>
        </w:rPr>
        <w:t>. Registro Oficial Suplemento No. 190. https://www.protecciondedatos.gob.ec/wp-content/uploads/2023/05/RO-SUPL-190-25-MAYO-2023.pdf.</w:t>
      </w:r>
    </w:p>
    <w:p w14:paraId="24CD05EE" w14:textId="77777777" w:rsidR="002C6C71" w:rsidRPr="002C6C71" w:rsidRDefault="002C6C71" w:rsidP="002C6C71">
      <w:pPr>
        <w:spacing w:line="360" w:lineRule="auto"/>
        <w:ind w:left="1066" w:hanging="709"/>
        <w:jc w:val="both"/>
        <w:rPr>
          <w:rFonts w:ascii="Century Gothic" w:hAnsi="Century Gothic"/>
          <w:sz w:val="20"/>
          <w:szCs w:val="20"/>
          <w:lang w:val="es-EC" w:eastAsia="es-ES_tradnl"/>
        </w:rPr>
      </w:pPr>
      <w:r w:rsidRPr="002C6C71">
        <w:rPr>
          <w:rFonts w:ascii="Century Gothic" w:hAnsi="Century Gothic"/>
          <w:sz w:val="20"/>
          <w:szCs w:val="20"/>
          <w:lang w:val="en-US" w:eastAsia="es-ES_tradnl"/>
        </w:rPr>
        <w:t xml:space="preserve">Prinsloo, P., &amp; Slade, S. (2016). Student vulnerability, agency, and learning analytics: An exploration. </w:t>
      </w:r>
      <w:proofErr w:type="spellStart"/>
      <w:r w:rsidRPr="002C6C71">
        <w:rPr>
          <w:rFonts w:ascii="Century Gothic" w:hAnsi="Century Gothic"/>
          <w:i/>
          <w:iCs/>
          <w:sz w:val="20"/>
          <w:szCs w:val="20"/>
          <w:lang w:val="es-EC" w:eastAsia="es-ES_tradnl"/>
        </w:rPr>
        <w:t>Journal</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of</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Learning</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Analytics</w:t>
      </w:r>
      <w:proofErr w:type="spellEnd"/>
      <w:r w:rsidRPr="002C6C71">
        <w:rPr>
          <w:rFonts w:ascii="Century Gothic" w:hAnsi="Century Gothic"/>
          <w:sz w:val="20"/>
          <w:szCs w:val="20"/>
          <w:lang w:val="es-EC" w:eastAsia="es-ES_tradnl"/>
        </w:rPr>
        <w:t>, 3(1), 159–182. https://doi.org/10.18608/jla.2016.31.10.</w:t>
      </w:r>
    </w:p>
    <w:p w14:paraId="686935D4" w14:textId="77777777" w:rsidR="002C6C71" w:rsidRPr="002C6C71" w:rsidRDefault="002C6C71" w:rsidP="002C6C71">
      <w:pPr>
        <w:spacing w:line="360" w:lineRule="auto"/>
        <w:ind w:left="1066" w:hanging="709"/>
        <w:jc w:val="both"/>
        <w:rPr>
          <w:rFonts w:ascii="Century Gothic" w:hAnsi="Century Gothic"/>
          <w:sz w:val="20"/>
          <w:szCs w:val="20"/>
          <w:lang w:val="es-EC" w:eastAsia="es-ES_tradnl"/>
        </w:rPr>
      </w:pPr>
      <w:proofErr w:type="gramStart"/>
      <w:r w:rsidRPr="002C6C71">
        <w:rPr>
          <w:rFonts w:ascii="Century Gothic" w:hAnsi="Century Gothic"/>
          <w:sz w:val="20"/>
          <w:szCs w:val="20"/>
          <w:lang w:val="en-US" w:eastAsia="es-ES_tradnl"/>
        </w:rPr>
        <w:t>Rets</w:t>
      </w:r>
      <w:proofErr w:type="gramEnd"/>
      <w:r w:rsidRPr="002C6C71">
        <w:rPr>
          <w:rFonts w:ascii="Century Gothic" w:hAnsi="Century Gothic"/>
          <w:sz w:val="20"/>
          <w:szCs w:val="20"/>
          <w:lang w:val="en-US" w:eastAsia="es-ES_tradnl"/>
        </w:rPr>
        <w:t xml:space="preserve">, I., et al. (2023). Six practical recommendations enabling ethical use of learning analytics. </w:t>
      </w:r>
      <w:proofErr w:type="spellStart"/>
      <w:r w:rsidRPr="002C6C71">
        <w:rPr>
          <w:rFonts w:ascii="Century Gothic" w:hAnsi="Century Gothic"/>
          <w:i/>
          <w:iCs/>
          <w:sz w:val="20"/>
          <w:szCs w:val="20"/>
          <w:lang w:val="es-EC" w:eastAsia="es-ES_tradnl"/>
        </w:rPr>
        <w:t>Journal</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of</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Learning</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Analytics</w:t>
      </w:r>
      <w:proofErr w:type="spellEnd"/>
      <w:r w:rsidRPr="002C6C71">
        <w:rPr>
          <w:rFonts w:ascii="Century Gothic" w:hAnsi="Century Gothic"/>
          <w:sz w:val="20"/>
          <w:szCs w:val="20"/>
          <w:lang w:val="es-EC" w:eastAsia="es-ES_tradnl"/>
        </w:rPr>
        <w:t>, 10(3), 1–17. https://doi.org/10.18608/jla.2023.8130.</w:t>
      </w:r>
    </w:p>
    <w:p w14:paraId="2742F2F7" w14:textId="77777777" w:rsidR="002C6C71" w:rsidRPr="002C6C71" w:rsidRDefault="002C6C71" w:rsidP="002C6C71">
      <w:pPr>
        <w:spacing w:line="360" w:lineRule="auto"/>
        <w:ind w:left="1066" w:hanging="709"/>
        <w:jc w:val="both"/>
        <w:rPr>
          <w:rFonts w:ascii="Century Gothic" w:hAnsi="Century Gothic"/>
          <w:sz w:val="20"/>
          <w:szCs w:val="20"/>
          <w:lang w:val="es-EC" w:eastAsia="es-ES_tradnl"/>
        </w:rPr>
      </w:pPr>
      <w:r w:rsidRPr="002C6C71">
        <w:rPr>
          <w:rFonts w:ascii="Century Gothic" w:hAnsi="Century Gothic"/>
          <w:sz w:val="20"/>
          <w:szCs w:val="20"/>
          <w:lang w:val="en-US" w:eastAsia="es-ES_tradnl"/>
        </w:rPr>
        <w:t xml:space="preserve">Sclater, N. (2016). Developing a code of practice for learning analytics. </w:t>
      </w:r>
      <w:proofErr w:type="spellStart"/>
      <w:r w:rsidRPr="002C6C71">
        <w:rPr>
          <w:rFonts w:ascii="Century Gothic" w:hAnsi="Century Gothic"/>
          <w:i/>
          <w:iCs/>
          <w:sz w:val="20"/>
          <w:szCs w:val="20"/>
          <w:lang w:val="es-EC" w:eastAsia="es-ES_tradnl"/>
        </w:rPr>
        <w:t>Journal</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of</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Learning</w:t>
      </w:r>
      <w:proofErr w:type="spellEnd"/>
      <w:r w:rsidRPr="002C6C71">
        <w:rPr>
          <w:rFonts w:ascii="Century Gothic" w:hAnsi="Century Gothic"/>
          <w:i/>
          <w:iCs/>
          <w:sz w:val="20"/>
          <w:szCs w:val="20"/>
          <w:lang w:val="es-EC" w:eastAsia="es-ES_tradnl"/>
        </w:rPr>
        <w:t xml:space="preserve"> </w:t>
      </w:r>
      <w:proofErr w:type="spellStart"/>
      <w:r w:rsidRPr="002C6C71">
        <w:rPr>
          <w:rFonts w:ascii="Century Gothic" w:hAnsi="Century Gothic"/>
          <w:i/>
          <w:iCs/>
          <w:sz w:val="20"/>
          <w:szCs w:val="20"/>
          <w:lang w:val="es-EC" w:eastAsia="es-ES_tradnl"/>
        </w:rPr>
        <w:t>Analytics</w:t>
      </w:r>
      <w:proofErr w:type="spellEnd"/>
      <w:r w:rsidRPr="002C6C71">
        <w:rPr>
          <w:rFonts w:ascii="Century Gothic" w:hAnsi="Century Gothic"/>
          <w:sz w:val="20"/>
          <w:szCs w:val="20"/>
          <w:lang w:val="es-EC" w:eastAsia="es-ES_tradnl"/>
        </w:rPr>
        <w:t>, 3(1), 16–42. https://doi.org/10.18608/jla.2016.31.3.</w:t>
      </w:r>
    </w:p>
    <w:p w14:paraId="4E6FA540" w14:textId="77777777" w:rsidR="002C6C71" w:rsidRPr="002C6C71" w:rsidRDefault="002C6C71" w:rsidP="002C6C71">
      <w:pPr>
        <w:spacing w:line="360" w:lineRule="auto"/>
        <w:ind w:left="1066" w:hanging="709"/>
        <w:jc w:val="both"/>
        <w:rPr>
          <w:rFonts w:ascii="Century Gothic" w:hAnsi="Century Gothic"/>
          <w:sz w:val="20"/>
          <w:szCs w:val="20"/>
          <w:lang w:val="es-EC" w:eastAsia="es-ES_tradnl"/>
        </w:rPr>
      </w:pPr>
      <w:r w:rsidRPr="002C6C71">
        <w:rPr>
          <w:rFonts w:ascii="Century Gothic" w:hAnsi="Century Gothic"/>
          <w:sz w:val="20"/>
          <w:szCs w:val="20"/>
          <w:lang w:val="es-EC" w:eastAsia="es-ES_tradnl"/>
        </w:rPr>
        <w:t xml:space="preserve">Segovia </w:t>
      </w:r>
      <w:proofErr w:type="spellStart"/>
      <w:r w:rsidRPr="002C6C71">
        <w:rPr>
          <w:rFonts w:ascii="Century Gothic" w:hAnsi="Century Gothic"/>
          <w:sz w:val="20"/>
          <w:szCs w:val="20"/>
          <w:lang w:val="es-EC" w:eastAsia="es-ES_tradnl"/>
        </w:rPr>
        <w:t>Segovia</w:t>
      </w:r>
      <w:proofErr w:type="spellEnd"/>
      <w:r w:rsidRPr="002C6C71">
        <w:rPr>
          <w:rFonts w:ascii="Century Gothic" w:hAnsi="Century Gothic"/>
          <w:sz w:val="20"/>
          <w:szCs w:val="20"/>
          <w:lang w:val="es-EC" w:eastAsia="es-ES_tradnl"/>
        </w:rPr>
        <w:t xml:space="preserve">, C. W., &amp; Tello Oquendo, L. (2025). Modelado predictivo del rendimiento académico en estudiantes de educación básica media de la unidad educativa “Miguel de Cervantes”, cantón </w:t>
      </w:r>
      <w:r w:rsidRPr="002C6C71">
        <w:rPr>
          <w:rFonts w:ascii="Century Gothic" w:hAnsi="Century Gothic"/>
          <w:sz w:val="20"/>
          <w:szCs w:val="20"/>
          <w:lang w:val="es-EC" w:eastAsia="es-ES_tradnl"/>
        </w:rPr>
        <w:lastRenderedPageBreak/>
        <w:t xml:space="preserve">Pujilí, provincia de Cotopaxi, mediante algoritmos de árboles de decisión. </w:t>
      </w:r>
      <w:r w:rsidRPr="002C6C71">
        <w:rPr>
          <w:rFonts w:ascii="Century Gothic" w:hAnsi="Century Gothic"/>
          <w:i/>
          <w:iCs/>
          <w:sz w:val="20"/>
          <w:szCs w:val="20"/>
          <w:lang w:val="es-EC" w:eastAsia="es-ES_tradnl"/>
        </w:rPr>
        <w:t xml:space="preserve">Revista Científica Multidisciplinaria </w:t>
      </w:r>
      <w:proofErr w:type="spellStart"/>
      <w:r w:rsidRPr="002C6C71">
        <w:rPr>
          <w:rFonts w:ascii="Century Gothic" w:hAnsi="Century Gothic"/>
          <w:i/>
          <w:iCs/>
          <w:sz w:val="20"/>
          <w:szCs w:val="20"/>
          <w:lang w:val="es-EC" w:eastAsia="es-ES_tradnl"/>
        </w:rPr>
        <w:t>InvestiGo</w:t>
      </w:r>
      <w:proofErr w:type="spellEnd"/>
      <w:r w:rsidRPr="002C6C71">
        <w:rPr>
          <w:rFonts w:ascii="Century Gothic" w:hAnsi="Century Gothic"/>
          <w:sz w:val="20"/>
          <w:szCs w:val="20"/>
          <w:lang w:val="es-EC" w:eastAsia="es-ES_tradnl"/>
        </w:rPr>
        <w:t>, 6(14), 709-723. https://doi.org/10.56519/fwz1jr75.</w:t>
      </w:r>
    </w:p>
    <w:p w14:paraId="03B1A701" w14:textId="77777777" w:rsidR="002C6C71" w:rsidRPr="002C6C71" w:rsidRDefault="002C6C71" w:rsidP="002C6C71">
      <w:pPr>
        <w:rPr>
          <w:lang w:val="es-ES" w:eastAsia="es-ES_tradnl"/>
        </w:rPr>
      </w:pPr>
    </w:p>
    <w:sectPr w:rsidR="002C6C71" w:rsidRPr="002C6C71" w:rsidSect="00257B3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8C46D" w14:textId="77777777" w:rsidR="00E25DDC" w:rsidRDefault="00E25DDC" w:rsidP="00E25409">
      <w:r>
        <w:separator/>
      </w:r>
    </w:p>
  </w:endnote>
  <w:endnote w:type="continuationSeparator" w:id="0">
    <w:p w14:paraId="5A94EBCD" w14:textId="77777777" w:rsidR="00E25DDC" w:rsidRDefault="00E25DDC" w:rsidP="00E25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B596" w14:textId="6E5C7294" w:rsidR="00416D34" w:rsidRDefault="00416D34" w:rsidP="00416D34">
    <w:pPr>
      <w:pStyle w:val="Piedepgina"/>
      <w:jc w:val="center"/>
    </w:pPr>
    <w:r>
      <w:rPr>
        <w:noProof/>
        <w14:ligatures w14:val="none"/>
      </w:rPr>
      <w:drawing>
        <wp:inline distT="0" distB="0" distL="0" distR="0" wp14:anchorId="6BA497E4" wp14:editId="570CD334">
          <wp:extent cx="2948196" cy="400050"/>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961079" cy="40179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7136A" w14:textId="77777777" w:rsidR="00E25DDC" w:rsidRDefault="00E25DDC" w:rsidP="00E25409">
      <w:r>
        <w:separator/>
      </w:r>
    </w:p>
  </w:footnote>
  <w:footnote w:type="continuationSeparator" w:id="0">
    <w:p w14:paraId="5E57BC2C" w14:textId="77777777" w:rsidR="00E25DDC" w:rsidRDefault="00E25DDC" w:rsidP="00E25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B8"/>
    <w:multiLevelType w:val="multilevel"/>
    <w:tmpl w:val="EB34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717D"/>
    <w:multiLevelType w:val="multilevel"/>
    <w:tmpl w:val="3442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C197D"/>
    <w:multiLevelType w:val="multilevel"/>
    <w:tmpl w:val="F04E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B7762"/>
    <w:multiLevelType w:val="hybridMultilevel"/>
    <w:tmpl w:val="5BF8A21A"/>
    <w:lvl w:ilvl="0" w:tplc="300A0001">
      <w:start w:val="1"/>
      <w:numFmt w:val="bullet"/>
      <w:lvlText w:val=""/>
      <w:lvlJc w:val="left"/>
      <w:pPr>
        <w:ind w:left="1287" w:hanging="360"/>
      </w:pPr>
      <w:rPr>
        <w:rFonts w:ascii="Symbol" w:hAnsi="Symbol" w:hint="default"/>
      </w:rPr>
    </w:lvl>
    <w:lvl w:ilvl="1" w:tplc="300A0003" w:tentative="1">
      <w:start w:val="1"/>
      <w:numFmt w:val="bullet"/>
      <w:lvlText w:val="o"/>
      <w:lvlJc w:val="left"/>
      <w:pPr>
        <w:ind w:left="2007" w:hanging="360"/>
      </w:pPr>
      <w:rPr>
        <w:rFonts w:ascii="Courier New" w:hAnsi="Courier New" w:cs="Courier New" w:hint="default"/>
      </w:rPr>
    </w:lvl>
    <w:lvl w:ilvl="2" w:tplc="300A0005" w:tentative="1">
      <w:start w:val="1"/>
      <w:numFmt w:val="bullet"/>
      <w:lvlText w:val=""/>
      <w:lvlJc w:val="left"/>
      <w:pPr>
        <w:ind w:left="2727" w:hanging="360"/>
      </w:pPr>
      <w:rPr>
        <w:rFonts w:ascii="Wingdings" w:hAnsi="Wingdings" w:hint="default"/>
      </w:rPr>
    </w:lvl>
    <w:lvl w:ilvl="3" w:tplc="300A0001" w:tentative="1">
      <w:start w:val="1"/>
      <w:numFmt w:val="bullet"/>
      <w:lvlText w:val=""/>
      <w:lvlJc w:val="left"/>
      <w:pPr>
        <w:ind w:left="3447" w:hanging="360"/>
      </w:pPr>
      <w:rPr>
        <w:rFonts w:ascii="Symbol" w:hAnsi="Symbol" w:hint="default"/>
      </w:rPr>
    </w:lvl>
    <w:lvl w:ilvl="4" w:tplc="300A0003" w:tentative="1">
      <w:start w:val="1"/>
      <w:numFmt w:val="bullet"/>
      <w:lvlText w:val="o"/>
      <w:lvlJc w:val="left"/>
      <w:pPr>
        <w:ind w:left="4167" w:hanging="360"/>
      </w:pPr>
      <w:rPr>
        <w:rFonts w:ascii="Courier New" w:hAnsi="Courier New" w:cs="Courier New" w:hint="default"/>
      </w:rPr>
    </w:lvl>
    <w:lvl w:ilvl="5" w:tplc="300A0005" w:tentative="1">
      <w:start w:val="1"/>
      <w:numFmt w:val="bullet"/>
      <w:lvlText w:val=""/>
      <w:lvlJc w:val="left"/>
      <w:pPr>
        <w:ind w:left="4887" w:hanging="360"/>
      </w:pPr>
      <w:rPr>
        <w:rFonts w:ascii="Wingdings" w:hAnsi="Wingdings" w:hint="default"/>
      </w:rPr>
    </w:lvl>
    <w:lvl w:ilvl="6" w:tplc="300A0001" w:tentative="1">
      <w:start w:val="1"/>
      <w:numFmt w:val="bullet"/>
      <w:lvlText w:val=""/>
      <w:lvlJc w:val="left"/>
      <w:pPr>
        <w:ind w:left="5607" w:hanging="360"/>
      </w:pPr>
      <w:rPr>
        <w:rFonts w:ascii="Symbol" w:hAnsi="Symbol" w:hint="default"/>
      </w:rPr>
    </w:lvl>
    <w:lvl w:ilvl="7" w:tplc="300A0003" w:tentative="1">
      <w:start w:val="1"/>
      <w:numFmt w:val="bullet"/>
      <w:lvlText w:val="o"/>
      <w:lvlJc w:val="left"/>
      <w:pPr>
        <w:ind w:left="6327" w:hanging="360"/>
      </w:pPr>
      <w:rPr>
        <w:rFonts w:ascii="Courier New" w:hAnsi="Courier New" w:cs="Courier New" w:hint="default"/>
      </w:rPr>
    </w:lvl>
    <w:lvl w:ilvl="8" w:tplc="300A0005" w:tentative="1">
      <w:start w:val="1"/>
      <w:numFmt w:val="bullet"/>
      <w:lvlText w:val=""/>
      <w:lvlJc w:val="left"/>
      <w:pPr>
        <w:ind w:left="7047" w:hanging="360"/>
      </w:pPr>
      <w:rPr>
        <w:rFonts w:ascii="Wingdings" w:hAnsi="Wingdings" w:hint="default"/>
      </w:rPr>
    </w:lvl>
  </w:abstractNum>
  <w:abstractNum w:abstractNumId="4" w15:restartNumberingAfterBreak="0">
    <w:nsid w:val="0A562AFE"/>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BE1D32"/>
    <w:multiLevelType w:val="multilevel"/>
    <w:tmpl w:val="65F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D0644"/>
    <w:multiLevelType w:val="multilevel"/>
    <w:tmpl w:val="3FAC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D3237"/>
    <w:multiLevelType w:val="hybridMultilevel"/>
    <w:tmpl w:val="04FEFAE6"/>
    <w:lvl w:ilvl="0" w:tplc="DFAEBC1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0F3C8B"/>
    <w:multiLevelType w:val="hybridMultilevel"/>
    <w:tmpl w:val="53401AA2"/>
    <w:lvl w:ilvl="0" w:tplc="CB2C095C">
      <w:start w:val="5"/>
      <w:numFmt w:val="bullet"/>
      <w:lvlText w:val="-"/>
      <w:lvlJc w:val="left"/>
      <w:pPr>
        <w:ind w:left="927" w:hanging="360"/>
      </w:pPr>
      <w:rPr>
        <w:rFonts w:ascii="Century Gothic" w:eastAsiaTheme="minorHAnsi" w:hAnsi="Century Gothic" w:cstheme="minorBidi" w:hint="default"/>
      </w:rPr>
    </w:lvl>
    <w:lvl w:ilvl="1" w:tplc="300A0003" w:tentative="1">
      <w:start w:val="1"/>
      <w:numFmt w:val="bullet"/>
      <w:lvlText w:val="o"/>
      <w:lvlJc w:val="left"/>
      <w:pPr>
        <w:ind w:left="1647" w:hanging="360"/>
      </w:pPr>
      <w:rPr>
        <w:rFonts w:ascii="Courier New" w:hAnsi="Courier New" w:cs="Courier New" w:hint="default"/>
      </w:rPr>
    </w:lvl>
    <w:lvl w:ilvl="2" w:tplc="300A0005" w:tentative="1">
      <w:start w:val="1"/>
      <w:numFmt w:val="bullet"/>
      <w:lvlText w:val=""/>
      <w:lvlJc w:val="left"/>
      <w:pPr>
        <w:ind w:left="2367" w:hanging="360"/>
      </w:pPr>
      <w:rPr>
        <w:rFonts w:ascii="Wingdings" w:hAnsi="Wingdings" w:hint="default"/>
      </w:rPr>
    </w:lvl>
    <w:lvl w:ilvl="3" w:tplc="300A0001" w:tentative="1">
      <w:start w:val="1"/>
      <w:numFmt w:val="bullet"/>
      <w:lvlText w:val=""/>
      <w:lvlJc w:val="left"/>
      <w:pPr>
        <w:ind w:left="3087" w:hanging="360"/>
      </w:pPr>
      <w:rPr>
        <w:rFonts w:ascii="Symbol" w:hAnsi="Symbol" w:hint="default"/>
      </w:rPr>
    </w:lvl>
    <w:lvl w:ilvl="4" w:tplc="300A0003" w:tentative="1">
      <w:start w:val="1"/>
      <w:numFmt w:val="bullet"/>
      <w:lvlText w:val="o"/>
      <w:lvlJc w:val="left"/>
      <w:pPr>
        <w:ind w:left="3807" w:hanging="360"/>
      </w:pPr>
      <w:rPr>
        <w:rFonts w:ascii="Courier New" w:hAnsi="Courier New" w:cs="Courier New" w:hint="default"/>
      </w:rPr>
    </w:lvl>
    <w:lvl w:ilvl="5" w:tplc="300A0005" w:tentative="1">
      <w:start w:val="1"/>
      <w:numFmt w:val="bullet"/>
      <w:lvlText w:val=""/>
      <w:lvlJc w:val="left"/>
      <w:pPr>
        <w:ind w:left="4527" w:hanging="360"/>
      </w:pPr>
      <w:rPr>
        <w:rFonts w:ascii="Wingdings" w:hAnsi="Wingdings" w:hint="default"/>
      </w:rPr>
    </w:lvl>
    <w:lvl w:ilvl="6" w:tplc="300A0001" w:tentative="1">
      <w:start w:val="1"/>
      <w:numFmt w:val="bullet"/>
      <w:lvlText w:val=""/>
      <w:lvlJc w:val="left"/>
      <w:pPr>
        <w:ind w:left="5247" w:hanging="360"/>
      </w:pPr>
      <w:rPr>
        <w:rFonts w:ascii="Symbol" w:hAnsi="Symbol" w:hint="default"/>
      </w:rPr>
    </w:lvl>
    <w:lvl w:ilvl="7" w:tplc="300A0003" w:tentative="1">
      <w:start w:val="1"/>
      <w:numFmt w:val="bullet"/>
      <w:lvlText w:val="o"/>
      <w:lvlJc w:val="left"/>
      <w:pPr>
        <w:ind w:left="5967" w:hanging="360"/>
      </w:pPr>
      <w:rPr>
        <w:rFonts w:ascii="Courier New" w:hAnsi="Courier New" w:cs="Courier New" w:hint="default"/>
      </w:rPr>
    </w:lvl>
    <w:lvl w:ilvl="8" w:tplc="300A0005" w:tentative="1">
      <w:start w:val="1"/>
      <w:numFmt w:val="bullet"/>
      <w:lvlText w:val=""/>
      <w:lvlJc w:val="left"/>
      <w:pPr>
        <w:ind w:left="6687" w:hanging="360"/>
      </w:pPr>
      <w:rPr>
        <w:rFonts w:ascii="Wingdings" w:hAnsi="Wingdings" w:hint="default"/>
      </w:rPr>
    </w:lvl>
  </w:abstractNum>
  <w:abstractNum w:abstractNumId="9" w15:restartNumberingAfterBreak="0">
    <w:nsid w:val="217C3D31"/>
    <w:multiLevelType w:val="multilevel"/>
    <w:tmpl w:val="87C8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A4FE0"/>
    <w:multiLevelType w:val="multilevel"/>
    <w:tmpl w:val="EF84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80333"/>
    <w:multiLevelType w:val="multilevel"/>
    <w:tmpl w:val="E3EC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A534F"/>
    <w:multiLevelType w:val="multilevel"/>
    <w:tmpl w:val="A45E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72CEF"/>
    <w:multiLevelType w:val="multilevel"/>
    <w:tmpl w:val="ED70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8162D"/>
    <w:multiLevelType w:val="hybridMultilevel"/>
    <w:tmpl w:val="F0EE9BD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46C11615"/>
    <w:multiLevelType w:val="hybridMultilevel"/>
    <w:tmpl w:val="71961614"/>
    <w:lvl w:ilvl="0" w:tplc="AF62D358">
      <w:numFmt w:val="bullet"/>
      <w:lvlText w:val="•"/>
      <w:lvlJc w:val="left"/>
      <w:pPr>
        <w:ind w:left="1065" w:hanging="705"/>
      </w:pPr>
      <w:rPr>
        <w:rFonts w:ascii="Century Gothic" w:eastAsiaTheme="minorHAnsi" w:hAnsi="Century Gothic" w:cstheme="minorBidi"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A514FCE"/>
    <w:multiLevelType w:val="multilevel"/>
    <w:tmpl w:val="AC026DD6"/>
    <w:lvl w:ilvl="0">
      <w:start w:val="1"/>
      <w:numFmt w:val="decimal"/>
      <w:lvlText w:val="%1."/>
      <w:lvlJc w:val="left"/>
      <w:pPr>
        <w:ind w:left="720" w:hanging="360"/>
      </w:pPr>
      <w:rPr>
        <w:rFonts w:ascii="Century Gothic" w:hAnsi="Century Gothic" w:hint="default"/>
        <w:b/>
        <w:bCs/>
        <w:color w:val="000000" w:themeColor="text1"/>
        <w:sz w:val="20"/>
        <w:szCs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3FA6739"/>
    <w:multiLevelType w:val="multilevel"/>
    <w:tmpl w:val="A06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832EA"/>
    <w:multiLevelType w:val="hybridMultilevel"/>
    <w:tmpl w:val="6EEE19F8"/>
    <w:lvl w:ilvl="0" w:tplc="80C470F8">
      <w:numFmt w:val="bullet"/>
      <w:lvlText w:val="•"/>
      <w:lvlJc w:val="left"/>
      <w:pPr>
        <w:ind w:left="1428" w:hanging="360"/>
      </w:pPr>
      <w:rPr>
        <w:rFonts w:ascii="Century Gothic" w:eastAsiaTheme="minorHAnsi" w:hAnsi="Century Gothic" w:cstheme="minorBidi"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9" w15:restartNumberingAfterBreak="0">
    <w:nsid w:val="57BF0991"/>
    <w:multiLevelType w:val="hybridMultilevel"/>
    <w:tmpl w:val="80C46C76"/>
    <w:lvl w:ilvl="0" w:tplc="300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3F6524"/>
    <w:multiLevelType w:val="multilevel"/>
    <w:tmpl w:val="BBB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A07CA"/>
    <w:multiLevelType w:val="multilevel"/>
    <w:tmpl w:val="DF2E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865FF"/>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A4933F2"/>
    <w:multiLevelType w:val="multilevel"/>
    <w:tmpl w:val="F3DE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40BDD"/>
    <w:multiLevelType w:val="multilevel"/>
    <w:tmpl w:val="AF9E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0751A"/>
    <w:multiLevelType w:val="hybridMultilevel"/>
    <w:tmpl w:val="214A7EDE"/>
    <w:lvl w:ilvl="0" w:tplc="F7A2A846">
      <w:start w:val="7"/>
      <w:numFmt w:val="bullet"/>
      <w:lvlText w:val="-"/>
      <w:lvlJc w:val="left"/>
      <w:pPr>
        <w:ind w:left="720" w:hanging="360"/>
      </w:pPr>
      <w:rPr>
        <w:rFonts w:ascii="Century Gothic" w:eastAsiaTheme="minorHAnsi" w:hAnsi="Century Gothic" w:cstheme="minorBidi" w:hint="default"/>
        <w:b/>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5075D5A"/>
    <w:multiLevelType w:val="multilevel"/>
    <w:tmpl w:val="274CD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02534B"/>
    <w:multiLevelType w:val="multilevel"/>
    <w:tmpl w:val="3E48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92E7C"/>
    <w:multiLevelType w:val="multilevel"/>
    <w:tmpl w:val="0780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E72D13"/>
    <w:multiLevelType w:val="multilevel"/>
    <w:tmpl w:val="CAF0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946695">
    <w:abstractNumId w:val="16"/>
  </w:num>
  <w:num w:numId="2" w16cid:durableId="635448743">
    <w:abstractNumId w:val="7"/>
  </w:num>
  <w:num w:numId="3" w16cid:durableId="584726941">
    <w:abstractNumId w:val="14"/>
  </w:num>
  <w:num w:numId="4" w16cid:durableId="619461310">
    <w:abstractNumId w:val="15"/>
  </w:num>
  <w:num w:numId="5" w16cid:durableId="631520490">
    <w:abstractNumId w:val="25"/>
  </w:num>
  <w:num w:numId="6" w16cid:durableId="1281306790">
    <w:abstractNumId w:val="19"/>
  </w:num>
  <w:num w:numId="7" w16cid:durableId="1604461917">
    <w:abstractNumId w:val="3"/>
  </w:num>
  <w:num w:numId="8" w16cid:durableId="1476799979">
    <w:abstractNumId w:val="18"/>
  </w:num>
  <w:num w:numId="9" w16cid:durableId="1681809583">
    <w:abstractNumId w:val="8"/>
  </w:num>
  <w:num w:numId="10" w16cid:durableId="605238471">
    <w:abstractNumId w:val="22"/>
  </w:num>
  <w:num w:numId="11" w16cid:durableId="630719347">
    <w:abstractNumId w:val="4"/>
  </w:num>
  <w:num w:numId="12" w16cid:durableId="713391698">
    <w:abstractNumId w:val="17"/>
  </w:num>
  <w:num w:numId="13" w16cid:durableId="466358224">
    <w:abstractNumId w:val="23"/>
  </w:num>
  <w:num w:numId="14" w16cid:durableId="1849128871">
    <w:abstractNumId w:val="11"/>
  </w:num>
  <w:num w:numId="15" w16cid:durableId="1005396732">
    <w:abstractNumId w:val="9"/>
  </w:num>
  <w:num w:numId="16" w16cid:durableId="621151935">
    <w:abstractNumId w:val="20"/>
  </w:num>
  <w:num w:numId="17" w16cid:durableId="378284418">
    <w:abstractNumId w:val="28"/>
  </w:num>
  <w:num w:numId="18" w16cid:durableId="1458064425">
    <w:abstractNumId w:val="10"/>
  </w:num>
  <w:num w:numId="19" w16cid:durableId="1396122305">
    <w:abstractNumId w:val="1"/>
  </w:num>
  <w:num w:numId="20" w16cid:durableId="556166378">
    <w:abstractNumId w:val="27"/>
  </w:num>
  <w:num w:numId="21" w16cid:durableId="763767638">
    <w:abstractNumId w:val="21"/>
  </w:num>
  <w:num w:numId="22" w16cid:durableId="540097039">
    <w:abstractNumId w:val="13"/>
  </w:num>
  <w:num w:numId="23" w16cid:durableId="410977429">
    <w:abstractNumId w:val="6"/>
  </w:num>
  <w:num w:numId="24" w16cid:durableId="141629094">
    <w:abstractNumId w:val="0"/>
  </w:num>
  <w:num w:numId="25" w16cid:durableId="232551501">
    <w:abstractNumId w:val="24"/>
  </w:num>
  <w:num w:numId="26" w16cid:durableId="1580288598">
    <w:abstractNumId w:val="2"/>
  </w:num>
  <w:num w:numId="27" w16cid:durableId="935753877">
    <w:abstractNumId w:val="29"/>
  </w:num>
  <w:num w:numId="28" w16cid:durableId="338166440">
    <w:abstractNumId w:val="12"/>
  </w:num>
  <w:num w:numId="29" w16cid:durableId="716466821">
    <w:abstractNumId w:val="5"/>
  </w:num>
  <w:num w:numId="30" w16cid:durableId="133110207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409"/>
    <w:rsid w:val="00013228"/>
    <w:rsid w:val="000368C7"/>
    <w:rsid w:val="00036BC1"/>
    <w:rsid w:val="000405FD"/>
    <w:rsid w:val="00066268"/>
    <w:rsid w:val="00075C20"/>
    <w:rsid w:val="00084948"/>
    <w:rsid w:val="000B5105"/>
    <w:rsid w:val="00125D38"/>
    <w:rsid w:val="0013590A"/>
    <w:rsid w:val="001433D8"/>
    <w:rsid w:val="00153018"/>
    <w:rsid w:val="00155909"/>
    <w:rsid w:val="00164A7A"/>
    <w:rsid w:val="00172937"/>
    <w:rsid w:val="002058CE"/>
    <w:rsid w:val="00207E53"/>
    <w:rsid w:val="00217E98"/>
    <w:rsid w:val="002313A9"/>
    <w:rsid w:val="00241205"/>
    <w:rsid w:val="00255687"/>
    <w:rsid w:val="002566DF"/>
    <w:rsid w:val="00257B3E"/>
    <w:rsid w:val="002638D8"/>
    <w:rsid w:val="002801C4"/>
    <w:rsid w:val="002840C8"/>
    <w:rsid w:val="002842FA"/>
    <w:rsid w:val="0029507E"/>
    <w:rsid w:val="00296307"/>
    <w:rsid w:val="002B1976"/>
    <w:rsid w:val="002C6C71"/>
    <w:rsid w:val="002D6FD1"/>
    <w:rsid w:val="002F297B"/>
    <w:rsid w:val="00323BD7"/>
    <w:rsid w:val="00323C79"/>
    <w:rsid w:val="00327321"/>
    <w:rsid w:val="00380E85"/>
    <w:rsid w:val="0039691B"/>
    <w:rsid w:val="003B7CCA"/>
    <w:rsid w:val="00401644"/>
    <w:rsid w:val="00406B5C"/>
    <w:rsid w:val="00416D34"/>
    <w:rsid w:val="00446AFA"/>
    <w:rsid w:val="0047729B"/>
    <w:rsid w:val="004819F6"/>
    <w:rsid w:val="00483A35"/>
    <w:rsid w:val="004A2425"/>
    <w:rsid w:val="004A76D7"/>
    <w:rsid w:val="004B2271"/>
    <w:rsid w:val="004C02F2"/>
    <w:rsid w:val="004C1003"/>
    <w:rsid w:val="004E72CC"/>
    <w:rsid w:val="004F11D8"/>
    <w:rsid w:val="004F7E4D"/>
    <w:rsid w:val="0050552F"/>
    <w:rsid w:val="005441F2"/>
    <w:rsid w:val="00561DC0"/>
    <w:rsid w:val="0056215F"/>
    <w:rsid w:val="0056681F"/>
    <w:rsid w:val="00594631"/>
    <w:rsid w:val="005B7629"/>
    <w:rsid w:val="005C4646"/>
    <w:rsid w:val="00604AC5"/>
    <w:rsid w:val="0062147F"/>
    <w:rsid w:val="00622E2E"/>
    <w:rsid w:val="00657ADF"/>
    <w:rsid w:val="00664C97"/>
    <w:rsid w:val="006773EC"/>
    <w:rsid w:val="00681860"/>
    <w:rsid w:val="00684491"/>
    <w:rsid w:val="006A15D6"/>
    <w:rsid w:val="006B3FEE"/>
    <w:rsid w:val="006D3B66"/>
    <w:rsid w:val="006F5114"/>
    <w:rsid w:val="00715C1D"/>
    <w:rsid w:val="0074217C"/>
    <w:rsid w:val="00775D03"/>
    <w:rsid w:val="00785FB1"/>
    <w:rsid w:val="00797F03"/>
    <w:rsid w:val="007B15B9"/>
    <w:rsid w:val="007B271F"/>
    <w:rsid w:val="007F5629"/>
    <w:rsid w:val="0081433F"/>
    <w:rsid w:val="00826D7C"/>
    <w:rsid w:val="00834037"/>
    <w:rsid w:val="008848B1"/>
    <w:rsid w:val="00893B3E"/>
    <w:rsid w:val="008955E2"/>
    <w:rsid w:val="008B3803"/>
    <w:rsid w:val="008B42D1"/>
    <w:rsid w:val="008C6E9C"/>
    <w:rsid w:val="008D3BEB"/>
    <w:rsid w:val="009019EC"/>
    <w:rsid w:val="00906DAE"/>
    <w:rsid w:val="00924F82"/>
    <w:rsid w:val="00945526"/>
    <w:rsid w:val="00946845"/>
    <w:rsid w:val="009A4A19"/>
    <w:rsid w:val="009E5F08"/>
    <w:rsid w:val="00A25952"/>
    <w:rsid w:val="00A37596"/>
    <w:rsid w:val="00A43B4E"/>
    <w:rsid w:val="00A82CB6"/>
    <w:rsid w:val="00A90442"/>
    <w:rsid w:val="00A92F7F"/>
    <w:rsid w:val="00AD3A47"/>
    <w:rsid w:val="00AE23B3"/>
    <w:rsid w:val="00AE28E9"/>
    <w:rsid w:val="00AF232F"/>
    <w:rsid w:val="00AF3C4E"/>
    <w:rsid w:val="00B036CF"/>
    <w:rsid w:val="00B1396C"/>
    <w:rsid w:val="00B20813"/>
    <w:rsid w:val="00B244F4"/>
    <w:rsid w:val="00B732B5"/>
    <w:rsid w:val="00B921AF"/>
    <w:rsid w:val="00B96297"/>
    <w:rsid w:val="00B96F47"/>
    <w:rsid w:val="00BA1FE0"/>
    <w:rsid w:val="00BC5A11"/>
    <w:rsid w:val="00BE59DF"/>
    <w:rsid w:val="00C0244A"/>
    <w:rsid w:val="00C1025A"/>
    <w:rsid w:val="00C5404C"/>
    <w:rsid w:val="00C65053"/>
    <w:rsid w:val="00CC4E89"/>
    <w:rsid w:val="00CD5426"/>
    <w:rsid w:val="00CE78DD"/>
    <w:rsid w:val="00D55EBE"/>
    <w:rsid w:val="00D76B1A"/>
    <w:rsid w:val="00D779E8"/>
    <w:rsid w:val="00DB5902"/>
    <w:rsid w:val="00DB7C4F"/>
    <w:rsid w:val="00DD348B"/>
    <w:rsid w:val="00DE0FF6"/>
    <w:rsid w:val="00DE7913"/>
    <w:rsid w:val="00E11120"/>
    <w:rsid w:val="00E25409"/>
    <w:rsid w:val="00E25DDC"/>
    <w:rsid w:val="00E264BC"/>
    <w:rsid w:val="00E82065"/>
    <w:rsid w:val="00EA597A"/>
    <w:rsid w:val="00EB7BD6"/>
    <w:rsid w:val="00EC2477"/>
    <w:rsid w:val="00EE2A16"/>
    <w:rsid w:val="00F30195"/>
    <w:rsid w:val="00F3183F"/>
    <w:rsid w:val="00F47964"/>
    <w:rsid w:val="00F5382B"/>
    <w:rsid w:val="00FA0F6D"/>
    <w:rsid w:val="00FB0812"/>
    <w:rsid w:val="00FC009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AE233"/>
  <w15:chartTrackingRefBased/>
  <w15:docId w15:val="{2306FD15-B901-4490-ABAE-175B31FFC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D34"/>
    <w:pPr>
      <w:spacing w:after="0" w:line="240" w:lineRule="auto"/>
    </w:pPr>
    <w:rPr>
      <w:kern w:val="2"/>
      <w:sz w:val="24"/>
      <w:szCs w:val="24"/>
      <w:lang w:val="es-ES_tradnl"/>
      <w14:ligatures w14:val="standardContextual"/>
    </w:rPr>
  </w:style>
  <w:style w:type="paragraph" w:styleId="Ttulo1">
    <w:name w:val="heading 1"/>
    <w:basedOn w:val="Normal"/>
    <w:next w:val="Normal"/>
    <w:link w:val="Ttulo1Car"/>
    <w:uiPriority w:val="9"/>
    <w:qFormat/>
    <w:rsid w:val="00E2540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2540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6">
    <w:name w:val="heading 6"/>
    <w:basedOn w:val="Normal"/>
    <w:next w:val="Normal"/>
    <w:link w:val="Ttulo6Car"/>
    <w:uiPriority w:val="9"/>
    <w:semiHidden/>
    <w:unhideWhenUsed/>
    <w:qFormat/>
    <w:rsid w:val="00E25409"/>
    <w:pPr>
      <w:keepNext/>
      <w:keepLines/>
      <w:spacing w:before="4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25409"/>
    <w:pPr>
      <w:spacing w:before="100" w:beforeAutospacing="1" w:after="100" w:afterAutospacing="1"/>
    </w:pPr>
    <w:rPr>
      <w:rFonts w:ascii="Times New Roman" w:eastAsia="Times New Roman" w:hAnsi="Times New Roman" w:cs="Times New Roman"/>
      <w:kern w:val="0"/>
      <w:lang w:val="es-EC" w:eastAsia="es-EC"/>
      <w14:ligatures w14:val="none"/>
    </w:rPr>
  </w:style>
  <w:style w:type="character" w:customStyle="1" w:styleId="Ttulo1Car">
    <w:name w:val="Título 1 Car"/>
    <w:basedOn w:val="Fuentedeprrafopredeter"/>
    <w:link w:val="Ttulo1"/>
    <w:uiPriority w:val="9"/>
    <w:rsid w:val="00E25409"/>
    <w:rPr>
      <w:rFonts w:asciiTheme="majorHAnsi" w:eastAsiaTheme="majorEastAsia" w:hAnsiTheme="majorHAnsi" w:cstheme="majorBidi"/>
      <w:color w:val="2F5496" w:themeColor="accent1" w:themeShade="BF"/>
      <w:kern w:val="2"/>
      <w:sz w:val="32"/>
      <w:szCs w:val="32"/>
      <w:lang w:val="es-ES_tradnl"/>
      <w14:ligatures w14:val="standardContextual"/>
    </w:rPr>
  </w:style>
  <w:style w:type="paragraph" w:styleId="TtuloTDC">
    <w:name w:val="TOC Heading"/>
    <w:basedOn w:val="Ttulo1"/>
    <w:next w:val="Normal"/>
    <w:uiPriority w:val="39"/>
    <w:unhideWhenUsed/>
    <w:qFormat/>
    <w:rsid w:val="00E25409"/>
    <w:pPr>
      <w:spacing w:line="259" w:lineRule="auto"/>
      <w:outlineLvl w:val="9"/>
    </w:pPr>
    <w:rPr>
      <w:kern w:val="0"/>
      <w:lang w:val="es-EC" w:eastAsia="es-EC"/>
      <w14:ligatures w14:val="none"/>
    </w:rPr>
  </w:style>
  <w:style w:type="character" w:customStyle="1" w:styleId="Ttulo2Car">
    <w:name w:val="Título 2 Car"/>
    <w:basedOn w:val="Fuentedeprrafopredeter"/>
    <w:link w:val="Ttulo2"/>
    <w:uiPriority w:val="9"/>
    <w:rsid w:val="00E25409"/>
    <w:rPr>
      <w:rFonts w:asciiTheme="majorHAnsi" w:eastAsiaTheme="majorEastAsia" w:hAnsiTheme="majorHAnsi" w:cstheme="majorBidi"/>
      <w:color w:val="2F5496" w:themeColor="accent1" w:themeShade="BF"/>
      <w:kern w:val="2"/>
      <w:sz w:val="26"/>
      <w:szCs w:val="26"/>
      <w:lang w:val="es-ES_tradnl"/>
      <w14:ligatures w14:val="standardContextual"/>
    </w:rPr>
  </w:style>
  <w:style w:type="table" w:styleId="Tablaconcuadrcula">
    <w:name w:val="Table Grid"/>
    <w:basedOn w:val="Tablanormal"/>
    <w:uiPriority w:val="59"/>
    <w:rsid w:val="00E25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E25409"/>
    <w:pPr>
      <w:spacing w:after="0" w:line="240" w:lineRule="auto"/>
      <w:jc w:val="both"/>
    </w:pPr>
    <w:rPr>
      <w:rFonts w:ascii="Times New Roman" w:hAnsi="Times New Roman"/>
      <w:sz w:val="24"/>
      <w:lang w:val="es-ES"/>
    </w:rPr>
  </w:style>
  <w:style w:type="paragraph" w:customStyle="1" w:styleId="Default">
    <w:name w:val="Default"/>
    <w:rsid w:val="00E25409"/>
    <w:pPr>
      <w:autoSpaceDE w:val="0"/>
      <w:autoSpaceDN w:val="0"/>
      <w:adjustRightInd w:val="0"/>
      <w:spacing w:after="0" w:line="240" w:lineRule="auto"/>
    </w:pPr>
    <w:rPr>
      <w:rFonts w:ascii="Times New Roman" w:hAnsi="Times New Roman" w:cs="Times New Roman"/>
      <w:color w:val="000000"/>
      <w:sz w:val="24"/>
      <w:szCs w:val="24"/>
    </w:rPr>
  </w:style>
  <w:style w:type="paragraph" w:styleId="Prrafodelista">
    <w:name w:val="List Paragraph"/>
    <w:basedOn w:val="Normal"/>
    <w:link w:val="PrrafodelistaCar"/>
    <w:uiPriority w:val="34"/>
    <w:qFormat/>
    <w:rsid w:val="00E25409"/>
    <w:pPr>
      <w:spacing w:line="360" w:lineRule="auto"/>
      <w:ind w:left="720"/>
      <w:contextualSpacing/>
      <w:jc w:val="both"/>
    </w:pPr>
    <w:rPr>
      <w:rFonts w:ascii="Century Gothic" w:hAnsi="Century Gothic"/>
      <w:kern w:val="0"/>
      <w:sz w:val="20"/>
      <w:szCs w:val="22"/>
      <w:lang w:val="es-ES"/>
      <w14:ligatures w14:val="none"/>
    </w:rPr>
  </w:style>
  <w:style w:type="character" w:customStyle="1" w:styleId="PrrafodelistaCar">
    <w:name w:val="Párrafo de lista Car"/>
    <w:link w:val="Prrafodelista"/>
    <w:uiPriority w:val="34"/>
    <w:qFormat/>
    <w:locked/>
    <w:rsid w:val="00E25409"/>
    <w:rPr>
      <w:rFonts w:ascii="Century Gothic" w:hAnsi="Century Gothic"/>
      <w:sz w:val="20"/>
      <w:lang w:val="es-ES"/>
    </w:rPr>
  </w:style>
  <w:style w:type="paragraph" w:styleId="Encabezado">
    <w:name w:val="header"/>
    <w:basedOn w:val="Normal"/>
    <w:link w:val="EncabezadoCar"/>
    <w:unhideWhenUsed/>
    <w:rsid w:val="00E25409"/>
    <w:pPr>
      <w:tabs>
        <w:tab w:val="center" w:pos="4252"/>
        <w:tab w:val="right" w:pos="8504"/>
      </w:tabs>
    </w:pPr>
  </w:style>
  <w:style w:type="character" w:customStyle="1" w:styleId="EncabezadoCar">
    <w:name w:val="Encabezado Car"/>
    <w:basedOn w:val="Fuentedeprrafopredeter"/>
    <w:link w:val="Encabezado"/>
    <w:rsid w:val="00E25409"/>
    <w:rPr>
      <w:kern w:val="2"/>
      <w:sz w:val="24"/>
      <w:szCs w:val="24"/>
      <w:lang w:val="es-ES_tradnl"/>
      <w14:ligatures w14:val="standardContextual"/>
    </w:rPr>
  </w:style>
  <w:style w:type="paragraph" w:styleId="Piedepgina">
    <w:name w:val="footer"/>
    <w:basedOn w:val="Normal"/>
    <w:link w:val="PiedepginaCar"/>
    <w:uiPriority w:val="99"/>
    <w:unhideWhenUsed/>
    <w:rsid w:val="00E25409"/>
    <w:pPr>
      <w:tabs>
        <w:tab w:val="center" w:pos="4252"/>
        <w:tab w:val="right" w:pos="8504"/>
      </w:tabs>
    </w:pPr>
  </w:style>
  <w:style w:type="character" w:customStyle="1" w:styleId="PiedepginaCar">
    <w:name w:val="Pie de página Car"/>
    <w:basedOn w:val="Fuentedeprrafopredeter"/>
    <w:link w:val="Piedepgina"/>
    <w:uiPriority w:val="99"/>
    <w:rsid w:val="00E25409"/>
    <w:rPr>
      <w:kern w:val="2"/>
      <w:sz w:val="24"/>
      <w:szCs w:val="24"/>
      <w:lang w:val="es-ES_tradnl"/>
      <w14:ligatures w14:val="standardContextual"/>
    </w:rPr>
  </w:style>
  <w:style w:type="paragraph" w:styleId="TDC1">
    <w:name w:val="toc 1"/>
    <w:basedOn w:val="Normal"/>
    <w:next w:val="Normal"/>
    <w:autoRedefine/>
    <w:uiPriority w:val="39"/>
    <w:unhideWhenUsed/>
    <w:rsid w:val="00E25409"/>
    <w:pPr>
      <w:spacing w:after="100"/>
    </w:pPr>
  </w:style>
  <w:style w:type="paragraph" w:styleId="TDC2">
    <w:name w:val="toc 2"/>
    <w:basedOn w:val="Normal"/>
    <w:next w:val="Normal"/>
    <w:autoRedefine/>
    <w:uiPriority w:val="39"/>
    <w:unhideWhenUsed/>
    <w:rsid w:val="00E25409"/>
    <w:pPr>
      <w:spacing w:after="100"/>
      <w:ind w:left="240"/>
    </w:pPr>
  </w:style>
  <w:style w:type="character" w:styleId="Hipervnculo">
    <w:name w:val="Hyperlink"/>
    <w:basedOn w:val="Fuentedeprrafopredeter"/>
    <w:uiPriority w:val="99"/>
    <w:unhideWhenUsed/>
    <w:rsid w:val="00E25409"/>
    <w:rPr>
      <w:color w:val="0563C1" w:themeColor="hyperlink"/>
      <w:u w:val="single"/>
    </w:rPr>
  </w:style>
  <w:style w:type="character" w:customStyle="1" w:styleId="Ttulo6Car">
    <w:name w:val="Título 6 Car"/>
    <w:basedOn w:val="Fuentedeprrafopredeter"/>
    <w:link w:val="Ttulo6"/>
    <w:uiPriority w:val="9"/>
    <w:semiHidden/>
    <w:rsid w:val="00E25409"/>
    <w:rPr>
      <w:rFonts w:asciiTheme="majorHAnsi" w:eastAsiaTheme="majorEastAsia" w:hAnsiTheme="majorHAnsi" w:cstheme="majorBidi"/>
      <w:color w:val="1F3763" w:themeColor="accent1" w:themeShade="7F"/>
      <w:kern w:val="2"/>
      <w:sz w:val="24"/>
      <w:szCs w:val="24"/>
      <w:lang w:val="es-ES_tradnl"/>
      <w14:ligatures w14:val="standardContextual"/>
    </w:rPr>
  </w:style>
  <w:style w:type="paragraph" w:customStyle="1" w:styleId="Titulo3-Portada">
    <w:name w:val="Titulo 3 - Portada"/>
    <w:basedOn w:val="Normal"/>
    <w:qFormat/>
    <w:rsid w:val="00945526"/>
    <w:pPr>
      <w:jc w:val="center"/>
    </w:pPr>
    <w:rPr>
      <w:rFonts w:ascii="Century Gothic" w:hAnsi="Century Gothic"/>
      <w:kern w:val="0"/>
      <w:sz w:val="28"/>
      <w:szCs w:val="22"/>
      <w:lang w:val="es-ES"/>
      <w14:ligatures w14:val="none"/>
    </w:rPr>
  </w:style>
  <w:style w:type="paragraph" w:styleId="Ttulo">
    <w:name w:val="Title"/>
    <w:basedOn w:val="Normal"/>
    <w:next w:val="Normal"/>
    <w:link w:val="TtuloCar"/>
    <w:uiPriority w:val="10"/>
    <w:qFormat/>
    <w:rsid w:val="00945526"/>
    <w:pPr>
      <w:spacing w:before="120" w:after="120" w:line="360" w:lineRule="auto"/>
      <w:contextualSpacing/>
      <w:jc w:val="center"/>
    </w:pPr>
    <w:rPr>
      <w:rFonts w:ascii="Century Gothic" w:eastAsiaTheme="majorEastAsia" w:hAnsi="Century Gothic" w:cstheme="majorBidi"/>
      <w:b/>
      <w:caps/>
      <w:spacing w:val="5"/>
      <w:kern w:val="28"/>
      <w:szCs w:val="52"/>
      <w:lang w:val="es-ES"/>
      <w14:ligatures w14:val="none"/>
    </w:rPr>
  </w:style>
  <w:style w:type="character" w:customStyle="1" w:styleId="TtuloCar">
    <w:name w:val="Título Car"/>
    <w:basedOn w:val="Fuentedeprrafopredeter"/>
    <w:link w:val="Ttulo"/>
    <w:uiPriority w:val="10"/>
    <w:rsid w:val="00945526"/>
    <w:rPr>
      <w:rFonts w:ascii="Century Gothic" w:eastAsiaTheme="majorEastAsia" w:hAnsi="Century Gothic" w:cstheme="majorBidi"/>
      <w:b/>
      <w:caps/>
      <w:spacing w:val="5"/>
      <w:kern w:val="28"/>
      <w:sz w:val="24"/>
      <w:szCs w:val="52"/>
      <w:lang w:val="es-ES"/>
    </w:rPr>
  </w:style>
  <w:style w:type="character" w:styleId="Refdecomentario">
    <w:name w:val="annotation reference"/>
    <w:basedOn w:val="Fuentedeprrafopredeter"/>
    <w:uiPriority w:val="99"/>
    <w:semiHidden/>
    <w:unhideWhenUsed/>
    <w:rsid w:val="00406B5C"/>
    <w:rPr>
      <w:sz w:val="16"/>
      <w:szCs w:val="16"/>
    </w:rPr>
  </w:style>
  <w:style w:type="paragraph" w:styleId="Textocomentario">
    <w:name w:val="annotation text"/>
    <w:basedOn w:val="Normal"/>
    <w:link w:val="TextocomentarioCar"/>
    <w:uiPriority w:val="99"/>
    <w:semiHidden/>
    <w:unhideWhenUsed/>
    <w:rsid w:val="00406B5C"/>
    <w:rPr>
      <w:sz w:val="20"/>
      <w:szCs w:val="20"/>
    </w:rPr>
  </w:style>
  <w:style w:type="character" w:customStyle="1" w:styleId="TextocomentarioCar">
    <w:name w:val="Texto comentario Car"/>
    <w:basedOn w:val="Fuentedeprrafopredeter"/>
    <w:link w:val="Textocomentario"/>
    <w:uiPriority w:val="99"/>
    <w:semiHidden/>
    <w:rsid w:val="00406B5C"/>
    <w:rPr>
      <w:kern w:val="2"/>
      <w:sz w:val="20"/>
      <w:szCs w:val="20"/>
      <w:lang w:val="es-ES_tradnl"/>
      <w14:ligatures w14:val="standardContextual"/>
    </w:rPr>
  </w:style>
  <w:style w:type="paragraph" w:styleId="Asuntodelcomentario">
    <w:name w:val="annotation subject"/>
    <w:basedOn w:val="Textocomentario"/>
    <w:next w:val="Textocomentario"/>
    <w:link w:val="AsuntodelcomentarioCar"/>
    <w:uiPriority w:val="99"/>
    <w:semiHidden/>
    <w:unhideWhenUsed/>
    <w:rsid w:val="00406B5C"/>
    <w:rPr>
      <w:b/>
      <w:bCs/>
    </w:rPr>
  </w:style>
  <w:style w:type="character" w:customStyle="1" w:styleId="AsuntodelcomentarioCar">
    <w:name w:val="Asunto del comentario Car"/>
    <w:basedOn w:val="TextocomentarioCar"/>
    <w:link w:val="Asuntodelcomentario"/>
    <w:uiPriority w:val="99"/>
    <w:semiHidden/>
    <w:rsid w:val="00406B5C"/>
    <w:rPr>
      <w:b/>
      <w:bCs/>
      <w:kern w:val="2"/>
      <w:sz w:val="20"/>
      <w:szCs w:val="20"/>
      <w:lang w:val="es-ES_tradnl"/>
      <w14:ligatures w14:val="standardContextual"/>
    </w:rPr>
  </w:style>
  <w:style w:type="character" w:styleId="Mencinsinresolver">
    <w:name w:val="Unresolved Mention"/>
    <w:basedOn w:val="Fuentedeprrafopredeter"/>
    <w:uiPriority w:val="99"/>
    <w:semiHidden/>
    <w:unhideWhenUsed/>
    <w:rsid w:val="00257B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online.unach.edu.ec/user/view.php?id=10033&amp;course=675"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D7E5C-2D1C-4409-A719-BC785DF23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4644</Words>
  <Characters>25544</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Ruben Dario Casa Casa</cp:lastModifiedBy>
  <cp:revision>4</cp:revision>
  <dcterms:created xsi:type="dcterms:W3CDTF">2026-06-12T02:26:00Z</dcterms:created>
  <dcterms:modified xsi:type="dcterms:W3CDTF">2026-06-12T02:27:00Z</dcterms:modified>
</cp:coreProperties>
</file>