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5.3 Cursos gratuitos sobre la tecnología específica B</w:t>
      </w:r>
      <w:r>
        <w:rPr>
          <w:rStyle w:val="eop"/>
          <w:rFonts w:ascii="Arial" w:hAnsi="Arial" w:cs="Arial"/>
          <w:b/>
          <w:bCs/>
          <w:color w:val="000000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5.3.1 En primer lugar nos aparece dentro de la página oficial unas pautas recomendadas para realizar un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chatbot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con su software en las que veremos todo aquello que tenemos que tener en cuenta para su realización.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4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https://www.virtualspirits.com/website-chatbot-design-techniques.aspx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5.3.2 En segundo lugar, encontramos un post de </w:t>
      </w:r>
      <w:proofErr w:type="spellStart"/>
      <w:r>
        <w:rPr>
          <w:rStyle w:val="spellingerror"/>
          <w:rFonts w:ascii="Arial" w:hAnsi="Arial" w:cs="Arial"/>
          <w:color w:val="000000"/>
        </w:rPr>
        <w:t>wordpress</w:t>
      </w:r>
      <w:proofErr w:type="spellEnd"/>
      <w:r>
        <w:rPr>
          <w:rStyle w:val="normaltextrun"/>
          <w:rFonts w:ascii="Arial" w:hAnsi="Arial" w:cs="Arial"/>
          <w:color w:val="000000"/>
        </w:rPr>
        <w:t> el cual nos proporciona información acerca de la tecnología y los pasos a dar para crearla.</w:t>
      </w:r>
      <w:r>
        <w:rPr>
          <w:rStyle w:val="eop"/>
          <w:rFonts w:ascii="Arial" w:hAnsi="Arial" w:cs="Arial"/>
          <w:color w:val="000000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https://es.wordpress.org/plugins/virtualspirits-chatbot/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5.3.3 Por último, tenemos el curso directo o tutorial que la propia empresa nos proporciona para un total de 30 días los cuales utilizaremos para probar el propio software de manera gratuita.</w:t>
      </w:r>
      <w:r>
        <w:rPr>
          <w:rStyle w:val="eop"/>
          <w:rFonts w:ascii="Arial" w:hAnsi="Arial" w:cs="Arial"/>
          <w:color w:val="000000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https://www.virtualspirits.com/es/tutorials.aspx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noProof/>
          <w:color w:val="000000"/>
        </w:rPr>
      </w:pP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400040" cy="23177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</w:rPr>
        <w:t> 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6. Ayudas económicas para estudiar las tecnologías</w:t>
      </w:r>
      <w:r>
        <w:rPr>
          <w:rStyle w:val="eop"/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En cuanto a este tipo de ayudas lo más notable que existe para el estudio y creación de estas tecnologías es la ayuda de la propia empresa. Para nuestros casos, la ayuda que ésta misma proporciona es mediante el formato demo o trial. Gracias a este tipo de formato, nos permite hacer uso para estudio de estas tecnologías de manera gratuita ya que desgraciadamente, el estado no está involucrado en este tipo de tecnología y por ello no hay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unua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oferta económica en forma de subvención.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Por otro lado, estas empresas ofrecen una financiación y tipo de costes de muchos tipos diferentes lo que permitiría a una empresa pequeña realizar un estudio sobre dicha tecnología sin tener un coste demasiado elevado. En el caso de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VirtualSpirits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estos son los precios.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5400040" cy="8674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En el caso de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Clustaar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tenemos en oferta la opción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enterprise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para uso gratuito durante 30 días lo que nos permite el estudio gratuito de un software más avanzado de lo que ya podíamos obtener con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VirtualSpirits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70D59" w:rsidRDefault="00A70D59" w:rsidP="00A70D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225501" w:rsidRDefault="00A70D59">
      <w:bookmarkStart w:id="0" w:name="_GoBack"/>
      <w:r>
        <w:rPr>
          <w:noProof/>
        </w:rPr>
        <w:drawing>
          <wp:inline distT="0" distB="0" distL="0" distR="0">
            <wp:extent cx="5400040" cy="17379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AE"/>
    <w:rsid w:val="00560AAE"/>
    <w:rsid w:val="00A70D59"/>
    <w:rsid w:val="00C33340"/>
    <w:rsid w:val="00E367F2"/>
    <w:rsid w:val="00F4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6F9A"/>
  <w15:chartTrackingRefBased/>
  <w15:docId w15:val="{FEAA768A-7653-45A6-9008-24EC4FBA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6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60AAE"/>
  </w:style>
  <w:style w:type="character" w:customStyle="1" w:styleId="eop">
    <w:name w:val="eop"/>
    <w:basedOn w:val="Fuentedeprrafopredeter"/>
    <w:rsid w:val="00560AAE"/>
  </w:style>
  <w:style w:type="character" w:customStyle="1" w:styleId="spellingerror">
    <w:name w:val="spellingerror"/>
    <w:basedOn w:val="Fuentedeprrafopredeter"/>
    <w:rsid w:val="00A7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rtualspirits.com/es/tutorials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ordpress.org/plugins/virtualspirits-chatbo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virtualspirits.com/website-chatbot-design-techniques.aspx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Rolo</dc:creator>
  <cp:keywords/>
  <dc:description/>
  <cp:lastModifiedBy>Rolo</cp:lastModifiedBy>
  <cp:revision>2</cp:revision>
  <dcterms:created xsi:type="dcterms:W3CDTF">2019-03-18T21:53:00Z</dcterms:created>
  <dcterms:modified xsi:type="dcterms:W3CDTF">2019-03-18T21:53:00Z</dcterms:modified>
</cp:coreProperties>
</file>