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Especialmente diseñado para realizar acciones específicas de llevar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cabo efectos deseados durante una cirugía u operación, tal como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modificar tejido biológico.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Dependiendo de la especialidad tenemos abundantes instrumentos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su intervención quirúrgica, de la más alta calidad y que mejor 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adapte a sus necesidades.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