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vl4n6t0w950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114300</wp:posOffset>
            </wp:positionH>
            <wp:positionV relativeFrom="paragraph">
              <wp:posOffset>114300</wp:posOffset>
            </wp:positionV>
            <wp:extent cx="1009967" cy="1585649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967" cy="1585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360" w:lineRule="auto"/>
        <w:contextualSpacing w:val="0"/>
        <w:jc w:val="center"/>
        <w:rPr/>
      </w:pPr>
      <w:r w:rsidDel="00000000" w:rsidR="00000000" w:rsidRPr="00000000">
        <w:rPr>
          <w:rFonts w:ascii="Comic Sans MS" w:cs="Comic Sans MS" w:eastAsia="Comic Sans MS" w:hAnsi="Comic Sans MS"/>
          <w:b w:val="1"/>
          <w:smallCaps w:val="1"/>
          <w:sz w:val="48"/>
          <w:szCs w:val="48"/>
        </w:rPr>
        <w:drawing>
          <wp:inline distB="114300" distT="114300" distL="114300" distR="114300">
            <wp:extent cx="5518475" cy="546100"/>
            <wp:effectExtent b="0" l="0" r="0" t="0"/>
            <wp:docPr descr="PCM Label.jpeg" id="3" name="image6.jpg"/>
            <a:graphic>
              <a:graphicData uri="http://schemas.openxmlformats.org/drawingml/2006/picture">
                <pic:pic>
                  <pic:nvPicPr>
                    <pic:cNvPr descr="PCM Label.jpe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ff"/>
        </w:rPr>
      </w:pPr>
      <w:bookmarkStart w:colFirst="0" w:colLast="0" w:name="_i3sxvd9v6vkt" w:id="1"/>
      <w:bookmarkEnd w:id="1"/>
      <w:r w:rsidDel="00000000" w:rsidR="00000000" w:rsidRPr="00000000">
        <w:rPr>
          <w:color w:val="0000ff"/>
          <w:rtl w:val="0"/>
        </w:rPr>
        <w:t xml:space="preserve">Tópicos para as Provas Escritas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Competências básicas em multimédia (são três)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Tipos de ficheiros: mp3, mp4, avi, jpeg, tiff, gif e png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Metadados: definição e objectivos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Storyboards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Definição e objectivos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Hierarquias dos objectos no audio-visual: fotograma, plano, cena e sequência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Suportes físicos para o storyboard (quadro com a história)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melhorar a visualização/compreensão de um quadro com a história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- Fundamental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Definição do tipo de documento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Estrutura mínima/geral de uma página (web)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Elemento (etiqueta, tag) em HTML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Etiquetas: head, title, meta e body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Secções head e body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Elementos heading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Acessibilidade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estruturantes (outline) de uma página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Etiquetas: parágrafo, quebra de linha e citação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Alinhamento do texto em parágrafos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Elementos id e title: objectivo e função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Formatações de letras (carregado, superior à linha, itálico, etc.)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de links em palavras e em imagens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preservar espaços em branco em HTML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Comentários em HTML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Listas de itens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Listas ordenadas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Atributos: type, start e reversed attributes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Listas não-ordenadas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Listas com descrições/definições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Caracteres especiais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Elementos estruturantes (semânticos)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div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section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article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nav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aside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Tags header e footer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Hiperligações em HTML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Elemento âncora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Folhas de Estilo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i w:val="1"/>
          <w:sz w:val="24"/>
          <w:szCs w:val="24"/>
          <w:rtl w:val="0"/>
        </w:rPr>
        <w:t xml:space="preserve">ascading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i w:val="1"/>
          <w:sz w:val="24"/>
          <w:szCs w:val="24"/>
          <w:rtl w:val="0"/>
        </w:rPr>
        <w:t xml:space="preserve">tyle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i w:val="1"/>
          <w:sz w:val="24"/>
          <w:szCs w:val="24"/>
          <w:rtl w:val="0"/>
        </w:rPr>
        <w:t xml:space="preserve">heets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Vantagens das folhas de estilo sobre as formatações </w:t>
      </w:r>
      <w:r w:rsidDel="00000000" w:rsidR="00000000" w:rsidRPr="00000000">
        <w:rPr>
          <w:i w:val="1"/>
          <w:sz w:val="24"/>
          <w:szCs w:val="24"/>
          <w:rtl w:val="0"/>
        </w:rPr>
        <w:t xml:space="preserve">ad-hoc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Sintaxe geral de uma folha de estilo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Configurações: cores, cor de fundo, tamanho da letra, alinhamento do texto, formatação da letras (carregado, itálico, etc,) e forma da letra (tipo de fonte: Arial, Courier, etc.)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Tipos de CSS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linha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Interna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Externa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Elementos gráficos e visuais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linha horizontal (tag hr)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propriedades border e padding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Elementos: figure, figcaption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Etiquetas: meta e progress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Tabelas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Etiquetas: table, border, caption, tr e td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Cabeçalhos, linhas e colunas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União (span) de linhas e colunas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atributos colspan e rowspan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Elementos row groups: thead, tbody e tfoot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Engine Optimization (SEO)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on-page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off-page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Spiders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Bases de dados dos motores de busca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Percurso visitante num site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Landing page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Money page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Objectivos do SEO</w:t>
      </w:r>
    </w:p>
    <w:sectPr>
      <w:headerReference r:id="rId8" w:type="default"/>
      <w:footerReference r:id="rId9" w:type="default"/>
      <w:pgSz w:h="16838" w:w="11906"/>
      <w:pgMar w:bottom="2267.716535433071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before="60" w:line="240" w:lineRule="auto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© Carlos Pampulim Caldeira </w:t>
      <w:tab/>
      <w:tab/>
      <w:t xml:space="preserve">-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-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120" w:line="360" w:lineRule="auto"/>
      <w:ind w:right="-656.9999999999993"/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120" w:line="360" w:lineRule="auto"/>
      <w:ind w:right="-656.9999999999993"/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114300" distT="114300" distL="114300" distR="114300">
          <wp:extent cx="2159058" cy="43338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59058" cy="433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120" w:line="360" w:lineRule="auto"/>
      <w:ind w:right="-656.9999999999993"/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