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A045" w14:textId="77777777" w:rsidR="00A71FAB" w:rsidRDefault="00A71FA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Einführung in die rechtlichen Aspekte der IT-Sicherheit – Der Datenschutz</w:t>
      </w:r>
    </w:p>
    <w:p w14:paraId="185B6178" w14:textId="77777777" w:rsidR="0077236C" w:rsidRDefault="007C16C1">
      <w:r>
        <w:t>Wozu brauchen wir Datenschutz?</w:t>
      </w:r>
    </w:p>
    <w:p w14:paraId="04B6E960" w14:textId="77777777" w:rsidR="007C16C1" w:rsidRDefault="007C16C1" w:rsidP="007C16C1">
      <w:pPr>
        <w:pStyle w:val="Listenabsatz"/>
        <w:numPr>
          <w:ilvl w:val="0"/>
          <w:numId w:val="1"/>
        </w:numPr>
      </w:pPr>
      <w:r>
        <w:t>Datenskandale wie Abhören durch technische Neuheiten wie Alexa, Siri, etc.</w:t>
      </w:r>
    </w:p>
    <w:p w14:paraId="7823C4DD" w14:textId="77777777" w:rsidR="007C16C1" w:rsidRDefault="007C16C1" w:rsidP="007C16C1">
      <w:pPr>
        <w:pStyle w:val="Listenabsatz"/>
        <w:numPr>
          <w:ilvl w:val="0"/>
          <w:numId w:val="1"/>
        </w:numPr>
      </w:pPr>
      <w:r>
        <w:t>E-Commerce (Amazon)</w:t>
      </w:r>
    </w:p>
    <w:p w14:paraId="0F444CF2" w14:textId="77777777" w:rsidR="007C16C1" w:rsidRDefault="007C16C1" w:rsidP="007C16C1">
      <w:r>
        <w:t>Informationelle Selbstbestimmung</w:t>
      </w:r>
    </w:p>
    <w:p w14:paraId="4A48A0BA" w14:textId="77777777" w:rsidR="007C16C1" w:rsidRPr="007C16C1" w:rsidRDefault="007C16C1" w:rsidP="007C16C1">
      <w:pPr>
        <w:pStyle w:val="Listenabsatz"/>
        <w:numPr>
          <w:ilvl w:val="0"/>
          <w:numId w:val="2"/>
        </w:numPr>
      </w:pPr>
      <w:r w:rsidRPr="007C16C1">
        <w:t>1983 Volkszählungsurteil: Jeder muss vor unbegrenzter Erhebung, Speicherung, Verwendung und Weitergabe seiner persönlichen Daten geschützt werden</w:t>
      </w:r>
    </w:p>
    <w:p w14:paraId="5F4ADDFA" w14:textId="77777777" w:rsidR="007C16C1" w:rsidRPr="007C16C1" w:rsidRDefault="007C16C1" w:rsidP="007C16C1">
      <w:pPr>
        <w:pStyle w:val="Listenabsatz"/>
        <w:numPr>
          <w:ilvl w:val="0"/>
          <w:numId w:val="2"/>
        </w:numPr>
      </w:pPr>
      <w:r w:rsidRPr="007C16C1">
        <w:t xml:space="preserve">Allgemeines Persönlichkeitsrecht:  Art. 2 Abs. 1 GG </w:t>
      </w:r>
      <w:r w:rsidRPr="007C16C1">
        <w:sym w:font="Wingdings" w:char="F0E0"/>
      </w:r>
      <w:r w:rsidRPr="007C16C1">
        <w:t xml:space="preserve"> Art 1 GG</w:t>
      </w:r>
    </w:p>
    <w:p w14:paraId="5632BAED" w14:textId="77777777" w:rsidR="007C16C1" w:rsidRPr="007C16C1" w:rsidRDefault="007C16C1" w:rsidP="007C16C1">
      <w:pPr>
        <w:pStyle w:val="Listenabsatz"/>
        <w:numPr>
          <w:ilvl w:val="0"/>
          <w:numId w:val="2"/>
        </w:numPr>
      </w:pPr>
      <w:r w:rsidRPr="007C16C1">
        <w:t>§8 Europäische Menschenrechtskonvention: „Jede Person hat das Recht auf Achtung ihres Privat- und Familienlebens, ihrer Wohnung und ihrer Korrespondenz.“</w:t>
      </w:r>
    </w:p>
    <w:p w14:paraId="733A00A5" w14:textId="77777777" w:rsidR="007C16C1" w:rsidRDefault="007C16C1" w:rsidP="007C16C1">
      <w:pPr>
        <w:pStyle w:val="Listenabsatz"/>
        <w:numPr>
          <w:ilvl w:val="0"/>
          <w:numId w:val="2"/>
        </w:numPr>
      </w:pPr>
      <w:r w:rsidRPr="007C16C1">
        <w:t>Einschränkungen sind nur aufgrund einer gesetzlichen Grundlage und mit überwiegendem Allgemeininteresse zulässig (BVerfGE Art. 2)</w:t>
      </w:r>
    </w:p>
    <w:p w14:paraId="13379F06" w14:textId="77777777" w:rsidR="007C16C1" w:rsidRDefault="007C16C1" w:rsidP="007C16C1">
      <w:r>
        <w:t>Datenschutzgrundverordnung</w:t>
      </w:r>
    </w:p>
    <w:p w14:paraId="57DC5E01" w14:textId="77777777" w:rsidR="007C16C1" w:rsidRPr="007C16C1" w:rsidRDefault="007C16C1" w:rsidP="007C16C1">
      <w:pPr>
        <w:pStyle w:val="Listenabsatz"/>
        <w:numPr>
          <w:ilvl w:val="0"/>
          <w:numId w:val="3"/>
        </w:numPr>
      </w:pPr>
      <w:r w:rsidRPr="007C16C1">
        <w:t>Europäische Regelung die seit 25. Mai 2018 gilt</w:t>
      </w:r>
    </w:p>
    <w:p w14:paraId="3C0F2860" w14:textId="77777777" w:rsidR="007C16C1" w:rsidRPr="007C16C1" w:rsidRDefault="007C16C1" w:rsidP="007C16C1">
      <w:pPr>
        <w:pStyle w:val="Listenabsatz"/>
        <w:numPr>
          <w:ilvl w:val="0"/>
          <w:numId w:val="3"/>
        </w:numPr>
      </w:pPr>
      <w:r w:rsidRPr="007C16C1">
        <w:t xml:space="preserve">Subsidiaritätsprinzip </w:t>
      </w:r>
      <w:r w:rsidRPr="007C16C1">
        <w:sym w:font="Wingdings" w:char="F0E0"/>
      </w:r>
      <w:r w:rsidRPr="007C16C1">
        <w:t xml:space="preserve"> Zuerst gilt DSGVO dann Bundesdatenschutzgesetz dann Landesdatenschutzgesetz</w:t>
      </w:r>
      <w:r w:rsidR="00A71FAB">
        <w:t xml:space="preserve"> (Spezifizierung der DSGVO)</w:t>
      </w:r>
    </w:p>
    <w:p w14:paraId="2C8CC6D0" w14:textId="77777777" w:rsidR="007C16C1" w:rsidRPr="007C16C1" w:rsidRDefault="007C16C1" w:rsidP="007C16C1">
      <w:pPr>
        <w:pStyle w:val="Listenabsatz"/>
        <w:numPr>
          <w:ilvl w:val="0"/>
          <w:numId w:val="3"/>
        </w:numPr>
      </w:pPr>
      <w:r w:rsidRPr="007C16C1">
        <w:t>Informationsfreiheit und freie Meinungsäußerung mussten bei Einführung mit DSGVO im Einklang sein</w:t>
      </w:r>
    </w:p>
    <w:p w14:paraId="2FB3EE88" w14:textId="77777777" w:rsidR="007C16C1" w:rsidRPr="007C16C1" w:rsidRDefault="007C16C1" w:rsidP="007C16C1">
      <w:pPr>
        <w:pStyle w:val="Listenabsatz"/>
        <w:numPr>
          <w:ilvl w:val="0"/>
          <w:numId w:val="3"/>
        </w:numPr>
      </w:pPr>
      <w:r w:rsidRPr="007C16C1">
        <w:t>Anwendung (nach Art. 3 DSGVO):</w:t>
      </w:r>
    </w:p>
    <w:p w14:paraId="24D2B07F" w14:textId="77777777" w:rsidR="007C16C1" w:rsidRPr="007C16C1" w:rsidRDefault="007C16C1" w:rsidP="007C16C1">
      <w:pPr>
        <w:pStyle w:val="Listenabsatz"/>
        <w:numPr>
          <w:ilvl w:val="1"/>
          <w:numId w:val="3"/>
        </w:numPr>
      </w:pPr>
      <w:r w:rsidRPr="007C16C1">
        <w:t>Niederlassungsprinzip: Niederlassung oder Tätigkeit einer natürlichen Person des Auftragsverarbeiters innerhalb der Union</w:t>
      </w:r>
    </w:p>
    <w:p w14:paraId="41C9D0DA" w14:textId="77777777" w:rsidR="007C16C1" w:rsidRPr="007C16C1" w:rsidRDefault="007C16C1" w:rsidP="007C16C1">
      <w:pPr>
        <w:pStyle w:val="Listenabsatz"/>
        <w:numPr>
          <w:ilvl w:val="1"/>
          <w:numId w:val="3"/>
        </w:numPr>
      </w:pPr>
      <w:r w:rsidRPr="007C16C1">
        <w:t>Marktortprinzip: Sobald sich der Betroffene innerhalb der Union befindet</w:t>
      </w:r>
    </w:p>
    <w:p w14:paraId="765E176E" w14:textId="77777777" w:rsidR="007C16C1" w:rsidRDefault="007C16C1" w:rsidP="007C16C1">
      <w:r>
        <w:t>Verbot mit Erlaubnisvorbehalt</w:t>
      </w:r>
    </w:p>
    <w:p w14:paraId="12B5C7CE" w14:textId="77777777" w:rsidR="007C16C1" w:rsidRPr="007C16C1" w:rsidRDefault="007C16C1" w:rsidP="00A71FAB">
      <w:pPr>
        <w:pStyle w:val="Listenabsatz"/>
        <w:numPr>
          <w:ilvl w:val="0"/>
          <w:numId w:val="5"/>
        </w:numPr>
      </w:pPr>
      <w:r w:rsidRPr="007C16C1">
        <w:t>Eindrückliche Erlaubnis des Betroffenen damit die Handlung der Datenverarbeitung rechtmäßig ist</w:t>
      </w:r>
      <w:r w:rsidRPr="007C16C1">
        <w:sym w:font="Wingdings" w:char="F0E0"/>
      </w:r>
      <w:r w:rsidRPr="007C16C1">
        <w:t xml:space="preserve"> </w:t>
      </w:r>
      <w:proofErr w:type="spellStart"/>
      <w:r w:rsidRPr="007C16C1">
        <w:t>Aktiv</w:t>
      </w:r>
      <w:proofErr w:type="spellEnd"/>
      <w:r w:rsidRPr="007C16C1">
        <w:t xml:space="preserve"> werden des Betroffenen</w:t>
      </w:r>
      <w:r>
        <w:t xml:space="preserve"> </w:t>
      </w:r>
      <w:r>
        <w:sym w:font="Wingdings" w:char="F0E0"/>
      </w:r>
      <w:r w:rsidRPr="007C16C1">
        <w:t xml:space="preserve"> Umgehung nur auf Grundlage von Gesetzen</w:t>
      </w:r>
    </w:p>
    <w:p w14:paraId="62BEF297" w14:textId="77777777" w:rsidR="007C16C1" w:rsidRPr="007C16C1" w:rsidRDefault="007C16C1" w:rsidP="007C16C1">
      <w:pPr>
        <w:pStyle w:val="Listenabsatz"/>
        <w:numPr>
          <w:ilvl w:val="0"/>
          <w:numId w:val="5"/>
        </w:numPr>
      </w:pPr>
      <w:r w:rsidRPr="007C16C1">
        <w:t>Einwilligung … (Art. 7 DSGVO)</w:t>
      </w:r>
      <w:r w:rsidR="00A71FAB">
        <w:t xml:space="preserve"> </w:t>
      </w:r>
      <w:r w:rsidR="00A71FAB">
        <w:sym w:font="Wingdings" w:char="F0E0"/>
      </w:r>
      <w:r w:rsidR="00A71FAB">
        <w:t xml:space="preserve"> Verantwortlicher hat Beweispflicht</w:t>
      </w:r>
    </w:p>
    <w:p w14:paraId="526D7301" w14:textId="77777777" w:rsidR="007C16C1" w:rsidRPr="007C16C1" w:rsidRDefault="007C16C1" w:rsidP="007C16C1">
      <w:pPr>
        <w:pStyle w:val="Listenabsatz"/>
        <w:numPr>
          <w:ilvl w:val="1"/>
          <w:numId w:val="5"/>
        </w:numPr>
      </w:pPr>
      <w:r w:rsidRPr="007C16C1">
        <w:t>muss von anderen Sachverhalten abgegrenzt und verständlich geschrieben werden</w:t>
      </w:r>
    </w:p>
    <w:p w14:paraId="4BE1D9A2" w14:textId="77777777" w:rsidR="007C16C1" w:rsidRPr="007C16C1" w:rsidRDefault="007C16C1" w:rsidP="007C16C1">
      <w:pPr>
        <w:pStyle w:val="Listenabsatz"/>
        <w:numPr>
          <w:ilvl w:val="1"/>
          <w:numId w:val="5"/>
        </w:numPr>
      </w:pPr>
      <w:r w:rsidRPr="007C16C1">
        <w:t xml:space="preserve">kann jederzeit wiederrufen werden </w:t>
      </w:r>
    </w:p>
    <w:p w14:paraId="326707C0" w14:textId="77777777" w:rsidR="007C16C1" w:rsidRPr="007C16C1" w:rsidRDefault="007C16C1" w:rsidP="007C16C1">
      <w:pPr>
        <w:pStyle w:val="Listenabsatz"/>
        <w:numPr>
          <w:ilvl w:val="1"/>
          <w:numId w:val="5"/>
        </w:numPr>
      </w:pPr>
      <w:r w:rsidRPr="007C16C1">
        <w:t xml:space="preserve">muss freiwillig und zweckgebunden sein </w:t>
      </w:r>
    </w:p>
    <w:p w14:paraId="35A119CE" w14:textId="77777777" w:rsidR="007C16C1" w:rsidRDefault="007C16C1" w:rsidP="007C16C1">
      <w:pPr>
        <w:pStyle w:val="Listenabsatz"/>
        <w:numPr>
          <w:ilvl w:val="1"/>
          <w:numId w:val="5"/>
        </w:numPr>
      </w:pPr>
      <w:r w:rsidRPr="007C16C1">
        <w:t>ist erst ab 16 Jahren zulässig (Art. 8 DSGVO)</w:t>
      </w:r>
    </w:p>
    <w:p w14:paraId="0067D180" w14:textId="77777777" w:rsidR="007C16C1" w:rsidRDefault="007C16C1" w:rsidP="007C16C1">
      <w:r>
        <w:t>Grundsätze</w:t>
      </w:r>
    </w:p>
    <w:p w14:paraId="29DCD0ED" w14:textId="77777777" w:rsidR="007C16C1" w:rsidRDefault="007C16C1" w:rsidP="007C16C1">
      <w:pPr>
        <w:pStyle w:val="Listenabsatz"/>
        <w:numPr>
          <w:ilvl w:val="0"/>
          <w:numId w:val="7"/>
        </w:numPr>
      </w:pPr>
      <w:r>
        <w:t>Rechtmäßigkeit der Daten</w:t>
      </w:r>
    </w:p>
    <w:p w14:paraId="1747DB22" w14:textId="77777777" w:rsidR="007C16C1" w:rsidRPr="007C16C1" w:rsidRDefault="007C16C1" w:rsidP="007C16C1">
      <w:pPr>
        <w:pStyle w:val="Listenabsatz"/>
        <w:numPr>
          <w:ilvl w:val="1"/>
          <w:numId w:val="7"/>
        </w:numPr>
      </w:pPr>
      <w:r w:rsidRPr="007C16C1">
        <w:t xml:space="preserve">Erhebung personenbezogener Daten auf rechtmäßige Weise </w:t>
      </w:r>
      <w:r w:rsidRPr="007C16C1">
        <w:sym w:font="Wingdings" w:char="F0E0"/>
      </w:r>
      <w:r w:rsidRPr="007C16C1">
        <w:t xml:space="preserve"> Einwilligung des Betroffenen oder aufgrund eines Gesetzes</w:t>
      </w:r>
    </w:p>
    <w:p w14:paraId="3AAE70B5" w14:textId="77777777" w:rsidR="007C16C1" w:rsidRPr="007C16C1" w:rsidRDefault="007C16C1" w:rsidP="007C16C1">
      <w:pPr>
        <w:pStyle w:val="Listenabsatz"/>
        <w:numPr>
          <w:ilvl w:val="1"/>
          <w:numId w:val="7"/>
        </w:numPr>
      </w:pPr>
      <w:r w:rsidRPr="007C16C1">
        <w:t xml:space="preserve">Verarbeitung nach Treu und Glauben </w:t>
      </w:r>
      <w:r w:rsidRPr="007C16C1">
        <w:sym w:font="Wingdings" w:char="F0E0"/>
      </w:r>
      <w:r w:rsidRPr="007C16C1">
        <w:t xml:space="preserve"> Datenverarbeitung nach bestem Wissen und Gewissen</w:t>
      </w:r>
    </w:p>
    <w:p w14:paraId="5126A2EC" w14:textId="77777777" w:rsidR="007C16C1" w:rsidRDefault="007C16C1" w:rsidP="007C16C1">
      <w:pPr>
        <w:pStyle w:val="Listenabsatz"/>
        <w:numPr>
          <w:ilvl w:val="1"/>
          <w:numId w:val="7"/>
        </w:numPr>
      </w:pPr>
      <w:r w:rsidRPr="007C16C1">
        <w:t xml:space="preserve">Transparenz </w:t>
      </w:r>
      <w:r w:rsidRPr="007C16C1">
        <w:sym w:font="Wingdings" w:char="F0E0"/>
      </w:r>
      <w:r w:rsidRPr="007C16C1">
        <w:t xml:space="preserve"> Betroffene weiß, welche Daten wofür und in welcher Form erhoben wurde</w:t>
      </w:r>
    </w:p>
    <w:p w14:paraId="52452966" w14:textId="77777777" w:rsidR="007C16C1" w:rsidRPr="007C16C1" w:rsidRDefault="007C16C1" w:rsidP="007C16C1">
      <w:pPr>
        <w:pStyle w:val="Listenabsatz"/>
        <w:numPr>
          <w:ilvl w:val="0"/>
          <w:numId w:val="7"/>
        </w:numPr>
      </w:pPr>
      <w:r w:rsidRPr="007C16C1">
        <w:rPr>
          <w:bCs/>
        </w:rPr>
        <w:t>Datensparsamkeit/Datenminimierung</w:t>
      </w:r>
    </w:p>
    <w:p w14:paraId="42521CF3" w14:textId="77777777" w:rsidR="007C16C1" w:rsidRPr="007C16C1" w:rsidRDefault="007C16C1" w:rsidP="007C16C1">
      <w:pPr>
        <w:pStyle w:val="Listenabsatz"/>
        <w:numPr>
          <w:ilvl w:val="1"/>
          <w:numId w:val="7"/>
        </w:numPr>
      </w:pPr>
      <w:r w:rsidRPr="007C16C1">
        <w:t>Menge der erhobenen Daten sollte so klein wie möglich sein</w:t>
      </w:r>
    </w:p>
    <w:p w14:paraId="632D6985" w14:textId="77777777" w:rsidR="007C16C1" w:rsidRPr="007C16C1" w:rsidRDefault="007C16C1" w:rsidP="007C16C1">
      <w:pPr>
        <w:pStyle w:val="Listenabsatz"/>
        <w:numPr>
          <w:ilvl w:val="1"/>
          <w:numId w:val="7"/>
        </w:numPr>
      </w:pPr>
      <w:r w:rsidRPr="007C16C1">
        <w:t>Speicherung nur solange Sie zweckgebunden sind</w:t>
      </w:r>
    </w:p>
    <w:p w14:paraId="60360BF3" w14:textId="4A8AE9F2" w:rsidR="00A71FAB" w:rsidRDefault="007C16C1" w:rsidP="00A71FAB">
      <w:pPr>
        <w:pStyle w:val="Listenabsatz"/>
        <w:numPr>
          <w:ilvl w:val="1"/>
          <w:numId w:val="7"/>
        </w:numPr>
      </w:pPr>
      <w:r w:rsidRPr="007C16C1">
        <w:lastRenderedPageBreak/>
        <w:t>Ausnahme (Art. 89 DSGVO): Datenspeicherung für öffentliche Archivzwecke und wissenschaftliche und historische Forschungszwecke</w:t>
      </w:r>
    </w:p>
    <w:p w14:paraId="2F32DEFE" w14:textId="436B45EB" w:rsidR="00A10351" w:rsidRDefault="00A10351" w:rsidP="00016F36">
      <w:pPr>
        <w:pStyle w:val="Listenabsatz"/>
        <w:numPr>
          <w:ilvl w:val="0"/>
          <w:numId w:val="7"/>
        </w:numPr>
      </w:pPr>
      <w:r>
        <w:t>Zweckbindung</w:t>
      </w:r>
    </w:p>
    <w:p w14:paraId="67BE0014" w14:textId="77777777" w:rsidR="00A77C36" w:rsidRPr="00A77C36" w:rsidRDefault="00A77C36" w:rsidP="00A77C36">
      <w:pPr>
        <w:pStyle w:val="Listenabsatz"/>
        <w:numPr>
          <w:ilvl w:val="1"/>
          <w:numId w:val="7"/>
        </w:numPr>
      </w:pPr>
      <w:r w:rsidRPr="00A77C36">
        <w:t xml:space="preserve">Daten dürfen lediglich für den vorgesehenen </w:t>
      </w:r>
      <w:r w:rsidRPr="00A77C36">
        <w:rPr>
          <w:b/>
          <w:bCs/>
        </w:rPr>
        <w:t>Zweck</w:t>
      </w:r>
      <w:r w:rsidRPr="00A77C36">
        <w:t xml:space="preserve"> verwendet werden.</w:t>
      </w:r>
    </w:p>
    <w:p w14:paraId="2F35D892" w14:textId="17AB7E6A" w:rsidR="004E3A1D" w:rsidRDefault="00A670C6" w:rsidP="004E3A1D">
      <w:pPr>
        <w:pStyle w:val="Listenabsatz"/>
        <w:numPr>
          <w:ilvl w:val="1"/>
          <w:numId w:val="7"/>
        </w:numPr>
      </w:pPr>
      <w:r>
        <w:t>Der Zweck muss bekannt, konkret</w:t>
      </w:r>
      <w:r w:rsidR="004E3A1D">
        <w:t xml:space="preserve"> und dem betroffenen mitgeteilt werden</w:t>
      </w:r>
    </w:p>
    <w:p w14:paraId="291D6C2B" w14:textId="437C8535" w:rsidR="00725675" w:rsidRDefault="00725675" w:rsidP="004E3A1D">
      <w:pPr>
        <w:pStyle w:val="Listenabsatz"/>
        <w:numPr>
          <w:ilvl w:val="1"/>
          <w:numId w:val="7"/>
        </w:numPr>
      </w:pPr>
      <w:r>
        <w:t>Der Staat und Unternehmen in Ausnahmefällen können die Zweckbindung aufheben</w:t>
      </w:r>
    </w:p>
    <w:p w14:paraId="1B0F1C65" w14:textId="7C9155E3" w:rsidR="003852F9" w:rsidRDefault="003852F9" w:rsidP="003852F9">
      <w:pPr>
        <w:pStyle w:val="Listenabsatz"/>
        <w:numPr>
          <w:ilvl w:val="0"/>
          <w:numId w:val="7"/>
        </w:numPr>
      </w:pPr>
      <w:r>
        <w:t xml:space="preserve">Datensicherheit </w:t>
      </w:r>
    </w:p>
    <w:p w14:paraId="6E98E7D6" w14:textId="5E6FAFD6" w:rsidR="003852F9" w:rsidRDefault="00071BC6" w:rsidP="00071BC6">
      <w:pPr>
        <w:pStyle w:val="Listenabsatz"/>
        <w:numPr>
          <w:ilvl w:val="1"/>
          <w:numId w:val="7"/>
        </w:numPr>
      </w:pPr>
      <w:r>
        <w:t xml:space="preserve">Die Schutzziele der Datensicherheit sind Integrität, </w:t>
      </w:r>
      <w:r w:rsidR="000841BD">
        <w:t>Belastbarkeit</w:t>
      </w:r>
      <w:r>
        <w:t xml:space="preserve">, Verfügbarkeit und </w:t>
      </w:r>
      <w:r w:rsidR="000841BD">
        <w:t>Vertraulichkeit</w:t>
      </w:r>
    </w:p>
    <w:p w14:paraId="3D01F994" w14:textId="0C4108BE" w:rsidR="000841BD" w:rsidRDefault="00B60F56" w:rsidP="00505D9F">
      <w:pPr>
        <w:pStyle w:val="Listenabsatz"/>
        <w:numPr>
          <w:ilvl w:val="1"/>
          <w:numId w:val="7"/>
        </w:numPr>
      </w:pPr>
      <w:r>
        <w:t xml:space="preserve">Art. 32 DSGVO gibt </w:t>
      </w:r>
      <w:r w:rsidR="007D6511">
        <w:t>Anhaltspunkte</w:t>
      </w:r>
      <w:r>
        <w:t xml:space="preserve">, die im BDSG und dem </w:t>
      </w:r>
      <w:r w:rsidR="00505D9F" w:rsidRPr="00505D9F">
        <w:t>Referentenentwurf des Bundesministeriums des Innern</w:t>
      </w:r>
      <w:r w:rsidR="00BA734D">
        <w:t xml:space="preserve"> für Datenschutz vertieft werden</w:t>
      </w:r>
    </w:p>
    <w:p w14:paraId="28A85047" w14:textId="6B74848B" w:rsidR="00725675" w:rsidRDefault="00AA1239" w:rsidP="00E746B3">
      <w:pPr>
        <w:pStyle w:val="Listenabsatz"/>
        <w:numPr>
          <w:ilvl w:val="1"/>
          <w:numId w:val="7"/>
        </w:numPr>
      </w:pPr>
      <w:r>
        <w:t>Personenbezogene Daten können in verschiedene Schutzklassen nach dem Standard des BSI 100-2 eingeteilt werden</w:t>
      </w:r>
    </w:p>
    <w:p w14:paraId="38F0D83D" w14:textId="4059A25B" w:rsidR="00A10351" w:rsidRDefault="003A2894" w:rsidP="008E65E0">
      <w:r>
        <w:t xml:space="preserve">Betroffenenrechte nach </w:t>
      </w:r>
      <w:r w:rsidR="00FE0436">
        <w:t>Art. 12-23 DSGVO:</w:t>
      </w:r>
    </w:p>
    <w:p w14:paraId="379BDE94" w14:textId="19B50D2B" w:rsidR="00757425" w:rsidRDefault="00757425" w:rsidP="00757425">
      <w:r>
        <w:rPr>
          <w:noProof/>
        </w:rPr>
        <w:drawing>
          <wp:inline distT="0" distB="0" distL="0" distR="0" wp14:anchorId="7A0F14FD" wp14:editId="4C8AB037">
            <wp:extent cx="3739939" cy="120959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737"/>
                    <a:stretch/>
                  </pic:blipFill>
                  <pic:spPr bwMode="auto">
                    <a:xfrm>
                      <a:off x="0" y="0"/>
                      <a:ext cx="3769239" cy="121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6DDF2" w14:textId="1D09CA5C" w:rsidR="00FE0436" w:rsidRDefault="00F17690" w:rsidP="00757425">
      <w:r>
        <w:t>Europäischer Datenschutzaus</w:t>
      </w:r>
      <w:r w:rsidR="001A10DA">
        <w:t>s</w:t>
      </w:r>
      <w:r>
        <w:t>chuss</w:t>
      </w:r>
    </w:p>
    <w:p w14:paraId="5F26351A" w14:textId="77777777" w:rsidR="00AE291E" w:rsidRPr="00AE291E" w:rsidRDefault="00AE291E" w:rsidP="00AE291E">
      <w:pPr>
        <w:numPr>
          <w:ilvl w:val="0"/>
          <w:numId w:val="10"/>
        </w:numPr>
      </w:pPr>
      <w:r w:rsidRPr="00AE291E">
        <w:t xml:space="preserve">Setzt sich zusammen aus den einzelnen </w:t>
      </w:r>
      <w:r w:rsidRPr="00AE291E">
        <w:rPr>
          <w:b/>
          <w:bCs/>
        </w:rPr>
        <w:t>Bundesbeauftragten</w:t>
      </w:r>
      <w:r w:rsidRPr="00AE291E">
        <w:t xml:space="preserve"> der Länder der EU.</w:t>
      </w:r>
    </w:p>
    <w:p w14:paraId="57D0053A" w14:textId="77777777" w:rsidR="00AE291E" w:rsidRPr="00AE291E" w:rsidRDefault="00AE291E" w:rsidP="00AE291E">
      <w:pPr>
        <w:numPr>
          <w:ilvl w:val="0"/>
          <w:numId w:val="10"/>
        </w:numPr>
      </w:pPr>
      <w:r w:rsidRPr="00AE291E">
        <w:t>kann Beschlüsse fassen, die für alle EU-Mitgliedsstaaten rechtlich bindend sind</w:t>
      </w:r>
    </w:p>
    <w:p w14:paraId="626579A7" w14:textId="77777777" w:rsidR="00AE291E" w:rsidRPr="00AE291E" w:rsidRDefault="00AE291E" w:rsidP="00AE291E">
      <w:pPr>
        <w:numPr>
          <w:ilvl w:val="0"/>
          <w:numId w:val="10"/>
        </w:numPr>
      </w:pPr>
      <w:r w:rsidRPr="00AE291E">
        <w:rPr>
          <w:b/>
          <w:bCs/>
        </w:rPr>
        <w:t xml:space="preserve">Erlässt Leitlinien, Empfehlungen </w:t>
      </w:r>
      <w:r w:rsidRPr="00AE291E">
        <w:t xml:space="preserve">oder </w:t>
      </w:r>
      <w:r w:rsidRPr="00AE291E">
        <w:rPr>
          <w:b/>
          <w:bCs/>
        </w:rPr>
        <w:t>Verfahren</w:t>
      </w:r>
      <w:r w:rsidRPr="00AE291E">
        <w:t xml:space="preserve"> um die DSGVO einzuhalten</w:t>
      </w:r>
    </w:p>
    <w:p w14:paraId="45739CC4" w14:textId="39EBCBB5" w:rsidR="005E54BB" w:rsidRDefault="005E54BB" w:rsidP="00AE291E">
      <w:r w:rsidRPr="005E54BB">
        <w:t>Bundesbeauftragter für den Datenschutz und die Informationsfreiheit</w:t>
      </w:r>
    </w:p>
    <w:p w14:paraId="2428F43A" w14:textId="2B7EC5BF" w:rsidR="008E65E0" w:rsidRPr="008E65E0" w:rsidRDefault="008E65E0" w:rsidP="008E65E0">
      <w:pPr>
        <w:numPr>
          <w:ilvl w:val="0"/>
          <w:numId w:val="12"/>
        </w:numPr>
      </w:pPr>
      <w:r w:rsidRPr="008E65E0">
        <w:t xml:space="preserve">Zuständig für alle öffentlichen Stellen des Bundes </w:t>
      </w:r>
      <w:r>
        <w:t xml:space="preserve">und </w:t>
      </w:r>
      <w:r w:rsidRPr="008E65E0">
        <w:t>Telekommunikations- oder Postdienstunternehmen</w:t>
      </w:r>
    </w:p>
    <w:p w14:paraId="38E2476C" w14:textId="77777777" w:rsidR="008E65E0" w:rsidRPr="008E65E0" w:rsidRDefault="008E65E0" w:rsidP="008E65E0">
      <w:pPr>
        <w:numPr>
          <w:ilvl w:val="0"/>
          <w:numId w:val="12"/>
        </w:numPr>
      </w:pPr>
      <w:r w:rsidRPr="008E65E0">
        <w:t>Ist in Ausschüssen des Bundes aktiv</w:t>
      </w:r>
    </w:p>
    <w:p w14:paraId="2A19E4BE" w14:textId="6D304721" w:rsidR="00AE291E" w:rsidRPr="005E54BB" w:rsidRDefault="008E65E0" w:rsidP="008E65E0">
      <w:pPr>
        <w:numPr>
          <w:ilvl w:val="0"/>
          <w:numId w:val="12"/>
        </w:numPr>
      </w:pPr>
      <w:r w:rsidRPr="008E65E0">
        <w:t xml:space="preserve">Berät, Überwacht und </w:t>
      </w:r>
      <w:proofErr w:type="gramStart"/>
      <w:r w:rsidRPr="008E65E0">
        <w:t>Kontrolliert</w:t>
      </w:r>
      <w:proofErr w:type="gramEnd"/>
      <w:r w:rsidRPr="008E65E0">
        <w:t xml:space="preserve"> die Einhaltung der DSGVO</w:t>
      </w:r>
    </w:p>
    <w:p w14:paraId="50406140" w14:textId="7025AD3A" w:rsidR="005E54BB" w:rsidRDefault="005E54BB" w:rsidP="005E54BB">
      <w:r w:rsidRPr="005E54BB">
        <w:t>Landesbeauftragte für den Datenschutz und die Informationsfreiheit</w:t>
      </w:r>
    </w:p>
    <w:p w14:paraId="690A1019" w14:textId="77777777" w:rsidR="00BF2177" w:rsidRPr="00BF2177" w:rsidRDefault="00BF2177" w:rsidP="00BF2177">
      <w:pPr>
        <w:numPr>
          <w:ilvl w:val="0"/>
          <w:numId w:val="14"/>
        </w:numPr>
      </w:pPr>
      <w:r w:rsidRPr="00BF2177">
        <w:t xml:space="preserve">Zuständig für öffentlichen Stellen und nicht-öffentlichen Stellen mit </w:t>
      </w:r>
      <w:r w:rsidRPr="00BF2177">
        <w:rPr>
          <w:b/>
          <w:bCs/>
        </w:rPr>
        <w:t>Ausnahme</w:t>
      </w:r>
      <w:r w:rsidRPr="00BF2177">
        <w:t xml:space="preserve"> von Telekommunikations- und Postdienstunternehmen </w:t>
      </w:r>
    </w:p>
    <w:p w14:paraId="42186E17" w14:textId="77777777" w:rsidR="00BF2177" w:rsidRPr="00BF2177" w:rsidRDefault="00BF2177" w:rsidP="00BF2177">
      <w:pPr>
        <w:numPr>
          <w:ilvl w:val="0"/>
          <w:numId w:val="14"/>
        </w:numPr>
      </w:pPr>
      <w:r w:rsidRPr="00BF2177">
        <w:t>Muss Beschwerden von Bürgern über Behörden oder Unternehmen nachgehen</w:t>
      </w:r>
    </w:p>
    <w:p w14:paraId="70738E2B" w14:textId="5CA3AE35" w:rsidR="008E65E0" w:rsidRPr="005E54BB" w:rsidRDefault="00BF2177" w:rsidP="00BF2177">
      <w:pPr>
        <w:numPr>
          <w:ilvl w:val="0"/>
          <w:numId w:val="14"/>
        </w:numPr>
      </w:pPr>
      <w:r w:rsidRPr="00BF2177">
        <w:t xml:space="preserve">Berät, Überwacht und </w:t>
      </w:r>
      <w:proofErr w:type="gramStart"/>
      <w:r w:rsidRPr="00BF2177">
        <w:t>Kontrolliert</w:t>
      </w:r>
      <w:proofErr w:type="gramEnd"/>
      <w:r w:rsidRPr="00BF2177">
        <w:t xml:space="preserve"> die Einhaltung der DSGVO im jeweiligen Bundesland</w:t>
      </w:r>
    </w:p>
    <w:p w14:paraId="76A1DA49" w14:textId="79C302C6" w:rsidR="00BF2177" w:rsidRDefault="005E54BB" w:rsidP="00BF2177">
      <w:r>
        <w:t>Rechtsdurchsetzung</w:t>
      </w:r>
    </w:p>
    <w:p w14:paraId="494E526D" w14:textId="4C7B4364" w:rsidR="00BF2177" w:rsidRDefault="00E746B3" w:rsidP="00E746B3">
      <w:pPr>
        <w:pStyle w:val="Listenabsatz"/>
        <w:numPr>
          <w:ilvl w:val="0"/>
          <w:numId w:val="15"/>
        </w:numPr>
      </w:pPr>
      <w:r>
        <w:t xml:space="preserve">Bei schweren Verstößen, </w:t>
      </w:r>
      <w:r w:rsidRPr="00E746B3">
        <w:rPr>
          <w:b/>
          <w:bCs/>
        </w:rPr>
        <w:t>20</w:t>
      </w:r>
      <w:r>
        <w:t xml:space="preserve"> </w:t>
      </w:r>
      <w:proofErr w:type="spellStart"/>
      <w:r>
        <w:t>Mio</w:t>
      </w:r>
      <w:proofErr w:type="spellEnd"/>
      <w:r>
        <w:t xml:space="preserve"> Euro oder </w:t>
      </w:r>
      <w:r w:rsidRPr="00E746B3">
        <w:rPr>
          <w:b/>
          <w:bCs/>
        </w:rPr>
        <w:t>4%</w:t>
      </w:r>
      <w:r>
        <w:t xml:space="preserve"> des Jahresumsatzes des vorherigen Geschäftsjahres (maximal)</w:t>
      </w:r>
    </w:p>
    <w:p w14:paraId="31C81AC8" w14:textId="27A0B38B" w:rsidR="00E746B3" w:rsidRDefault="00E746B3" w:rsidP="00E746B3">
      <w:pPr>
        <w:pStyle w:val="Listenabsatz"/>
        <w:numPr>
          <w:ilvl w:val="0"/>
          <w:numId w:val="15"/>
        </w:numPr>
      </w:pPr>
      <w:r>
        <w:t xml:space="preserve">Bei sonstigen Verstößen, </w:t>
      </w:r>
      <w:r w:rsidRPr="00E746B3">
        <w:rPr>
          <w:b/>
          <w:bCs/>
        </w:rPr>
        <w:t xml:space="preserve">10 </w:t>
      </w:r>
      <w:proofErr w:type="spellStart"/>
      <w:r w:rsidRPr="00E746B3">
        <w:rPr>
          <w:b/>
          <w:bCs/>
        </w:rPr>
        <w:t>Mio</w:t>
      </w:r>
      <w:proofErr w:type="spellEnd"/>
      <w:r>
        <w:t xml:space="preserve"> Euro oder </w:t>
      </w:r>
      <w:r w:rsidRPr="00E746B3">
        <w:rPr>
          <w:b/>
          <w:bCs/>
        </w:rPr>
        <w:t>2%</w:t>
      </w:r>
      <w:r>
        <w:t xml:space="preserve"> des Jahresumsatzes des vorherigen Geschäftsjahres (maximal)</w:t>
      </w:r>
    </w:p>
    <w:sectPr w:rsidR="00E746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B0DB" w14:textId="77777777" w:rsidR="005B4E1E" w:rsidRDefault="005B4E1E" w:rsidP="00757425">
      <w:pPr>
        <w:spacing w:after="0" w:line="240" w:lineRule="auto"/>
      </w:pPr>
      <w:r>
        <w:separator/>
      </w:r>
    </w:p>
  </w:endnote>
  <w:endnote w:type="continuationSeparator" w:id="0">
    <w:p w14:paraId="4078CF67" w14:textId="77777777" w:rsidR="005B4E1E" w:rsidRDefault="005B4E1E" w:rsidP="0075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5076" w14:textId="77777777" w:rsidR="00B43278" w:rsidRDefault="00B432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EEA34" w14:textId="77777777" w:rsidR="00B43278" w:rsidRDefault="00B4327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AF22" w14:textId="77777777" w:rsidR="00B43278" w:rsidRDefault="00B432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4EBE" w14:textId="77777777" w:rsidR="005B4E1E" w:rsidRDefault="005B4E1E" w:rsidP="00757425">
      <w:pPr>
        <w:spacing w:after="0" w:line="240" w:lineRule="auto"/>
      </w:pPr>
      <w:r>
        <w:separator/>
      </w:r>
    </w:p>
  </w:footnote>
  <w:footnote w:type="continuationSeparator" w:id="0">
    <w:p w14:paraId="726461A7" w14:textId="77777777" w:rsidR="005B4E1E" w:rsidRDefault="005B4E1E" w:rsidP="0075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24BF" w14:textId="77777777" w:rsidR="00B43278" w:rsidRDefault="00B432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0FB7" w14:textId="77777777" w:rsidR="00B43278" w:rsidRDefault="00B4327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BDEB" w14:textId="77777777" w:rsidR="00B43278" w:rsidRDefault="00B432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F08"/>
    <w:multiLevelType w:val="hybridMultilevel"/>
    <w:tmpl w:val="9D4A87B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E8BE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04B3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BCDC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6CE5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9A5F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F0CC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3CF5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3C3C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CE7122"/>
    <w:multiLevelType w:val="hybridMultilevel"/>
    <w:tmpl w:val="D4429252"/>
    <w:lvl w:ilvl="0" w:tplc="00260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0D8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2E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8A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4E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24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4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69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23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7704F4"/>
    <w:multiLevelType w:val="hybridMultilevel"/>
    <w:tmpl w:val="72B8645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4624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FE21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7CAE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D866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94D2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8EEB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4F8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8A98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200395D"/>
    <w:multiLevelType w:val="hybridMultilevel"/>
    <w:tmpl w:val="E19EF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97CF7"/>
    <w:multiLevelType w:val="hybridMultilevel"/>
    <w:tmpl w:val="DFDA2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B5247"/>
    <w:multiLevelType w:val="hybridMultilevel"/>
    <w:tmpl w:val="5BDC85F4"/>
    <w:lvl w:ilvl="0" w:tplc="777436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E8BE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04B3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BCDC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6CE5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9A5F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F0CC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3CF5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3C3C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FCA48C1"/>
    <w:multiLevelType w:val="hybridMultilevel"/>
    <w:tmpl w:val="B89E1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1729"/>
    <w:multiLevelType w:val="hybridMultilevel"/>
    <w:tmpl w:val="55FE7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50548"/>
    <w:multiLevelType w:val="hybridMultilevel"/>
    <w:tmpl w:val="B19A0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654BA"/>
    <w:multiLevelType w:val="hybridMultilevel"/>
    <w:tmpl w:val="51B2AF4A"/>
    <w:lvl w:ilvl="0" w:tplc="1FA0BB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343A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CAD2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20E3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E26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A076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D0D9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6F0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6A7D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EDA1983"/>
    <w:multiLevelType w:val="hybridMultilevel"/>
    <w:tmpl w:val="D60622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343A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CAD2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20E3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E26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A076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D0D9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6F0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6A7D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268069F"/>
    <w:multiLevelType w:val="hybridMultilevel"/>
    <w:tmpl w:val="7D244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9012A"/>
    <w:multiLevelType w:val="hybridMultilevel"/>
    <w:tmpl w:val="B95465E0"/>
    <w:lvl w:ilvl="0" w:tplc="C8C842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4624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FE21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7CAE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D866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94D2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8EEB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4F8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8A98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FCA3A57"/>
    <w:multiLevelType w:val="hybridMultilevel"/>
    <w:tmpl w:val="CF3E1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864C7"/>
    <w:multiLevelType w:val="hybridMultilevel"/>
    <w:tmpl w:val="E80E12A2"/>
    <w:lvl w:ilvl="0" w:tplc="30E4E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C7F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26E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E9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F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AD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04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27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85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4074979">
    <w:abstractNumId w:val="6"/>
  </w:num>
  <w:num w:numId="2" w16cid:durableId="1379891716">
    <w:abstractNumId w:val="8"/>
  </w:num>
  <w:num w:numId="3" w16cid:durableId="1944655183">
    <w:abstractNumId w:val="11"/>
  </w:num>
  <w:num w:numId="4" w16cid:durableId="595139272">
    <w:abstractNumId w:val="14"/>
  </w:num>
  <w:num w:numId="5" w16cid:durableId="1264874188">
    <w:abstractNumId w:val="7"/>
  </w:num>
  <w:num w:numId="6" w16cid:durableId="1544364503">
    <w:abstractNumId w:val="1"/>
  </w:num>
  <w:num w:numId="7" w16cid:durableId="776485116">
    <w:abstractNumId w:val="3"/>
  </w:num>
  <w:num w:numId="8" w16cid:durableId="1050961570">
    <w:abstractNumId w:val="4"/>
  </w:num>
  <w:num w:numId="9" w16cid:durableId="1501583550">
    <w:abstractNumId w:val="12"/>
  </w:num>
  <w:num w:numId="10" w16cid:durableId="1206873685">
    <w:abstractNumId w:val="2"/>
  </w:num>
  <w:num w:numId="11" w16cid:durableId="2080981499">
    <w:abstractNumId w:val="5"/>
  </w:num>
  <w:num w:numId="12" w16cid:durableId="470905590">
    <w:abstractNumId w:val="0"/>
  </w:num>
  <w:num w:numId="13" w16cid:durableId="743649862">
    <w:abstractNumId w:val="9"/>
  </w:num>
  <w:num w:numId="14" w16cid:durableId="398525921">
    <w:abstractNumId w:val="10"/>
  </w:num>
  <w:num w:numId="15" w16cid:durableId="17697380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C1"/>
    <w:rsid w:val="00016F36"/>
    <w:rsid w:val="0002645D"/>
    <w:rsid w:val="00071BC6"/>
    <w:rsid w:val="000841BD"/>
    <w:rsid w:val="001A10DA"/>
    <w:rsid w:val="00340B77"/>
    <w:rsid w:val="003852F9"/>
    <w:rsid w:val="003A2894"/>
    <w:rsid w:val="004E3A1D"/>
    <w:rsid w:val="00505D9F"/>
    <w:rsid w:val="005B4615"/>
    <w:rsid w:val="005B4E1E"/>
    <w:rsid w:val="005E54BB"/>
    <w:rsid w:val="00725675"/>
    <w:rsid w:val="00757425"/>
    <w:rsid w:val="0077236C"/>
    <w:rsid w:val="007C16C1"/>
    <w:rsid w:val="007D6511"/>
    <w:rsid w:val="008E65E0"/>
    <w:rsid w:val="009F54C2"/>
    <w:rsid w:val="00A10351"/>
    <w:rsid w:val="00A3714D"/>
    <w:rsid w:val="00A670C6"/>
    <w:rsid w:val="00A71FAB"/>
    <w:rsid w:val="00A77C36"/>
    <w:rsid w:val="00AA1239"/>
    <w:rsid w:val="00AE291E"/>
    <w:rsid w:val="00B43278"/>
    <w:rsid w:val="00B60F56"/>
    <w:rsid w:val="00BA734D"/>
    <w:rsid w:val="00BF2177"/>
    <w:rsid w:val="00DE4221"/>
    <w:rsid w:val="00E746B3"/>
    <w:rsid w:val="00EB511D"/>
    <w:rsid w:val="00ED254E"/>
    <w:rsid w:val="00F17690"/>
    <w:rsid w:val="00FE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D0059A"/>
  <w15:chartTrackingRefBased/>
  <w15:docId w15:val="{142972EC-6061-430C-97AB-A6C883F3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6C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574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425"/>
  </w:style>
  <w:style w:type="paragraph" w:styleId="Fuzeile">
    <w:name w:val="footer"/>
    <w:basedOn w:val="Standard"/>
    <w:link w:val="FuzeileZchn"/>
    <w:uiPriority w:val="99"/>
    <w:unhideWhenUsed/>
    <w:rsid w:val="007574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42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3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2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1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2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1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71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3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3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3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9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heim</dc:creator>
  <cp:keywords/>
  <dc:description/>
  <cp:lastModifiedBy>Ruben Heim</cp:lastModifiedBy>
  <cp:revision>2</cp:revision>
  <dcterms:created xsi:type="dcterms:W3CDTF">2023-12-17T13:53:00Z</dcterms:created>
  <dcterms:modified xsi:type="dcterms:W3CDTF">2023-12-17T13:53:00Z</dcterms:modified>
</cp:coreProperties>
</file>