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42C" w:rsidRPr="00DF542C" w:rsidRDefault="00DF542C" w:rsidP="00DF542C">
      <w:pPr>
        <w:pStyle w:val="Sinespaciado"/>
        <w:rPr>
          <w:b/>
          <w:sz w:val="28"/>
        </w:rPr>
      </w:pPr>
      <w:r w:rsidRPr="00DF542C">
        <w:rPr>
          <w:b/>
          <w:sz w:val="28"/>
          <w:u w:val="single"/>
        </w:rPr>
        <w:t>Título Home</w:t>
      </w:r>
      <w:r w:rsidRPr="00DF542C">
        <w:rPr>
          <w:b/>
          <w:sz w:val="28"/>
        </w:rPr>
        <w:t>: Nestlé S.A. anuncia resultados de mitad de año</w:t>
      </w:r>
    </w:p>
    <w:p w:rsidR="00DF542C" w:rsidRPr="00DF542C" w:rsidRDefault="00DF542C" w:rsidP="00DF542C">
      <w:pPr>
        <w:pStyle w:val="Sinespaciado"/>
        <w:rPr>
          <w:b/>
          <w:sz w:val="28"/>
        </w:rPr>
      </w:pPr>
    </w:p>
    <w:p w:rsidR="00DF542C" w:rsidRPr="00DF542C" w:rsidRDefault="00DF542C" w:rsidP="00DF542C">
      <w:pPr>
        <w:pStyle w:val="Sinespaciado"/>
        <w:rPr>
          <w:b/>
          <w:sz w:val="28"/>
        </w:rPr>
      </w:pPr>
      <w:r w:rsidRPr="00DF542C">
        <w:rPr>
          <w:b/>
          <w:sz w:val="28"/>
          <w:u w:val="single"/>
        </w:rPr>
        <w:t>Bajada Home</w:t>
      </w:r>
      <w:r w:rsidRPr="00DF542C">
        <w:rPr>
          <w:b/>
          <w:sz w:val="28"/>
        </w:rPr>
        <w:t>: El Grupo planifica un programa de recompra de acciones de CHF 8 billones que parte este año y continúa el 2015.</w:t>
      </w:r>
    </w:p>
    <w:p w:rsidR="00DF542C" w:rsidRPr="00DF542C" w:rsidRDefault="00DF542C" w:rsidP="00DF542C">
      <w:pPr>
        <w:pStyle w:val="Sinespaciado"/>
        <w:rPr>
          <w:b/>
          <w:sz w:val="28"/>
        </w:rPr>
      </w:pPr>
    </w:p>
    <w:p w:rsidR="00DF542C" w:rsidRPr="00DF542C" w:rsidRDefault="00DF542C" w:rsidP="00DF542C">
      <w:pPr>
        <w:pStyle w:val="Sinespaciado"/>
        <w:rPr>
          <w:b/>
          <w:sz w:val="28"/>
        </w:rPr>
      </w:pPr>
      <w:r w:rsidRPr="00DF542C">
        <w:rPr>
          <w:b/>
          <w:sz w:val="28"/>
          <w:u w:val="single"/>
        </w:rPr>
        <w:t>Título interno</w:t>
      </w:r>
      <w:r w:rsidRPr="00DF542C">
        <w:rPr>
          <w:b/>
          <w:sz w:val="28"/>
        </w:rPr>
        <w:t>: Nestlé S.A. anuncia resultados de mitad de año</w:t>
      </w:r>
    </w:p>
    <w:p w:rsidR="00DF542C" w:rsidRPr="00250FE9" w:rsidRDefault="00DF542C" w:rsidP="00DF542C">
      <w:pPr>
        <w:pStyle w:val="Sinespaciado"/>
      </w:pPr>
    </w:p>
    <w:p w:rsidR="00DF542C" w:rsidRDefault="00DF542C" w:rsidP="00DF542C">
      <w:pPr>
        <w:pStyle w:val="Sinespaciado"/>
      </w:pPr>
    </w:p>
    <w:p w:rsidR="00DF542C" w:rsidRPr="00250FE9" w:rsidRDefault="006235D9" w:rsidP="00DF542C">
      <w:pPr>
        <w:pStyle w:val="Sinespaciado"/>
      </w:pPr>
      <w:r>
        <w:t xml:space="preserve">Este jueves </w:t>
      </w:r>
      <w:bookmarkStart w:id="0" w:name="_GoBack"/>
      <w:bookmarkEnd w:id="0"/>
      <w:r w:rsidR="00DF542C" w:rsidRPr="00250FE9">
        <w:t>fueron comunicados los resultados de mitad de año del Grupo Nestlé. En esta oportunidad, las tres zonas geográficas contribuyeron a que alcanzáramos un crecimiento orgánico (OG) del 4.7%, y que nuestras ventas llegaran a un total de CHF 43 billones.</w:t>
      </w:r>
    </w:p>
    <w:p w:rsidR="00DF542C" w:rsidRPr="00250FE9" w:rsidRDefault="00DF542C" w:rsidP="00DF542C">
      <w:pPr>
        <w:pStyle w:val="Sinespaciado"/>
      </w:pPr>
    </w:p>
    <w:p w:rsidR="00DF542C" w:rsidRPr="00250FE9" w:rsidRDefault="00DF542C" w:rsidP="00DF542C">
      <w:pPr>
        <w:pStyle w:val="Sinespaciado"/>
      </w:pPr>
      <w:r w:rsidRPr="00250FE9">
        <w:t>La Zona Américas registró ventas de CHF 12.5 billones, con crecimiento orgánico del 4.9% y un crecimiento real interno (RIG) de 1.7%. La Zona Europa totalizó ventas de CHF 7.3 billones, 0.6% de crecimiento orgánico, y 2 % de crecimiento real interno, mientras que las ventas en la Zona Asia, Oceanía y África fueron de CHF 8.9 billones, con un crecimiento orgánico de 4.7% y un crecimiento real de 1.9%.</w:t>
      </w:r>
    </w:p>
    <w:p w:rsidR="00DF542C" w:rsidRPr="00250FE9" w:rsidRDefault="00DF542C" w:rsidP="00DF542C">
      <w:pPr>
        <w:pStyle w:val="Sinespaciado"/>
      </w:pPr>
      <w:r w:rsidRPr="00250FE9">
        <w:t> </w:t>
      </w:r>
    </w:p>
    <w:p w:rsidR="00DF542C" w:rsidRDefault="00DF542C" w:rsidP="00DF542C">
      <w:pPr>
        <w:pStyle w:val="Sinespaciado"/>
      </w:pPr>
      <w:r w:rsidRPr="00250FE9">
        <w:t xml:space="preserve">Para más información, los invitamos a ver el comunicado oficial de los resultados y a conocer las cifras en detalle </w:t>
      </w:r>
      <w:r w:rsidR="00CA5E02">
        <w:t xml:space="preserve">(en inglés) </w:t>
      </w:r>
      <w:r w:rsidRPr="00250FE9">
        <w:t xml:space="preserve">haciendo </w:t>
      </w:r>
      <w:proofErr w:type="spellStart"/>
      <w:r w:rsidRPr="00250FE9">
        <w:t>click</w:t>
      </w:r>
      <w:proofErr w:type="spellEnd"/>
      <w:r w:rsidRPr="00250FE9">
        <w:t xml:space="preserve"> aquí</w:t>
      </w:r>
      <w:r w:rsidR="00CA5E02">
        <w:t xml:space="preserve"> (vinculado a </w:t>
      </w:r>
      <w:hyperlink r:id="rId5" w:history="1">
        <w:r w:rsidR="00CA5E02" w:rsidRPr="00BC7A42">
          <w:rPr>
            <w:rStyle w:val="Hipervnculo"/>
          </w:rPr>
          <w:t>http://www.nestle.com/Media/PressReleases/AllPressReleases/Half-year-results-2014</w:t>
        </w:r>
      </w:hyperlink>
      <w:r w:rsidR="00CA5E02">
        <w:t>)</w:t>
      </w:r>
    </w:p>
    <w:p w:rsidR="00CA5E02" w:rsidRPr="00250FE9" w:rsidRDefault="00CA5E02" w:rsidP="00DF542C">
      <w:pPr>
        <w:pStyle w:val="Sinespaciado"/>
      </w:pPr>
    </w:p>
    <w:p w:rsidR="00BF09E3" w:rsidRDefault="00BF09E3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0"/>
        <w:gridCol w:w="2124"/>
        <w:gridCol w:w="2124"/>
      </w:tblGrid>
      <w:tr w:rsidR="00DF542C" w:rsidRPr="00DF542C" w:rsidTr="00DF542C">
        <w:trPr>
          <w:tblCellSpacing w:w="0" w:type="dxa"/>
        </w:trPr>
        <w:tc>
          <w:tcPr>
            <w:tcW w:w="4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OG​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​RIG</w:t>
            </w:r>
          </w:p>
        </w:tc>
      </w:tr>
      <w:tr w:rsidR="00DF542C" w:rsidRPr="00DF542C" w:rsidTr="00DF542C">
        <w:trPr>
          <w:tblCellSpacing w:w="0" w:type="dxa"/>
        </w:trPr>
        <w:tc>
          <w:tcPr>
            <w:tcW w:w="4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3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Zona AMS​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3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​4.9%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3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​1.7%</w:t>
            </w:r>
          </w:p>
        </w:tc>
      </w:tr>
      <w:tr w:rsidR="00DF542C" w:rsidRPr="00DF542C" w:rsidTr="00DF542C">
        <w:trPr>
          <w:tblCellSpacing w:w="0" w:type="dxa"/>
        </w:trPr>
        <w:tc>
          <w:tcPr>
            <w:tcW w:w="4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​Zona Europa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​0.6%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​2%</w:t>
            </w:r>
          </w:p>
        </w:tc>
      </w:tr>
      <w:tr w:rsidR="00DF542C" w:rsidRPr="00DF542C" w:rsidTr="00DF542C">
        <w:trPr>
          <w:tblCellSpacing w:w="0" w:type="dxa"/>
        </w:trPr>
        <w:tc>
          <w:tcPr>
            <w:tcW w:w="4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3F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Zona Asia, Oceanía y África​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3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​4.7%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F3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​1.9%</w:t>
            </w:r>
          </w:p>
        </w:tc>
      </w:tr>
      <w:tr w:rsidR="00DF542C" w:rsidRPr="00DF542C" w:rsidTr="00DF542C">
        <w:trPr>
          <w:tblCellSpacing w:w="0" w:type="dxa"/>
        </w:trPr>
        <w:tc>
          <w:tcPr>
            <w:tcW w:w="47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F542C" w:rsidRPr="00DF542C" w:rsidRDefault="00DF542C" w:rsidP="00DF54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  <w:lang w:eastAsia="es-CL"/>
              </w:rPr>
              <w:t>​Total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​4.7%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542C" w:rsidRPr="00DF542C" w:rsidRDefault="00DF542C" w:rsidP="00DF54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</w:pPr>
            <w:r w:rsidRPr="00DF542C">
              <w:rPr>
                <w:rFonts w:ascii="Arial" w:eastAsia="Times New Roman" w:hAnsi="Arial" w:cs="Arial"/>
                <w:color w:val="666666"/>
                <w:sz w:val="20"/>
                <w:szCs w:val="20"/>
                <w:lang w:eastAsia="es-CL"/>
              </w:rPr>
              <w:t>​2.9%</w:t>
            </w:r>
          </w:p>
        </w:tc>
      </w:tr>
    </w:tbl>
    <w:p w:rsidR="00DF542C" w:rsidRDefault="00DF542C"/>
    <w:p w:rsidR="00DF542C" w:rsidRDefault="00DF542C"/>
    <w:p w:rsidR="00DF542C" w:rsidRDefault="00DF542C"/>
    <w:sectPr w:rsidR="00DF5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F6"/>
    <w:rsid w:val="005A64F6"/>
    <w:rsid w:val="006235D9"/>
    <w:rsid w:val="00BF09E3"/>
    <w:rsid w:val="00CA5E02"/>
    <w:rsid w:val="00D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542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A5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542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A5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0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stle.com/Media/PressReleases/AllPressReleases/Half-year-results-20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1176</Characters>
  <Application>Microsoft Office Word</Application>
  <DocSecurity>0</DocSecurity>
  <Lines>9</Lines>
  <Paragraphs>2</Paragraphs>
  <ScaleCrop>false</ScaleCrop>
  <Company>Nestlé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Sanhueza,Luciano,SANTIAGO,Communication &amp; Image</dc:creator>
  <cp:keywords/>
  <dc:description/>
  <cp:lastModifiedBy>Sanhueza,Luciano,SANTIAGO,Communication &amp; Image</cp:lastModifiedBy>
  <cp:revision>4</cp:revision>
  <dcterms:created xsi:type="dcterms:W3CDTF">2014-08-07T20:46:00Z</dcterms:created>
  <dcterms:modified xsi:type="dcterms:W3CDTF">2014-08-07T20:50:00Z</dcterms:modified>
</cp:coreProperties>
</file>