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EB7A22" w14:textId="77777777" w:rsidR="008541C4" w:rsidRPr="00ED40BA" w:rsidRDefault="008541C4" w:rsidP="008541C4">
      <w:pPr>
        <w:pStyle w:val="Kop1"/>
        <w:rPr>
          <w:rFonts w:ascii="Times New Roman" w:hAnsi="Times New Roman" w:cs="Times New Roman"/>
        </w:rPr>
      </w:pPr>
      <w:r w:rsidRPr="00ED40BA">
        <w:t>Manuscript</w:t>
      </w:r>
    </w:p>
    <w:p w14:paraId="1CB91EF4" w14:textId="492B4008" w:rsidR="008541C4" w:rsidRPr="00ED40BA" w:rsidRDefault="008541C4" w:rsidP="008541C4">
      <w:pPr>
        <w:pStyle w:val="Kop1"/>
      </w:pPr>
      <w:r w:rsidRPr="00ED40BA">
        <w:t xml:space="preserve">Patient-centered </w:t>
      </w:r>
      <w:r w:rsidR="00C31915">
        <w:t>A</w:t>
      </w:r>
      <w:r w:rsidRPr="00ED40BA">
        <w:t xml:space="preserve">larm </w:t>
      </w:r>
      <w:r w:rsidR="00C31915">
        <w:t>M</w:t>
      </w:r>
      <w:r w:rsidRPr="00ED40BA">
        <w:t xml:space="preserve">anagement: </w:t>
      </w:r>
      <w:r w:rsidR="00C31915">
        <w:t>a</w:t>
      </w:r>
      <w:r w:rsidRPr="00ED40BA">
        <w:t xml:space="preserve"> </w:t>
      </w:r>
      <w:r w:rsidR="00C31915">
        <w:t>S</w:t>
      </w:r>
      <w:r w:rsidRPr="00ED40BA">
        <w:t xml:space="preserve">emantic </w:t>
      </w:r>
      <w:r w:rsidR="00C31915">
        <w:t>W</w:t>
      </w:r>
      <w:r w:rsidRPr="00ED40BA">
        <w:t>eb approach to benefit</w:t>
      </w:r>
      <w:r w:rsidR="00453C58" w:rsidRPr="00ED40BA">
        <w:t xml:space="preserve"> </w:t>
      </w:r>
      <w:r w:rsidR="00C31915">
        <w:t>A</w:t>
      </w:r>
      <w:r w:rsidR="00453C58" w:rsidRPr="00ED40BA">
        <w:t xml:space="preserve">utomation of </w:t>
      </w:r>
      <w:r w:rsidR="00C31915">
        <w:t>C</w:t>
      </w:r>
      <w:r w:rsidR="00453C58" w:rsidRPr="00ED40BA">
        <w:t xml:space="preserve">ontext-aware </w:t>
      </w:r>
      <w:r w:rsidR="00C31915">
        <w:t>Medical Device A</w:t>
      </w:r>
      <w:r w:rsidRPr="00ED40BA">
        <w:t xml:space="preserve">larm </w:t>
      </w:r>
      <w:r w:rsidR="00C31915">
        <w:t>I</w:t>
      </w:r>
      <w:r w:rsidRPr="00ED40BA">
        <w:t>nterpretation</w:t>
      </w:r>
    </w:p>
    <w:p w14:paraId="04E53DC0" w14:textId="77777777" w:rsidR="008541C4" w:rsidRPr="00ED40BA" w:rsidRDefault="008541C4" w:rsidP="008541C4"/>
    <w:p w14:paraId="697EB0AF" w14:textId="77777777" w:rsidR="008541C4" w:rsidRPr="00ED40BA" w:rsidRDefault="008541C4" w:rsidP="008541C4">
      <w:pPr>
        <w:pStyle w:val="Kop2"/>
      </w:pPr>
      <w:r w:rsidRPr="00ED40BA">
        <w:t>Author names and affiliations:</w:t>
      </w:r>
    </w:p>
    <w:p w14:paraId="3C4D23C8" w14:textId="2BBFD1FB" w:rsidR="008541C4" w:rsidRPr="00ED40BA" w:rsidRDefault="008541C4" w:rsidP="008541C4">
      <w:r w:rsidRPr="00ED40BA">
        <w:t>R. Zoodsma</w:t>
      </w:r>
      <w:r w:rsidRPr="00ED40BA">
        <w:rPr>
          <w:vertAlign w:val="superscript"/>
        </w:rPr>
        <w:t>1*</w:t>
      </w:r>
      <w:r w:rsidRPr="00ED40BA">
        <w:t>, E. Koomen</w:t>
      </w:r>
      <w:r w:rsidRPr="00ED40BA">
        <w:rPr>
          <w:vertAlign w:val="superscript"/>
        </w:rPr>
        <w:t>1</w:t>
      </w:r>
      <w:r w:rsidRPr="00ED40BA">
        <w:t>, N. Pater</w:t>
      </w:r>
      <w:r w:rsidRPr="00ED40BA">
        <w:rPr>
          <w:vertAlign w:val="superscript"/>
        </w:rPr>
        <w:t>2</w:t>
      </w:r>
      <w:r w:rsidRPr="00ED40BA">
        <w:t xml:space="preserve">, </w:t>
      </w:r>
      <w:r w:rsidR="00176115">
        <w:t>R. van Spek</w:t>
      </w:r>
      <w:r w:rsidR="00176115" w:rsidRPr="00ED40BA">
        <w:rPr>
          <w:vertAlign w:val="superscript"/>
        </w:rPr>
        <w:t>2</w:t>
      </w:r>
      <w:r w:rsidR="00176115">
        <w:t xml:space="preserve">, </w:t>
      </w:r>
      <w:r w:rsidRPr="00ED40BA">
        <w:t>L.M. van Loon</w:t>
      </w:r>
      <w:r w:rsidRPr="00ED40BA">
        <w:rPr>
          <w:vertAlign w:val="superscript"/>
        </w:rPr>
        <w:t>1,2</w:t>
      </w:r>
      <w:r w:rsidRPr="00ED40BA">
        <w:t>, Joppe Nijman</w:t>
      </w:r>
      <w:r w:rsidRPr="00ED40BA">
        <w:rPr>
          <w:vertAlign w:val="superscript"/>
        </w:rPr>
        <w:t>1</w:t>
      </w:r>
      <w:r w:rsidRPr="00ED40BA">
        <w:t xml:space="preserve">, </w:t>
      </w:r>
      <w:r w:rsidR="009D250E" w:rsidRPr="00ED40BA">
        <w:t>M. Martorana</w:t>
      </w:r>
      <w:r w:rsidR="009D250E" w:rsidRPr="00ED40BA">
        <w:rPr>
          <w:i/>
          <w:iCs/>
          <w:sz w:val="18"/>
          <w:szCs w:val="18"/>
          <w:vertAlign w:val="superscript"/>
        </w:rPr>
        <w:t>4</w:t>
      </w:r>
      <w:r w:rsidR="009D250E" w:rsidRPr="00ED40BA">
        <w:t>,</w:t>
      </w:r>
      <w:r w:rsidR="009D250E">
        <w:t xml:space="preserve"> </w:t>
      </w:r>
      <w:r w:rsidRPr="00ED40BA">
        <w:t>T. Kappen</w:t>
      </w:r>
      <w:r w:rsidRPr="00ED40BA">
        <w:rPr>
          <w:vertAlign w:val="superscript"/>
        </w:rPr>
        <w:t xml:space="preserve">3,4 </w:t>
      </w:r>
    </w:p>
    <w:p w14:paraId="7662934F" w14:textId="77777777" w:rsidR="008541C4" w:rsidRPr="00ED40BA" w:rsidRDefault="008541C4" w:rsidP="008541C4">
      <w:pPr>
        <w:spacing w:line="240" w:lineRule="auto"/>
        <w:rPr>
          <w:sz w:val="20"/>
          <w:szCs w:val="20"/>
        </w:rPr>
      </w:pPr>
      <w:r w:rsidRPr="00ED40BA">
        <w:rPr>
          <w:sz w:val="20"/>
          <w:szCs w:val="20"/>
          <w:vertAlign w:val="superscript"/>
        </w:rPr>
        <w:t xml:space="preserve">1 </w:t>
      </w:r>
      <w:r w:rsidRPr="00ED40BA">
        <w:rPr>
          <w:sz w:val="20"/>
          <w:szCs w:val="20"/>
        </w:rPr>
        <w:t>Department of Paediatric Intensive Care Medicine, Wilhelmina Children’s Hospital, Utrecht, The Netherlands.</w:t>
      </w:r>
    </w:p>
    <w:p w14:paraId="3EBA2DDE" w14:textId="77777777" w:rsidR="008541C4" w:rsidRPr="00ED40BA" w:rsidRDefault="008541C4" w:rsidP="008541C4">
      <w:pPr>
        <w:spacing w:line="240" w:lineRule="auto"/>
        <w:rPr>
          <w:sz w:val="20"/>
          <w:szCs w:val="20"/>
        </w:rPr>
      </w:pPr>
      <w:r w:rsidRPr="00ED40BA">
        <w:rPr>
          <w:sz w:val="20"/>
          <w:szCs w:val="20"/>
          <w:vertAlign w:val="superscript"/>
        </w:rPr>
        <w:t>2</w:t>
      </w:r>
      <w:r w:rsidRPr="00ED40BA">
        <w:rPr>
          <w:sz w:val="20"/>
          <w:szCs w:val="20"/>
        </w:rPr>
        <w:t xml:space="preserve"> Cardiovascular and Respiratory Physiology, Technical Medical Centre, Enschede, The Netherlands.</w:t>
      </w:r>
    </w:p>
    <w:p w14:paraId="077E7458" w14:textId="77777777" w:rsidR="008541C4" w:rsidRPr="00ED40BA" w:rsidRDefault="008541C4" w:rsidP="008541C4">
      <w:pPr>
        <w:spacing w:line="240" w:lineRule="auto"/>
        <w:rPr>
          <w:sz w:val="20"/>
          <w:szCs w:val="20"/>
        </w:rPr>
      </w:pPr>
      <w:r w:rsidRPr="00ED40BA">
        <w:rPr>
          <w:sz w:val="20"/>
          <w:szCs w:val="20"/>
          <w:vertAlign w:val="superscript"/>
        </w:rPr>
        <w:t xml:space="preserve">3 </w:t>
      </w:r>
      <w:r w:rsidRPr="00ED40BA">
        <w:rPr>
          <w:sz w:val="20"/>
          <w:szCs w:val="20"/>
        </w:rPr>
        <w:t>Department of Anaesthesiology, University Medical Centre, Utrecht, The Netherlands.</w:t>
      </w:r>
    </w:p>
    <w:p w14:paraId="19420D84" w14:textId="77777777" w:rsidR="008541C4" w:rsidRPr="00ED40BA" w:rsidRDefault="008541C4" w:rsidP="008541C4">
      <w:pPr>
        <w:spacing w:line="240" w:lineRule="auto"/>
        <w:rPr>
          <w:sz w:val="20"/>
          <w:szCs w:val="20"/>
        </w:rPr>
      </w:pPr>
      <w:r w:rsidRPr="00ED40BA">
        <w:rPr>
          <w:sz w:val="20"/>
          <w:szCs w:val="20"/>
          <w:vertAlign w:val="superscript"/>
        </w:rPr>
        <w:t xml:space="preserve">4 </w:t>
      </w:r>
      <w:r w:rsidRPr="00ED40BA">
        <w:rPr>
          <w:sz w:val="20"/>
          <w:szCs w:val="20"/>
        </w:rPr>
        <w:t>Department of Operations, University Medical Centre, Utrecht, The Netherlands.</w:t>
      </w:r>
    </w:p>
    <w:p w14:paraId="160D479D" w14:textId="77777777" w:rsidR="008541C4" w:rsidRPr="00ED40BA" w:rsidRDefault="008541C4" w:rsidP="008541C4">
      <w:r w:rsidRPr="00ED40BA">
        <w:t xml:space="preserve">* </w:t>
      </w:r>
      <w:r w:rsidRPr="00ED40BA">
        <w:rPr>
          <w:b/>
          <w:bCs/>
        </w:rPr>
        <w:t>Corresponding author</w:t>
      </w:r>
      <w:r w:rsidRPr="00ED40BA">
        <w:t xml:space="preserve">: R. Zoodsma, </w:t>
      </w:r>
      <w:hyperlink r:id="rId10" w:history="1">
        <w:r w:rsidRPr="00ED40BA">
          <w:rPr>
            <w:i/>
            <w:iCs/>
            <w:color w:val="467886" w:themeColor="hyperlink"/>
            <w:sz w:val="18"/>
            <w:szCs w:val="18"/>
            <w:u w:val="single"/>
          </w:rPr>
          <w:t>r.s.zoodsma-2@umcutrecht.nl</w:t>
        </w:r>
      </w:hyperlink>
    </w:p>
    <w:p w14:paraId="16811087" w14:textId="77777777" w:rsidR="008541C4" w:rsidRPr="00ED40BA" w:rsidRDefault="008541C4" w:rsidP="008541C4">
      <w:commentRangeStart w:id="0"/>
      <w:commentRangeStart w:id="1"/>
      <w:r w:rsidRPr="00ED40BA">
        <w:rPr>
          <w:b/>
          <w:bCs/>
        </w:rPr>
        <w:t>Target journal:</w:t>
      </w:r>
      <w:r w:rsidRPr="00ED40BA">
        <w:tab/>
      </w:r>
      <w:hyperlink r:id="rId11" w:history="1">
        <w:r w:rsidRPr="00ED40BA">
          <w:rPr>
            <w:color w:val="467886" w:themeColor="hyperlink"/>
            <w:u w:val="single"/>
          </w:rPr>
          <w:t>Journal of biomedical informatics</w:t>
        </w:r>
      </w:hyperlink>
      <w:commentRangeEnd w:id="0"/>
      <w:r w:rsidRPr="00ED40BA">
        <w:rPr>
          <w:rStyle w:val="Verwijzingopmerking"/>
          <w:sz w:val="22"/>
          <w:szCs w:val="22"/>
        </w:rPr>
        <w:commentReference w:id="0"/>
      </w:r>
      <w:commentRangeEnd w:id="1"/>
      <w:r w:rsidRPr="00ED40BA">
        <w:rPr>
          <w:rStyle w:val="Verwijzingopmerking"/>
          <w:sz w:val="22"/>
          <w:szCs w:val="22"/>
        </w:rPr>
        <w:commentReference w:id="1"/>
      </w:r>
    </w:p>
    <w:p w14:paraId="7063D140" w14:textId="77777777" w:rsidR="008541C4" w:rsidRPr="00ED40BA" w:rsidRDefault="008541C4" w:rsidP="008541C4">
      <w:pPr>
        <w:pStyle w:val="Kop2"/>
      </w:pPr>
      <w:r w:rsidRPr="00ED40BA">
        <w:t>Journal scope:</w:t>
      </w:r>
    </w:p>
    <w:p w14:paraId="405F65A8" w14:textId="11A76D82" w:rsidR="008541C4" w:rsidRPr="00ED40BA" w:rsidRDefault="008541C4" w:rsidP="008541C4">
      <w:r w:rsidRPr="00ED40BA">
        <w:rPr>
          <w:b/>
          <w:bCs/>
        </w:rPr>
        <w:t>‘</w:t>
      </w:r>
      <w:r w:rsidRPr="00ED40BA">
        <w:t>Papers should focus on a real-world biomedical or clinical problem, develop a novel approach to address the problem, and evaluate its appropriateness in comparison to the current state-of-the-art methods. Papers must build a deep understanding and utilization of medical domain knowledge and should consider pragmatic translation for clinical care or applications. Topics of interest include CDSS, … , knowledge representation for healthcare, clinical research informatics and clinical informatics.’</w:t>
      </w:r>
      <w:r w:rsidR="001122CB" w:rsidRPr="00ED40BA">
        <w:t xml:space="preserve"> </w:t>
      </w:r>
    </w:p>
    <w:p w14:paraId="26CBBCF8" w14:textId="77777777" w:rsidR="008541C4" w:rsidRPr="00ED40BA" w:rsidRDefault="008541C4" w:rsidP="008541C4">
      <w:pPr>
        <w:pStyle w:val="Kop2"/>
      </w:pPr>
      <w:r w:rsidRPr="00ED40BA">
        <w:t>Guidelines:</w:t>
      </w:r>
    </w:p>
    <w:p w14:paraId="711D2EE3" w14:textId="77777777" w:rsidR="008541C4" w:rsidRPr="00ED40BA" w:rsidRDefault="008541C4" w:rsidP="008541C4">
      <w:pPr>
        <w:pStyle w:val="Lijstalinea"/>
        <w:numPr>
          <w:ilvl w:val="1"/>
          <w:numId w:val="1"/>
        </w:numPr>
      </w:pPr>
      <w:r w:rsidRPr="00ED40BA">
        <w:t>Max 6000 woorden, 8 figuren / tabellen</w:t>
      </w:r>
    </w:p>
    <w:p w14:paraId="079CAE88" w14:textId="77777777" w:rsidR="008541C4" w:rsidRPr="00ED40BA" w:rsidRDefault="008541C4" w:rsidP="008541C4">
      <w:r w:rsidRPr="00ED40BA">
        <w:br w:type="page"/>
      </w:r>
    </w:p>
    <w:p w14:paraId="20E058D2" w14:textId="77777777" w:rsidR="008541C4" w:rsidRPr="00ED40BA" w:rsidRDefault="008541C4" w:rsidP="008541C4">
      <w:pPr>
        <w:pStyle w:val="Kop1"/>
      </w:pPr>
      <w:r w:rsidRPr="00ED40BA">
        <w:lastRenderedPageBreak/>
        <w:t>Abstract (max 300w)</w:t>
      </w:r>
    </w:p>
    <w:p w14:paraId="59BC39B8" w14:textId="77777777" w:rsidR="008541C4" w:rsidRPr="00ED40BA" w:rsidRDefault="008541C4" w:rsidP="008541C4">
      <w:r w:rsidRPr="00ED40BA">
        <w:t>Introduction</w:t>
      </w:r>
    </w:p>
    <w:p w14:paraId="24FF21FC" w14:textId="77777777" w:rsidR="008541C4" w:rsidRPr="00ED40BA" w:rsidRDefault="008541C4" w:rsidP="008541C4">
      <w:r w:rsidRPr="00ED40BA">
        <w:t>&lt;&gt;</w:t>
      </w:r>
    </w:p>
    <w:p w14:paraId="6AC787BA" w14:textId="77777777" w:rsidR="008541C4" w:rsidRPr="00ED40BA" w:rsidRDefault="008541C4" w:rsidP="008541C4">
      <w:r w:rsidRPr="00ED40BA">
        <w:t>Methods</w:t>
      </w:r>
    </w:p>
    <w:p w14:paraId="03AED9D8" w14:textId="77777777" w:rsidR="008541C4" w:rsidRPr="00ED40BA" w:rsidRDefault="008541C4" w:rsidP="008541C4">
      <w:r w:rsidRPr="00ED40BA">
        <w:t>&lt;&gt;</w:t>
      </w:r>
    </w:p>
    <w:p w14:paraId="65E7DCE7" w14:textId="77777777" w:rsidR="008541C4" w:rsidRPr="00ED40BA" w:rsidRDefault="008541C4" w:rsidP="008541C4">
      <w:r w:rsidRPr="00ED40BA">
        <w:t>Results</w:t>
      </w:r>
    </w:p>
    <w:p w14:paraId="0B1274EB" w14:textId="77777777" w:rsidR="008541C4" w:rsidRPr="00ED40BA" w:rsidRDefault="008541C4" w:rsidP="008541C4">
      <w:r w:rsidRPr="00ED40BA">
        <w:t>&lt;&gt;</w:t>
      </w:r>
    </w:p>
    <w:p w14:paraId="5E1C1D88" w14:textId="77777777" w:rsidR="008541C4" w:rsidRPr="00ED40BA" w:rsidRDefault="008541C4" w:rsidP="008541C4">
      <w:pPr>
        <w:pStyle w:val="Kop2"/>
      </w:pPr>
      <w:r w:rsidRPr="00ED40BA">
        <w:t>Conclusion</w:t>
      </w:r>
    </w:p>
    <w:p w14:paraId="77A5D327" w14:textId="77777777" w:rsidR="008541C4" w:rsidRPr="00ED40BA" w:rsidRDefault="008541C4" w:rsidP="008541C4">
      <w:r w:rsidRPr="00ED40BA">
        <w:t>&lt;&gt;</w:t>
      </w:r>
    </w:p>
    <w:p w14:paraId="2FA27CD3" w14:textId="77777777" w:rsidR="008541C4" w:rsidRPr="00ED40BA" w:rsidRDefault="008541C4" w:rsidP="008541C4">
      <w:r w:rsidRPr="00ED40BA">
        <w:rPr>
          <w:b/>
          <w:bCs/>
        </w:rPr>
        <w:t>Keywords:</w:t>
      </w:r>
      <w:r w:rsidRPr="00ED40BA">
        <w:t xml:space="preserve"> Medical device alarming | intensive care | Semantic web | healthcare | Smart alarming | Clinical reasoning</w:t>
      </w:r>
    </w:p>
    <w:p w14:paraId="079B75A9" w14:textId="77777777" w:rsidR="008541C4" w:rsidRPr="00ED40BA" w:rsidRDefault="008541C4" w:rsidP="008541C4"/>
    <w:p w14:paraId="71FD810D" w14:textId="77777777" w:rsidR="008541C4" w:rsidRPr="00ED40BA" w:rsidRDefault="008541C4" w:rsidP="008D2FDE">
      <w:pPr>
        <w:pStyle w:val="Kop1"/>
      </w:pPr>
      <w:r w:rsidRPr="00ED40BA">
        <w:t>Graphical abstract</w:t>
      </w:r>
    </w:p>
    <w:p w14:paraId="254CB374" w14:textId="77777777" w:rsidR="008541C4" w:rsidRPr="00ED40BA" w:rsidRDefault="008541C4" w:rsidP="008541C4">
      <w:r w:rsidRPr="00ED40BA">
        <w:t>Doorzetten naar Ileen, =@</w:t>
      </w:r>
    </w:p>
    <w:p w14:paraId="0A8D39FE" w14:textId="77777777" w:rsidR="008541C4" w:rsidRPr="00ED40BA" w:rsidRDefault="008541C4" w:rsidP="008541C4">
      <w:r w:rsidRPr="00ED40BA">
        <w:t>Medical alarms contain clinically meaningful knowledge that humans implicitly understand but machines currently cannot access. This study makes that knowledge explicit, formally represents it across technical and clinical domains, and demonstrates how doing so enables contextual reasoning over alarm streams.</w:t>
      </w:r>
    </w:p>
    <w:p w14:paraId="66F6785F" w14:textId="77777777" w:rsidR="008541C4" w:rsidRPr="00ED40BA" w:rsidRDefault="008541C4" w:rsidP="008541C4">
      <w:pPr>
        <w:pStyle w:val="Lijstalinea"/>
        <w:numPr>
          <w:ilvl w:val="0"/>
          <w:numId w:val="2"/>
        </w:numPr>
        <w:rPr>
          <w:sz w:val="28"/>
          <w:szCs w:val="28"/>
        </w:rPr>
      </w:pPr>
      <w:r w:rsidRPr="00ED40BA">
        <w:br w:type="page"/>
      </w:r>
    </w:p>
    <w:p w14:paraId="1874D012" w14:textId="77777777" w:rsidR="008541C4" w:rsidRPr="00ED40BA" w:rsidRDefault="008541C4" w:rsidP="008541C4">
      <w:pPr>
        <w:pStyle w:val="Kop1"/>
      </w:pPr>
      <w:r w:rsidRPr="00ED40BA">
        <w:lastRenderedPageBreak/>
        <w:t>1. Introduction</w:t>
      </w:r>
    </w:p>
    <w:p w14:paraId="2D560BB5" w14:textId="77777777" w:rsidR="00FE7088" w:rsidRPr="00ED40BA" w:rsidRDefault="00FE7088" w:rsidP="00FE7088">
      <w:r w:rsidRPr="00ED40BA">
        <w:t xml:space="preserve">In a hospital setting, medical devices are used for patient treatment or monitoring and generate alarms that alert medical professionals to potential clinical or technical problems. Currently, management of these alarms is largely device-centered: each alarm is generated based on variables by an individual device and does not consider information from other devices or the patient’s broader clinical context. This is a contributing factor to low alarm actionability, as the same alarm may have a different meaning or relevance depending on the context in which it was generated. </w:t>
      </w:r>
    </w:p>
    <w:p w14:paraId="590BF824" w14:textId="77777777" w:rsidR="00FE7088" w:rsidRPr="00ED40BA" w:rsidRDefault="00FE7088" w:rsidP="00FE7088">
      <w:r w:rsidRPr="00ED40BA">
        <w:t xml:space="preserve">In daily practice, it is therefore up to healthcare providers to perform contextual interpretation of an individual alarm. These are communicated as short textual messages, often displayed on notification devices. However, these messages convey more than the text itself. They also reflect technical and clinical knowledge about what was measured, how the measurement was obtained, the device’s interpretation, and what physiological or clinical concern it may indicate. Healthcare professionals learn to infer this broader meaning and interpret alarms in relation to the context in which it was generated. With clinicians exposed to up to 60 alarms per hour, repeatedly performing this interpretation contributes to alarm fatigue, delayed responses, reduced situational awareness and an increased risk of medical errors. Automated support is necessary to relieve the burden of contextual interpretation imposed on healthcare providers. </w:t>
      </w:r>
    </w:p>
    <w:p w14:paraId="3B3B71AB" w14:textId="77777777" w:rsidR="00FE7088" w:rsidRPr="00ED40BA" w:rsidRDefault="00FE7088" w:rsidP="00FE7088">
      <w:r w:rsidRPr="00ED40BA">
        <w:t>Patient-centered alarm management, however, first requires systems to explicitly and automatically represent the knowledge conveyed by alarms and relate it to other patient information. Semantic Web technologies provide a suitable basis for this, as they allow domain concepts and their relationships to be represented in a structured, machine- and human- readable format. Using a shared semantic framework would allow knowledge from different alarms to be connected and combined into a broader representation of the patient’s clinical situation. This will enable alarm management systems to reason beyond individual device signals, and support context-aware alarm interpretation.</w:t>
      </w:r>
    </w:p>
    <w:p w14:paraId="728478DF" w14:textId="77777777" w:rsidR="00FE7088" w:rsidRPr="00ED40BA" w:rsidRDefault="00FE7088" w:rsidP="00FE7088">
      <w:pPr>
        <w:spacing w:line="440" w:lineRule="auto"/>
      </w:pPr>
      <w:r w:rsidRPr="00ED40BA">
        <w:rPr>
          <w:rFonts w:eastAsia="Arial"/>
          <w:color w:val="000000" w:themeColor="text1"/>
        </w:rPr>
        <w:lastRenderedPageBreak/>
        <w:t>In this work, we propose a Semantic Web framework for representing medical device alarm knowledge and supporting context-aware alarm interpretation. We introduce the Medical Device Alarm (MDA) ontology, which provides a formal representation of the technical and clinical concepts conveyed by medical device alarms and the relations between them, together with a controlled vocabulary (name??) of common terms used in alarm messages. Our methodology is based on the translation of real-world alarms from pediatric and neonatal intensive care units into machine-readable representations. In collaboration with domain experts, implicit knowledge conveyed by alarms was annotated and formalized using the MDA ontology and vocabulary to create alarms-specific Knowledge Graphs (KGs). Finally, we evaluated the framework through a case study using real-world alarm data (number of alarm messages) and competency questions, demonstrating how knowledge from multiple alarms can be (automatically) combined and interpreted within the broader patient clinical context.</w:t>
      </w:r>
    </w:p>
    <w:p w14:paraId="191E4C0D" w14:textId="77777777" w:rsidR="008541C4" w:rsidRPr="00ED40BA" w:rsidRDefault="008541C4" w:rsidP="008541C4"/>
    <w:p w14:paraId="3CA3E05F" w14:textId="77777777" w:rsidR="0044676F" w:rsidRPr="00ED40BA" w:rsidRDefault="0044676F">
      <w:pPr>
        <w:spacing w:line="278" w:lineRule="auto"/>
        <w:rPr>
          <w:b/>
          <w:bCs/>
          <w:sz w:val="28"/>
          <w:szCs w:val="28"/>
        </w:rPr>
      </w:pPr>
      <w:r w:rsidRPr="00ED40BA">
        <w:br w:type="page"/>
      </w:r>
    </w:p>
    <w:p w14:paraId="3A58548E" w14:textId="482E8B54" w:rsidR="008541C4" w:rsidRPr="00ED40BA" w:rsidRDefault="008541C4" w:rsidP="008541C4">
      <w:pPr>
        <w:pStyle w:val="Kop1"/>
      </w:pPr>
      <w:r w:rsidRPr="00ED40BA">
        <w:lastRenderedPageBreak/>
        <w:t>2. Statement of significance (max 100w)</w:t>
      </w:r>
    </w:p>
    <w:p w14:paraId="69B0B083" w14:textId="77777777" w:rsidR="008541C4" w:rsidRPr="00ED40BA" w:rsidRDefault="008541C4" w:rsidP="008541C4">
      <w:r w:rsidRPr="00ED40BA">
        <w:rPr>
          <w:b/>
          <w:bCs/>
        </w:rPr>
        <w:t>Problem</w:t>
      </w:r>
      <w:r w:rsidRPr="00ED40BA">
        <w:br/>
        <w:t>Alarm management systems only receive an alarm’s pre-defined label and priority; the technical-clinical meaning the alarm is designed to convey remains unavailable for context-aware reasoning by information-technology systems.</w:t>
      </w:r>
    </w:p>
    <w:p w14:paraId="3A708521" w14:textId="77777777" w:rsidR="008541C4" w:rsidRPr="00ED40BA" w:rsidRDefault="008541C4" w:rsidP="008541C4">
      <w:r w:rsidRPr="00ED40BA">
        <w:rPr>
          <w:b/>
          <w:bCs/>
        </w:rPr>
        <w:t>What is Already Known</w:t>
      </w:r>
      <w:r w:rsidRPr="00ED40BA">
        <w:rPr>
          <w:b/>
          <w:bCs/>
        </w:rPr>
        <w:br/>
      </w:r>
      <w:r w:rsidRPr="00ED40BA">
        <w:t>Existing standards classify and prioritize alarms, with clinical and technical knowledge resources existing independently, but an alarm’s intended meaning remains implicit and therefore unavailable for reasoning beyond pre-defined label and priority</w:t>
      </w:r>
    </w:p>
    <w:p w14:paraId="09B02047" w14:textId="77777777" w:rsidR="008541C4" w:rsidRPr="00ED40BA" w:rsidRDefault="008541C4" w:rsidP="008541C4">
      <w:r w:rsidRPr="00ED40BA">
        <w:rPr>
          <w:b/>
          <w:bCs/>
        </w:rPr>
        <w:t>What This Paper Adds</w:t>
      </w:r>
      <w:r w:rsidRPr="00ED40BA">
        <w:rPr>
          <w:b/>
          <w:bCs/>
        </w:rPr>
        <w:br/>
      </w:r>
      <w:r w:rsidRPr="00ED40BA">
        <w:t>Medical device alarm knowledge was made explicit through expert annotation, formalized into a reusable, cross-domain ontology and terminology. Consequently, advanced reasoning on real-world pediatric and neonatal intensive care alarm data was demonstrated</w:t>
      </w:r>
    </w:p>
    <w:p w14:paraId="44D2FCBD" w14:textId="77777777" w:rsidR="008541C4" w:rsidRPr="00ED40BA" w:rsidRDefault="008541C4" w:rsidP="008541C4">
      <w:r w:rsidRPr="00ED40BA">
        <w:rPr>
          <w:b/>
          <w:bCs/>
        </w:rPr>
        <w:t>Who would benefit from the knowledge in this paper?</w:t>
      </w:r>
      <w:r w:rsidRPr="00ED40BA">
        <w:rPr>
          <w:b/>
          <w:bCs/>
        </w:rPr>
        <w:br/>
      </w:r>
      <w:r w:rsidRPr="00ED40BA">
        <w:t>Patients, healthcare professionals, informaticians, and industry developing context-aware alarm management systems.</w:t>
      </w:r>
    </w:p>
    <w:p w14:paraId="6795D511" w14:textId="77777777" w:rsidR="008541C4" w:rsidRPr="00ED40BA" w:rsidRDefault="008541C4" w:rsidP="008541C4">
      <w:pPr>
        <w:rPr>
          <w:sz w:val="28"/>
          <w:szCs w:val="28"/>
        </w:rPr>
      </w:pPr>
      <w:r w:rsidRPr="00ED40BA">
        <w:br w:type="page"/>
      </w:r>
    </w:p>
    <w:p w14:paraId="7A1BD6BF" w14:textId="77777777" w:rsidR="008541C4" w:rsidRPr="00ED40BA" w:rsidRDefault="008541C4" w:rsidP="008541C4">
      <w:pPr>
        <w:pStyle w:val="Kop1"/>
      </w:pPr>
      <w:r w:rsidRPr="00ED40BA">
        <w:lastRenderedPageBreak/>
        <w:t>3. Related work</w:t>
      </w:r>
    </w:p>
    <w:p w14:paraId="190A5AF8" w14:textId="2DC07F0D" w:rsidR="008541C4" w:rsidRPr="00ED40BA" w:rsidRDefault="00695480" w:rsidP="007379BA">
      <w:r w:rsidRPr="00ED40BA">
        <w:t xml:space="preserve">Related work </w:t>
      </w:r>
      <w:r w:rsidR="007B44B6" w:rsidRPr="00ED40BA">
        <w:t xml:space="preserve">was explored </w:t>
      </w:r>
      <w:r w:rsidR="0030054E" w:rsidRPr="00ED40BA">
        <w:t>around</w:t>
      </w:r>
      <w:r w:rsidR="008541C4" w:rsidRPr="00ED40BA">
        <w:t xml:space="preserve"> each of the three contributions </w:t>
      </w:r>
      <w:r w:rsidRPr="00ED40BA">
        <w:t>of this</w:t>
      </w:r>
      <w:r w:rsidR="008541C4" w:rsidRPr="00ED40BA">
        <w:t xml:space="preserve"> study, namely </w:t>
      </w:r>
      <w:r w:rsidR="007C46F2" w:rsidRPr="00ED40BA">
        <w:t xml:space="preserve">(i) </w:t>
      </w:r>
      <w:r w:rsidR="00755032" w:rsidRPr="00ED40BA">
        <w:t xml:space="preserve">the </w:t>
      </w:r>
      <w:r w:rsidR="00E21EA2" w:rsidRPr="00ED40BA">
        <w:t>availability of knowledge on medical device alarms for interpretation purposes,</w:t>
      </w:r>
      <w:r w:rsidR="00755032" w:rsidRPr="00ED40BA">
        <w:t xml:space="preserve"> </w:t>
      </w:r>
      <w:r w:rsidR="007C46F2" w:rsidRPr="00ED40BA">
        <w:t xml:space="preserve">(ii) </w:t>
      </w:r>
      <w:r w:rsidR="00755032" w:rsidRPr="00ED40BA">
        <w:t xml:space="preserve">the </w:t>
      </w:r>
      <w:r w:rsidR="00EF0B54" w:rsidRPr="00ED40BA">
        <w:t xml:space="preserve">formal </w:t>
      </w:r>
      <w:r w:rsidR="00755032" w:rsidRPr="00ED40BA">
        <w:t>representation of this knowledge</w:t>
      </w:r>
      <w:r w:rsidR="002B2D29" w:rsidRPr="00ED40BA">
        <w:t xml:space="preserve"> in a machine-interpretable format, </w:t>
      </w:r>
      <w:r w:rsidR="00755032" w:rsidRPr="00ED40BA">
        <w:t xml:space="preserve">and </w:t>
      </w:r>
      <w:r w:rsidR="007C46F2" w:rsidRPr="00ED40BA">
        <w:t xml:space="preserve">(iii) </w:t>
      </w:r>
      <w:r w:rsidR="007379BA" w:rsidRPr="00ED40BA">
        <w:t xml:space="preserve">related work on patient-centered alarm management. </w:t>
      </w:r>
    </w:p>
    <w:p w14:paraId="61EC4A5C" w14:textId="06F35381" w:rsidR="000C7427" w:rsidRPr="00ED40BA" w:rsidRDefault="000C7427" w:rsidP="000C7427">
      <w:pPr>
        <w:pStyle w:val="Kop3"/>
      </w:pPr>
      <w:r w:rsidRPr="00ED40BA">
        <w:t>3.1 Elicitation of medical device alarm knowledge</w:t>
      </w:r>
    </w:p>
    <w:p w14:paraId="3D50A00E" w14:textId="5DF4F46C" w:rsidR="008541C4" w:rsidRPr="00ED40BA" w:rsidRDefault="007379BA" w:rsidP="00171F68">
      <w:r w:rsidRPr="00ED40BA">
        <w:t xml:space="preserve">Current resources on medical device alarm knowledge are </w:t>
      </w:r>
      <w:r w:rsidR="008541C4" w:rsidRPr="00ED40BA">
        <w:t>primarily governed by formal standards on communication profiles (IHE Alarm Communication Management, IEEE standards like Service-oriented Device Connectivity, SDC)</w:t>
      </w:r>
      <w:sdt>
        <w:sdtPr>
          <w:rPr>
            <w:vertAlign w:val="superscript"/>
          </w:rPr>
          <w:tag w:val="MENDELEY_CITATION_v3_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"/>
          <w:id w:val="30539611"/>
          <w:placeholder>
            <w:docPart w:val="57C36599234BF24F9F0C986FE7C24C45"/>
          </w:placeholder>
        </w:sdtPr>
        <w:sdtContent>
          <w:r w:rsidR="008541C4" w:rsidRPr="00ED40BA">
            <w:rPr>
              <w:vertAlign w:val="superscript"/>
            </w:rPr>
            <w:t>12,13</w:t>
          </w:r>
        </w:sdtContent>
      </w:sdt>
      <w:r w:rsidR="008541C4" w:rsidRPr="00ED40BA">
        <w:t xml:space="preserve">. These resources </w:t>
      </w:r>
      <w:r w:rsidRPr="00ED40BA">
        <w:t>provide the</w:t>
      </w:r>
      <w:r w:rsidR="008541C4" w:rsidRPr="00ED40BA">
        <w:t xml:space="preserve"> </w:t>
      </w:r>
      <w:r w:rsidR="00A96A22" w:rsidRPr="00ED40BA">
        <w:t>communicative</w:t>
      </w:r>
      <w:r w:rsidR="008541C4" w:rsidRPr="00ED40BA">
        <w:t xml:space="preserve"> necessities to</w:t>
      </w:r>
      <w:r w:rsidR="000D1EAB" w:rsidRPr="00ED40BA">
        <w:t xml:space="preserve"> </w:t>
      </w:r>
      <w:r w:rsidR="008541C4" w:rsidRPr="00ED40BA">
        <w:t>healthcare professionals</w:t>
      </w:r>
      <w:r w:rsidR="00A96A22" w:rsidRPr="00ED40BA">
        <w:t xml:space="preserve">, though </w:t>
      </w:r>
      <w:r w:rsidR="00633022" w:rsidRPr="00ED40BA">
        <w:t xml:space="preserve">they </w:t>
      </w:r>
      <w:r w:rsidR="00A96A22" w:rsidRPr="00ED40BA">
        <w:t xml:space="preserve">do not </w:t>
      </w:r>
      <w:r w:rsidR="00E90B24" w:rsidRPr="00ED40BA">
        <w:t>contain knowledge supporting alarm interpretation</w:t>
      </w:r>
      <w:r w:rsidR="00633022" w:rsidRPr="00ED40BA">
        <w:t>. No resources describe</w:t>
      </w:r>
      <w:r w:rsidR="00FD50B7" w:rsidRPr="00ED40BA">
        <w:t xml:space="preserve"> features related to the intended technical or clinical meaning of an alarm’s message beyond the explicitly available priority (e.g. ‘high’) and label (e.g. ‘SpO2 low’). </w:t>
      </w:r>
      <w:r w:rsidR="008541C4" w:rsidRPr="00ED40BA">
        <w:t>A recent study</w:t>
      </w:r>
      <w:sdt>
        <w:sdtPr>
          <w:rPr>
            <w:vertAlign w:val="superscript"/>
          </w:rPr>
          <w:tag w:val="MENDELEY_CITATION_v3_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"/>
          <w:id w:val="-1680039845"/>
          <w:placeholder>
            <w:docPart w:val="57C36599234BF24F9F0C986FE7C24C45"/>
          </w:placeholder>
        </w:sdtPr>
        <w:sdtContent>
          <w:r w:rsidR="008541C4" w:rsidRPr="00ED40BA">
            <w:rPr>
              <w:vertAlign w:val="superscript"/>
            </w:rPr>
            <w:t>14</w:t>
          </w:r>
        </w:sdtContent>
      </w:sdt>
      <w:r w:rsidR="008541C4" w:rsidRPr="00ED40BA">
        <w:t xml:space="preserve"> </w:t>
      </w:r>
      <w:r w:rsidR="002D616C" w:rsidRPr="00ED40BA">
        <w:t>provided</w:t>
      </w:r>
      <w:r w:rsidR="008541C4" w:rsidRPr="00ED40BA">
        <w:t xml:space="preserve"> extensive alarm annotations beyond </w:t>
      </w:r>
      <w:r w:rsidR="002D616C" w:rsidRPr="00ED40BA">
        <w:t>this explicit set of features</w:t>
      </w:r>
      <w:r w:rsidR="008541C4" w:rsidRPr="00ED40BA">
        <w:t>; however, their focus was primarily on documenting interventions as a downstream, post-interpretation consequence rather than describing the knowledge that led up to this interpretation.</w:t>
      </w:r>
      <w:r w:rsidR="002D616C" w:rsidRPr="00ED40BA">
        <w:t xml:space="preserve"> </w:t>
      </w:r>
      <w:r w:rsidR="00543AEF" w:rsidRPr="00ED40BA">
        <w:t xml:space="preserve">The underlying meaning of an alarm’s message, </w:t>
      </w:r>
      <w:r w:rsidR="00B74EA4" w:rsidRPr="00ED40BA">
        <w:t>used during interpretation to decide a potential course of action</w:t>
      </w:r>
      <w:r w:rsidR="00543AEF" w:rsidRPr="00ED40BA">
        <w:t xml:space="preserve">, remains </w:t>
      </w:r>
      <w:r w:rsidR="00171F68" w:rsidRPr="00ED40BA">
        <w:t>unavailable</w:t>
      </w:r>
      <w:r w:rsidR="00543AEF" w:rsidRPr="00ED40BA">
        <w:t xml:space="preserve"> in </w:t>
      </w:r>
      <w:r w:rsidR="00692D32" w:rsidRPr="00ED40BA">
        <w:t xml:space="preserve">an explicit, machine-readable </w:t>
      </w:r>
      <w:r w:rsidR="00171F68" w:rsidRPr="00ED40BA">
        <w:t xml:space="preserve">corpus. </w:t>
      </w:r>
      <w:r w:rsidR="008541C4" w:rsidRPr="00ED40BA">
        <w:t xml:space="preserve"> </w:t>
      </w:r>
    </w:p>
    <w:p w14:paraId="377CD291" w14:textId="6908143F" w:rsidR="000C7427" w:rsidRPr="00ED40BA" w:rsidRDefault="000C7427" w:rsidP="000C7427">
      <w:pPr>
        <w:pStyle w:val="Kop3"/>
      </w:pPr>
      <w:r w:rsidRPr="00ED40BA">
        <w:t>3.2 Representation of alarm knowledge in a machine-interpretable framework</w:t>
      </w:r>
    </w:p>
    <w:p w14:paraId="59190942" w14:textId="2D6FFD3A" w:rsidR="008541C4" w:rsidRPr="00ED40BA" w:rsidRDefault="005C2206" w:rsidP="00C90EC9">
      <w:r w:rsidRPr="00ED40BA">
        <w:t>To formally represent alarm knowledge</w:t>
      </w:r>
      <w:r w:rsidR="00795DAB" w:rsidRPr="00ED40BA">
        <w:t xml:space="preserve">, concepts are needed to describe relations between the technical aspects that trigger the alarm </w:t>
      </w:r>
      <w:r w:rsidR="00A16AE9" w:rsidRPr="00ED40BA">
        <w:t>and the</w:t>
      </w:r>
      <w:r w:rsidR="00242854" w:rsidRPr="00ED40BA">
        <w:t xml:space="preserve"> presumed clinical implications</w:t>
      </w:r>
      <w:r w:rsidR="00EC3DC4" w:rsidRPr="00ED40BA">
        <w:t xml:space="preserve">. </w:t>
      </w:r>
      <w:r w:rsidR="00DC3D70" w:rsidRPr="00ED40BA">
        <w:t>Domain-specific resources exist, like the clinical SNOMED-CT</w:t>
      </w:r>
      <w:r w:rsidR="003B7E7F" w:rsidRPr="00ED40BA">
        <w:t xml:space="preserve">. From a technical perspective, the upcoming IEEE Service Oriented Device Connectivity (SDC) protocol </w:t>
      </w:r>
      <w:r w:rsidR="002D3F6E" w:rsidRPr="00ED40BA">
        <w:t>describes a vendor-agnostic foundation for bidirectional communications</w:t>
      </w:r>
      <w:r w:rsidR="003B7E7F" w:rsidRPr="00ED40BA">
        <w:t xml:space="preserve"> </w:t>
      </w:r>
      <w:r w:rsidR="002D3F6E" w:rsidRPr="00ED40BA">
        <w:t xml:space="preserve">between </w:t>
      </w:r>
      <w:r w:rsidR="00783388" w:rsidRPr="00ED40BA">
        <w:t>information providers and consumers. Licensing restrictions on SNOMED-CT and IEEE</w:t>
      </w:r>
      <w:r w:rsidR="008D4C6A" w:rsidRPr="00ED40BA">
        <w:t>,</w:t>
      </w:r>
      <w:r w:rsidR="00783388" w:rsidRPr="00ED40BA">
        <w:t xml:space="preserve"> however</w:t>
      </w:r>
      <w:r w:rsidR="008D4C6A" w:rsidRPr="00ED40BA">
        <w:t>,</w:t>
      </w:r>
      <w:r w:rsidR="00783388" w:rsidRPr="00ED40BA">
        <w:t xml:space="preserve"> restrict open-source use</w:t>
      </w:r>
      <w:r w:rsidR="008D4C6A" w:rsidRPr="00ED40BA">
        <w:t xml:space="preserve">. </w:t>
      </w:r>
      <w:r w:rsidR="008E27E8" w:rsidRPr="00ED40BA">
        <w:t xml:space="preserve">Freely accessible </w:t>
      </w:r>
      <w:r w:rsidR="00951FCC" w:rsidRPr="00ED40BA">
        <w:t>concepts</w:t>
      </w:r>
      <w:r w:rsidR="00CE26C2" w:rsidRPr="00ED40BA">
        <w:t xml:space="preserve"> as indexed by</w:t>
      </w:r>
      <w:r w:rsidR="005C7548" w:rsidRPr="00ED40BA">
        <w:t xml:space="preserve"> the</w:t>
      </w:r>
      <w:r w:rsidR="00B55E07" w:rsidRPr="00ED40BA">
        <w:t xml:space="preserve"> Linked Open Vocabulary </w:t>
      </w:r>
      <w:r w:rsidR="00957DF7" w:rsidRPr="00ED40BA">
        <w:t xml:space="preserve">contained </w:t>
      </w:r>
      <w:r w:rsidR="003D11E1" w:rsidRPr="00ED40BA">
        <w:lastRenderedPageBreak/>
        <w:t xml:space="preserve">limited </w:t>
      </w:r>
      <w:r w:rsidR="005F0C47" w:rsidRPr="00ED40BA">
        <w:t xml:space="preserve">useful concepts – </w:t>
      </w:r>
      <w:r w:rsidR="001852A5" w:rsidRPr="00ED40BA">
        <w:t xml:space="preserve">mostly </w:t>
      </w:r>
      <w:r w:rsidR="008B1DA8" w:rsidRPr="00ED40BA">
        <w:t xml:space="preserve">due to </w:t>
      </w:r>
      <w:r w:rsidR="00C90EC9" w:rsidRPr="00ED40BA">
        <w:t xml:space="preserve">a </w:t>
      </w:r>
      <w:r w:rsidR="008B1DA8" w:rsidRPr="00ED40BA">
        <w:t>mismatch in desired granularity</w:t>
      </w:r>
      <w:r w:rsidR="00C90EC9" w:rsidRPr="00ED40BA">
        <w:t xml:space="preserve"> or missingness altogether</w:t>
      </w:r>
      <w:r w:rsidR="001852A5" w:rsidRPr="00ED40BA">
        <w:t xml:space="preserve">. </w:t>
      </w:r>
      <w:r w:rsidR="002431A8" w:rsidRPr="00ED40BA">
        <w:t>We did not find knowledge representations of medical device alarm knowledge</w:t>
      </w:r>
      <w:r w:rsidR="001852A5" w:rsidRPr="00ED40BA">
        <w:t xml:space="preserve"> specifically</w:t>
      </w:r>
      <w:r w:rsidR="002431A8" w:rsidRPr="00ED40BA">
        <w:t xml:space="preserve">, </w:t>
      </w:r>
      <w:r w:rsidR="001852A5" w:rsidRPr="00ED40BA">
        <w:t>with</w:t>
      </w:r>
      <w:r w:rsidR="002431A8" w:rsidRPr="00ED40BA">
        <w:t xml:space="preserve"> NORIA-O</w:t>
      </w:r>
      <w:r w:rsidR="00DB773F" w:rsidRPr="00ED40BA">
        <w:t xml:space="preserve"> being the closest match as</w:t>
      </w:r>
      <w:r w:rsidR="002431A8" w:rsidRPr="00ED40BA">
        <w:t xml:space="preserve"> an OWL-2 ontology for anomaly detection and incident management in information and computing technology systems. They demonstrate reusable alarm patterns, though these were unfit to represent alarm management in medical devices. </w:t>
      </w:r>
      <w:r w:rsidR="008541C4" w:rsidRPr="00ED40BA">
        <w:t xml:space="preserve">A reusable representation of alarm knowledge bridging both clinical knowledge and technical medical device alarm knowledge has therefore yet to be combined. </w:t>
      </w:r>
    </w:p>
    <w:p w14:paraId="312994B7" w14:textId="38CB78BB" w:rsidR="000C7427" w:rsidRPr="00ED40BA" w:rsidRDefault="000C7427" w:rsidP="000C7427">
      <w:pPr>
        <w:pStyle w:val="Kop3"/>
      </w:pPr>
      <w:r w:rsidRPr="00ED40BA">
        <w:t>3.3 Patient-centered alarm management and alarm-reductive efforts</w:t>
      </w:r>
    </w:p>
    <w:p w14:paraId="091843A0" w14:textId="77777777" w:rsidR="003336BB" w:rsidRPr="00ED40BA" w:rsidRDefault="008541C4" w:rsidP="008541C4">
      <w:r w:rsidRPr="00ED40BA">
        <w:t>Past efforts to reduce alarm fatigue largely remain statistical or rule-based</w:t>
      </w:r>
      <w:r w:rsidR="0082178A" w:rsidRPr="00ED40BA">
        <w:t>, reinforcing the device-centered paradigm</w:t>
      </w:r>
      <w:r w:rsidRPr="00ED40BA">
        <w:t xml:space="preserve"> rather than </w:t>
      </w:r>
      <w:r w:rsidR="00CE0EF0" w:rsidRPr="00ED40BA">
        <w:t>empl</w:t>
      </w:r>
      <w:r w:rsidR="00EF54C6" w:rsidRPr="00ED40BA">
        <w:t>o</w:t>
      </w:r>
      <w:r w:rsidR="00CE0EF0" w:rsidRPr="00ED40BA">
        <w:t>ying technologies</w:t>
      </w:r>
      <w:r w:rsidR="0082178A" w:rsidRPr="00ED40BA">
        <w:t xml:space="preserve"> which may indicate development of patient-centered approaches</w:t>
      </w:r>
      <w:sdt>
        <w:sdtPr>
          <w:rPr>
            <w:vertAlign w:val="superscript"/>
          </w:rPr>
          <w:tag w:val="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"/>
          <w:id w:val="1729039805"/>
          <w:placeholder>
            <w:docPart w:val="57C36599234BF24F9F0C986FE7C24C45"/>
          </w:placeholder>
        </w:sdtPr>
        <w:sdtContent>
          <w:r w:rsidRPr="00ED40BA">
            <w:rPr>
              <w:vertAlign w:val="superscript"/>
            </w:rPr>
            <w:t>3,4,6,11,17,18</w:t>
          </w:r>
        </w:sdtContent>
      </w:sdt>
      <w:r w:rsidRPr="00ED40BA">
        <w:t xml:space="preserve">. </w:t>
      </w:r>
      <w:r w:rsidR="008F58B5" w:rsidRPr="00ED40BA">
        <w:t xml:space="preserve">Recent systematic and scoping reviews on computational approaches to alarm fatigue </w:t>
      </w:r>
      <w:r w:rsidR="00F16484" w:rsidRPr="00ED40BA">
        <w:t>reported</w:t>
      </w:r>
      <w:r w:rsidR="003336BB" w:rsidRPr="00ED40BA">
        <w:t xml:space="preserve"> a striking absence of methods employing</w:t>
      </w:r>
      <w:r w:rsidR="008F58B5" w:rsidRPr="00ED40BA">
        <w:t xml:space="preserve"> ontology-, knowledge graph- or </w:t>
      </w:r>
      <w:r w:rsidR="00A266B0" w:rsidRPr="00ED40BA">
        <w:t>Semantic Web-</w:t>
      </w:r>
      <w:r w:rsidR="008F58B5" w:rsidRPr="00ED40BA">
        <w:t xml:space="preserve">based </w:t>
      </w:r>
      <w:r w:rsidR="003336BB" w:rsidRPr="00ED40BA">
        <w:t xml:space="preserve">technologies. </w:t>
      </w:r>
    </w:p>
    <w:p w14:paraId="30851074" w14:textId="4E4CD4A2" w:rsidR="008541C4" w:rsidRPr="00ED40BA" w:rsidRDefault="00EF54C6" w:rsidP="008541C4">
      <w:r w:rsidRPr="00ED40BA">
        <w:t xml:space="preserve">Primarily, </w:t>
      </w:r>
      <w:r w:rsidR="003336BB" w:rsidRPr="00ED40BA">
        <w:t>ongoing</w:t>
      </w:r>
      <w:r w:rsidR="00740BD4" w:rsidRPr="00ED40BA">
        <w:t xml:space="preserve"> alarm management</w:t>
      </w:r>
      <w:r w:rsidR="008541C4" w:rsidRPr="00ED40BA">
        <w:t xml:space="preserve"> </w:t>
      </w:r>
      <w:r w:rsidR="00533BD3" w:rsidRPr="00ED40BA">
        <w:t xml:space="preserve">initiatives use those features explicitly available like the alarm duration and priority. </w:t>
      </w:r>
      <w:r w:rsidR="00622A1B" w:rsidRPr="00ED40BA">
        <w:t>This results in generic filtering, controlled delays</w:t>
      </w:r>
      <w:r w:rsidR="00740BD4" w:rsidRPr="00ED40BA">
        <w:t>,</w:t>
      </w:r>
      <w:r w:rsidR="00622A1B" w:rsidRPr="00ED40BA">
        <w:t xml:space="preserve"> </w:t>
      </w:r>
      <w:r w:rsidR="00740BD4" w:rsidRPr="00ED40BA">
        <w:t>or suppression strategies operating on signal-level patterns inside the device.</w:t>
      </w:r>
      <w:r w:rsidR="008541C4" w:rsidRPr="00ED40BA">
        <w:t xml:space="preserve"> Though these efforts may reduce the number of alarms reaching healthcare professionals, they maintain a context-agnostic </w:t>
      </w:r>
      <w:r w:rsidR="00242266" w:rsidRPr="00ED40BA">
        <w:t xml:space="preserve">philosophy, reinforcing </w:t>
      </w:r>
      <w:r w:rsidR="008541C4" w:rsidRPr="00ED40BA">
        <w:t xml:space="preserve">the device-centered paradigm. </w:t>
      </w:r>
      <w:r w:rsidR="00242266" w:rsidRPr="00ED40BA">
        <w:t>To the best of our knowledge, p</w:t>
      </w:r>
      <w:r w:rsidR="008541C4" w:rsidRPr="00ED40BA">
        <w:t>atient-</w:t>
      </w:r>
      <w:r w:rsidR="00242266" w:rsidRPr="00ED40BA">
        <w:t>centric efforts in alarm management have</w:t>
      </w:r>
      <w:r w:rsidR="008541C4" w:rsidRPr="00ED40BA">
        <w:t xml:space="preserve"> yet to be described. A small number of studies </w:t>
      </w:r>
      <w:r w:rsidR="002036E3" w:rsidRPr="00ED40BA">
        <w:t>applied</w:t>
      </w:r>
      <w:r w:rsidR="008541C4" w:rsidRPr="00ED40BA">
        <w:t xml:space="preserve"> reasoning frameworks</w:t>
      </w:r>
      <w:r w:rsidR="002036E3" w:rsidRPr="00ED40BA">
        <w:t xml:space="preserve"> </w:t>
      </w:r>
      <w:r w:rsidR="008541C4" w:rsidRPr="00ED40BA">
        <w:t xml:space="preserve">in healthcare, though none </w:t>
      </w:r>
      <w:r w:rsidR="002036E3" w:rsidRPr="00ED40BA">
        <w:t>in</w:t>
      </w:r>
      <w:r w:rsidR="008541C4" w:rsidRPr="00ED40BA">
        <w:t xml:space="preserve"> medical device alarming specifically, or described </w:t>
      </w:r>
      <w:r w:rsidR="00AC6EE9" w:rsidRPr="00ED40BA">
        <w:t xml:space="preserve">individual, </w:t>
      </w:r>
      <w:r w:rsidR="008541C4" w:rsidRPr="00ED40BA">
        <w:t>signal-level processing</w:t>
      </w:r>
      <w:sdt>
        <w:sdtPr>
          <w:rPr>
            <w:vertAlign w:val="superscript"/>
          </w:rPr>
          <w:tag w:val="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"/>
          <w:id w:val="903959197"/>
          <w:placeholder>
            <w:docPart w:val="57C36599234BF24F9F0C986FE7C24C45"/>
          </w:placeholder>
        </w:sdtPr>
        <w:sdtContent>
          <w:r w:rsidR="008541C4" w:rsidRPr="00ED40BA">
            <w:rPr>
              <w:vertAlign w:val="superscript"/>
            </w:rPr>
            <w:t>19–21</w:t>
          </w:r>
        </w:sdtContent>
      </w:sdt>
      <w:r w:rsidR="008541C4" w:rsidRPr="00ED40BA">
        <w:t xml:space="preserve">. No prior work </w:t>
      </w:r>
      <w:r w:rsidR="008A6292" w:rsidRPr="00ED40BA">
        <w:t>demonstrated</w:t>
      </w:r>
      <w:r w:rsidR="008541C4" w:rsidRPr="00ED40BA">
        <w:t xml:space="preserve"> </w:t>
      </w:r>
      <w:r w:rsidR="008A6292" w:rsidRPr="00ED40BA">
        <w:t>alarm reasoning over the combined technical- and clinical perspective</w:t>
      </w:r>
      <w:r w:rsidR="00964961" w:rsidRPr="00ED40BA">
        <w:t xml:space="preserve">. </w:t>
      </w:r>
    </w:p>
    <w:p w14:paraId="3FC8A3A5" w14:textId="424D1B62" w:rsidR="000C7427" w:rsidRPr="00ED40BA" w:rsidRDefault="000C7427" w:rsidP="000C7427">
      <w:pPr>
        <w:pStyle w:val="Kop3"/>
        <w:rPr>
          <w:color w:val="000000" w:themeColor="text1"/>
        </w:rPr>
      </w:pPr>
      <w:r w:rsidRPr="00ED40BA">
        <w:t>3.4 Related work summary</w:t>
      </w:r>
    </w:p>
    <w:p w14:paraId="36565813" w14:textId="607FF934" w:rsidR="008541C4" w:rsidRPr="00ED40BA" w:rsidRDefault="008541C4" w:rsidP="008541C4">
      <w:r w:rsidRPr="00ED40BA">
        <w:t xml:space="preserve">To summarize, existing knowledge resources study alarms on priority modification or post-interpretation endpoints like actionability; however, they do not elicit the message the alarm </w:t>
      </w:r>
      <w:r w:rsidRPr="00ED40BA">
        <w:lastRenderedPageBreak/>
        <w:t>was designed to convey</w:t>
      </w:r>
      <w:r w:rsidR="005534BB" w:rsidRPr="00ED40BA">
        <w:t>,</w:t>
      </w:r>
      <w:r w:rsidR="00964961" w:rsidRPr="00ED40BA">
        <w:t xml:space="preserve"> </w:t>
      </w:r>
      <w:r w:rsidR="00817F90" w:rsidRPr="00ED40BA">
        <w:t>guiding the alarm’s interpretation</w:t>
      </w:r>
      <w:r w:rsidRPr="00ED40BA">
        <w:t xml:space="preserve">. Domain-specific representations of clinical and technical knowledge exist in isolation, though </w:t>
      </w:r>
      <w:r w:rsidR="0011733D" w:rsidRPr="00ED40BA">
        <w:t xml:space="preserve">the most applicable resources (SNOMED-CT, IEEE SDC) </w:t>
      </w:r>
      <w:r w:rsidR="00B125E9" w:rsidRPr="00ED40BA">
        <w:t xml:space="preserve">are restricted </w:t>
      </w:r>
      <w:r w:rsidR="0011733D" w:rsidRPr="00ED40BA">
        <w:t xml:space="preserve">by licensing. </w:t>
      </w:r>
      <w:r w:rsidR="00817F90" w:rsidRPr="00ED40BA">
        <w:t>F</w:t>
      </w:r>
      <w:r w:rsidR="0011733D" w:rsidRPr="00ED40BA">
        <w:t xml:space="preserve">reely accessible </w:t>
      </w:r>
      <w:r w:rsidR="008B32F7" w:rsidRPr="00ED40BA">
        <w:t xml:space="preserve">concepts are </w:t>
      </w:r>
      <w:r w:rsidR="001E06D7" w:rsidRPr="00ED40BA">
        <w:t xml:space="preserve">sparsely </w:t>
      </w:r>
      <w:r w:rsidR="008B32F7" w:rsidRPr="00ED40BA">
        <w:t>available</w:t>
      </w:r>
      <w:r w:rsidR="001E06D7" w:rsidRPr="00ED40BA">
        <w:t>, most of which are un</w:t>
      </w:r>
      <w:r w:rsidRPr="00ED40BA">
        <w:t>fit</w:t>
      </w:r>
      <w:r w:rsidR="008B32F7" w:rsidRPr="00ED40BA">
        <w:t xml:space="preserve"> </w:t>
      </w:r>
      <w:r w:rsidR="001E06D7" w:rsidRPr="00ED40BA">
        <w:t>to support</w:t>
      </w:r>
      <w:r w:rsidRPr="00ED40BA">
        <w:t xml:space="preserve"> medical device alarms.</w:t>
      </w:r>
      <w:r w:rsidR="005534BB" w:rsidRPr="00ED40BA">
        <w:t xml:space="preserve"> N</w:t>
      </w:r>
      <w:r w:rsidRPr="00ED40BA">
        <w:t xml:space="preserve">o system </w:t>
      </w:r>
      <w:r w:rsidR="005534BB" w:rsidRPr="00ED40BA">
        <w:t xml:space="preserve">demonstrated </w:t>
      </w:r>
      <w:r w:rsidRPr="00ED40BA">
        <w:t>reason</w:t>
      </w:r>
      <w:r w:rsidR="005534BB" w:rsidRPr="00ED40BA">
        <w:t>ing</w:t>
      </w:r>
      <w:r w:rsidRPr="00ED40BA">
        <w:t xml:space="preserve"> over medical device alarms using more than their pre-defined priority</w:t>
      </w:r>
      <w:r w:rsidR="00AC36E7" w:rsidRPr="00ED40BA">
        <w:t>,</w:t>
      </w:r>
      <w:r w:rsidRPr="00ED40BA">
        <w:t xml:space="preserve"> label</w:t>
      </w:r>
      <w:r w:rsidR="001E06D7" w:rsidRPr="00ED40BA">
        <w:t>,</w:t>
      </w:r>
      <w:r w:rsidR="00AC36E7" w:rsidRPr="00ED40BA">
        <w:t xml:space="preserve"> or ongoing duration</w:t>
      </w:r>
      <w:r w:rsidRPr="00ED40BA">
        <w:t xml:space="preserve"> –</w:t>
      </w:r>
      <w:r w:rsidR="005534BB" w:rsidRPr="00ED40BA">
        <w:t xml:space="preserve"> </w:t>
      </w:r>
      <w:r w:rsidR="00AC36E7" w:rsidRPr="00ED40BA">
        <w:t xml:space="preserve">which </w:t>
      </w:r>
      <w:r w:rsidR="005534BB" w:rsidRPr="00ED40BA">
        <w:t xml:space="preserve">is insufficient </w:t>
      </w:r>
      <w:r w:rsidR="00EA2507" w:rsidRPr="00ED40BA">
        <w:t>for</w:t>
      </w:r>
      <w:r w:rsidR="005534BB" w:rsidRPr="00ED40BA">
        <w:t xml:space="preserve"> meaningful and contextual interpretation</w:t>
      </w:r>
      <w:r w:rsidRPr="00ED40BA">
        <w:t xml:space="preserve">. This study addresses these three gaps </w:t>
      </w:r>
      <w:r w:rsidR="00EA2507" w:rsidRPr="00ED40BA">
        <w:t>via</w:t>
      </w:r>
      <w:r w:rsidRPr="00ED40BA">
        <w:t xml:space="preserve"> </w:t>
      </w:r>
      <w:r w:rsidR="00584396" w:rsidRPr="00ED40BA">
        <w:t xml:space="preserve">(i) </w:t>
      </w:r>
      <w:r w:rsidRPr="00ED40BA">
        <w:t>annotation of alarm knowledge</w:t>
      </w:r>
      <w:r w:rsidR="00C76E2E" w:rsidRPr="00ED40BA">
        <w:t xml:space="preserve"> by domain experts</w:t>
      </w:r>
      <w:r w:rsidRPr="00ED40BA">
        <w:t xml:space="preserve">, </w:t>
      </w:r>
      <w:r w:rsidR="00584396" w:rsidRPr="00ED40BA">
        <w:t>(ii)</w:t>
      </w:r>
      <w:r w:rsidR="00C76E2E" w:rsidRPr="00ED40BA">
        <w:t xml:space="preserve"> providing the Medical Device Alarm framework </w:t>
      </w:r>
      <w:r w:rsidR="00584396" w:rsidRPr="00ED40BA">
        <w:t xml:space="preserve">as </w:t>
      </w:r>
      <w:r w:rsidR="00872036" w:rsidRPr="00ED40BA">
        <w:t xml:space="preserve">a </w:t>
      </w:r>
      <w:r w:rsidR="00584396" w:rsidRPr="00ED40BA">
        <w:t xml:space="preserve">formal representation framework to support </w:t>
      </w:r>
      <w:r w:rsidR="00872036" w:rsidRPr="00ED40BA">
        <w:t>reasoning with this knowledge</w:t>
      </w:r>
      <w:r w:rsidR="00815AD1" w:rsidRPr="00ED40BA">
        <w:t xml:space="preserve">, and </w:t>
      </w:r>
      <w:r w:rsidR="00872036" w:rsidRPr="00ED40BA">
        <w:t xml:space="preserve">(iii) </w:t>
      </w:r>
      <w:r w:rsidR="00815AD1" w:rsidRPr="00ED40BA">
        <w:t xml:space="preserve">through a proof-of-concept </w:t>
      </w:r>
      <w:r w:rsidR="0004428A" w:rsidRPr="00ED40BA">
        <w:t xml:space="preserve">demonstration of operational use in a real-world setting. </w:t>
      </w:r>
    </w:p>
    <w:p w14:paraId="2915CD3B" w14:textId="77777777" w:rsidR="0004428A" w:rsidRPr="00ED40BA" w:rsidRDefault="0004428A">
      <w:pPr>
        <w:spacing w:line="278" w:lineRule="auto"/>
        <w:rPr>
          <w:b/>
          <w:bCs/>
          <w:sz w:val="28"/>
          <w:szCs w:val="28"/>
        </w:rPr>
      </w:pPr>
      <w:r w:rsidRPr="00ED40BA">
        <w:br w:type="page"/>
      </w:r>
    </w:p>
    <w:p w14:paraId="297D96AA" w14:textId="55B8AEC6" w:rsidR="008541C4" w:rsidRPr="00ED40BA" w:rsidRDefault="008541C4" w:rsidP="008541C4">
      <w:pPr>
        <w:pStyle w:val="Kop1"/>
      </w:pPr>
      <w:r w:rsidRPr="00ED40BA">
        <w:lastRenderedPageBreak/>
        <w:t>4. Methods</w:t>
      </w:r>
    </w:p>
    <w:p w14:paraId="0AAAE9D8" w14:textId="29B690FE" w:rsidR="008541C4" w:rsidRPr="00ED40BA" w:rsidRDefault="008541C4" w:rsidP="008541C4">
      <w:r w:rsidRPr="00ED40BA">
        <w:t>We followed an ontology- and knowledge-engineering approach to develop and evaluate the Medical Device Alarm (MDA) framework. The methodology consisted of four main steps: 1) development of the MDA ontology</w:t>
      </w:r>
      <w:r w:rsidR="00F609B0" w:rsidRPr="00ED40BA">
        <w:t xml:space="preserve">, </w:t>
      </w:r>
      <w:r w:rsidRPr="00ED40BA">
        <w:t>controlled vocabulary</w:t>
      </w:r>
      <w:r w:rsidR="00035572" w:rsidRPr="00ED40BA">
        <w:t>,</w:t>
      </w:r>
      <w:r w:rsidR="00F609B0" w:rsidRPr="00ED40BA">
        <w:t xml:space="preserve"> and knowledge base</w:t>
      </w:r>
      <w:r w:rsidRPr="00ED40BA">
        <w:t xml:space="preserve">, 2) </w:t>
      </w:r>
      <w:r w:rsidR="00572D7D">
        <w:t>acquisition</w:t>
      </w:r>
      <w:r w:rsidR="00035572" w:rsidRPr="00ED40BA">
        <w:t xml:space="preserve"> </w:t>
      </w:r>
      <w:r w:rsidR="00D33E09">
        <w:t>of reusable representations of alarm knowledge by domain experts</w:t>
      </w:r>
      <w:r w:rsidRPr="00ED40BA">
        <w:t xml:space="preserve">, 3) evaluation </w:t>
      </w:r>
      <w:r w:rsidR="00551A10" w:rsidRPr="00ED40BA">
        <w:t xml:space="preserve">of the </w:t>
      </w:r>
      <w:r w:rsidR="008E140C" w:rsidRPr="00ED40BA">
        <w:t>MDA framework</w:t>
      </w:r>
      <w:r w:rsidR="00551A10" w:rsidRPr="00ED40BA">
        <w:t xml:space="preserve"> </w:t>
      </w:r>
      <w:r w:rsidRPr="00ED40BA">
        <w:t xml:space="preserve">using competency questions (CQs), and 4) a proof-of-concept </w:t>
      </w:r>
      <w:r w:rsidR="009214C3">
        <w:t xml:space="preserve">on alarm stream processing by a patient-centered alarm management system, using knowledge from the MDA framework. </w:t>
      </w:r>
      <w:r w:rsidR="00BA65EC" w:rsidRPr="00ED40BA">
        <w:t xml:space="preserve"> </w:t>
      </w:r>
      <w:r w:rsidRPr="00ED40BA">
        <w:t xml:space="preserve"> </w:t>
      </w:r>
    </w:p>
    <w:p w14:paraId="09DF1203" w14:textId="00B454D6" w:rsidR="008541C4" w:rsidRPr="00ED40BA" w:rsidRDefault="008541C4" w:rsidP="00097BA1">
      <w:pPr>
        <w:pStyle w:val="Kop3"/>
      </w:pPr>
      <w:r w:rsidRPr="00ED40BA">
        <w:t>4.1 Ontology and knowledge engineering</w:t>
      </w:r>
    </w:p>
    <w:p w14:paraId="5353E20C" w14:textId="38B884AF" w:rsidR="00D82C58" w:rsidRPr="00ED40BA" w:rsidRDefault="00D82C58" w:rsidP="00D82C58">
      <w:r w:rsidRPr="00ED40BA">
        <w:t xml:space="preserve">The MDA ontology was developed following principles from the </w:t>
      </w:r>
      <w:commentRangeStart w:id="2"/>
      <w:r w:rsidRPr="00ED40BA">
        <w:t xml:space="preserve">Ontology Development 101 </w:t>
      </w:r>
      <w:commentRangeEnd w:id="2"/>
      <w:r w:rsidRPr="00ED40BA">
        <w:rPr>
          <w:rStyle w:val="Verwijzingopmerking"/>
          <w:sz w:val="22"/>
          <w:szCs w:val="22"/>
        </w:rPr>
        <w:commentReference w:id="2"/>
      </w:r>
      <w:r w:rsidRPr="00ED40BA">
        <w:t xml:space="preserve">and the </w:t>
      </w:r>
      <w:commentRangeStart w:id="3"/>
      <w:r w:rsidRPr="00ED40BA">
        <w:t xml:space="preserve">ontology eXtreme </w:t>
      </w:r>
      <w:commentRangeEnd w:id="3"/>
      <w:r w:rsidRPr="00ED40BA">
        <w:rPr>
          <w:rStyle w:val="Verwijzingopmerking"/>
          <w:sz w:val="22"/>
          <w:szCs w:val="22"/>
        </w:rPr>
        <w:commentReference w:id="3"/>
      </w:r>
      <w:r w:rsidRPr="00ED40BA">
        <w:t xml:space="preserve">Design and implemented in the </w:t>
      </w:r>
      <w:commentRangeStart w:id="4"/>
      <w:r w:rsidRPr="00ED40BA">
        <w:t>Web Ontology Language (OWL)</w:t>
      </w:r>
      <w:commentRangeEnd w:id="4"/>
      <w:r w:rsidRPr="00ED40BA">
        <w:rPr>
          <w:rStyle w:val="Verwijzingopmerking"/>
          <w:sz w:val="22"/>
          <w:szCs w:val="22"/>
        </w:rPr>
        <w:commentReference w:id="4"/>
      </w:r>
      <w:r w:rsidRPr="00ED40BA">
        <w:t xml:space="preserve">. Development </w:t>
      </w:r>
      <w:r w:rsidR="00990D69" w:rsidRPr="00ED40BA">
        <w:t>followed</w:t>
      </w:r>
      <w:r w:rsidRPr="00ED40BA">
        <w:t xml:space="preserve"> two complementary perspectives of a medical device alarm: a </w:t>
      </w:r>
      <w:r w:rsidRPr="00ED40BA">
        <w:rPr>
          <w:b/>
          <w:bCs/>
        </w:rPr>
        <w:t>technical perspective</w:t>
      </w:r>
      <w:r w:rsidRPr="00ED40BA">
        <w:t>, describing how a device senses, processes,</w:t>
      </w:r>
      <w:r w:rsidR="00334CFB" w:rsidRPr="00ED40BA">
        <w:t xml:space="preserve"> interprets</w:t>
      </w:r>
      <w:r w:rsidRPr="00ED40BA">
        <w:t xml:space="preserve"> and reports a measurement, and a </w:t>
      </w:r>
      <w:r w:rsidRPr="00ED40BA">
        <w:rPr>
          <w:b/>
          <w:bCs/>
        </w:rPr>
        <w:t>clinical perspective</w:t>
      </w:r>
      <w:r w:rsidRPr="00ED40BA">
        <w:t>, describing the physiological systems, processes</w:t>
      </w:r>
      <w:r w:rsidR="009236AA" w:rsidRPr="00ED40BA">
        <w:t>,</w:t>
      </w:r>
      <w:r w:rsidRPr="00ED40BA">
        <w:t xml:space="preserve"> and properties to which </w:t>
      </w:r>
      <w:r w:rsidR="009236AA" w:rsidRPr="00ED40BA">
        <w:t>the alarm</w:t>
      </w:r>
      <w:r w:rsidRPr="00ED40BA">
        <w:t xml:space="preserve"> relate</w:t>
      </w:r>
      <w:r w:rsidR="009236AA" w:rsidRPr="00ED40BA">
        <w:t>s</w:t>
      </w:r>
      <w:r w:rsidRPr="00ED40BA">
        <w:t>. The perspective</w:t>
      </w:r>
      <w:r w:rsidR="00E719A2" w:rsidRPr="00ED40BA">
        <w:t>s were</w:t>
      </w:r>
      <w:r w:rsidRPr="00ED40BA">
        <w:t xml:space="preserve"> </w:t>
      </w:r>
      <w:r w:rsidR="0058526D" w:rsidRPr="00ED40BA">
        <w:t xml:space="preserve">conceptually </w:t>
      </w:r>
      <w:r w:rsidRPr="00ED40BA">
        <w:t xml:space="preserve">informed by </w:t>
      </w:r>
      <w:commentRangeStart w:id="5"/>
      <w:r w:rsidRPr="00ED40BA">
        <w:t>SNOMED CT</w:t>
      </w:r>
      <w:commentRangeEnd w:id="5"/>
      <w:r w:rsidRPr="00ED40BA">
        <w:rPr>
          <w:rStyle w:val="Verwijzingopmerking"/>
          <w:sz w:val="22"/>
          <w:szCs w:val="22"/>
        </w:rPr>
        <w:commentReference w:id="5"/>
      </w:r>
      <w:r w:rsidRPr="00ED40BA">
        <w:t xml:space="preserve"> </w:t>
      </w:r>
      <w:r w:rsidR="00E719A2" w:rsidRPr="00ED40BA">
        <w:t xml:space="preserve">(clinical) </w:t>
      </w:r>
      <w:r w:rsidR="00EA40A1" w:rsidRPr="00ED40BA">
        <w:t xml:space="preserve">and IEEE SDC (technical) </w:t>
      </w:r>
      <w:r w:rsidRPr="00ED40BA">
        <w:t>where applicable</w:t>
      </w:r>
      <w:r w:rsidR="00103F90" w:rsidRPr="00ED40BA">
        <w:t xml:space="preserve">. The MDA framework was </w:t>
      </w:r>
      <w:r w:rsidR="00192C6E" w:rsidRPr="00ED40BA">
        <w:t xml:space="preserve">deliberately developed to be informed by these resources and not to rely on them, </w:t>
      </w:r>
      <w:r w:rsidR="007E5D1F" w:rsidRPr="00ED40BA">
        <w:t>as</w:t>
      </w:r>
      <w:r w:rsidR="00EA40A1" w:rsidRPr="00ED40BA">
        <w:t xml:space="preserve"> licensing restrictions </w:t>
      </w:r>
      <w:r w:rsidR="007E5D1F" w:rsidRPr="00ED40BA">
        <w:t>did not permit</w:t>
      </w:r>
      <w:r w:rsidR="00EA40A1" w:rsidRPr="00ED40BA">
        <w:t xml:space="preserve"> </w:t>
      </w:r>
      <w:r w:rsidR="00430318" w:rsidRPr="00ED40BA">
        <w:t>o</w:t>
      </w:r>
      <w:r w:rsidR="00AE0765" w:rsidRPr="00ED40BA">
        <w:t>pen-source use.</w:t>
      </w:r>
      <w:r w:rsidR="00A7772F" w:rsidRPr="00ED40BA">
        <w:t xml:space="preserve"> </w:t>
      </w:r>
    </w:p>
    <w:p w14:paraId="5413B568" w14:textId="4DD7D02F" w:rsidR="00D82C58" w:rsidRPr="00ED40BA" w:rsidRDefault="00793D0B" w:rsidP="001867FD">
      <w:r w:rsidRPr="00ED40BA">
        <w:t>We defined</w:t>
      </w:r>
      <w:r w:rsidR="00D82C58" w:rsidRPr="00ED40BA">
        <w:t xml:space="preserve"> Competency Questions (CQs)</w:t>
      </w:r>
      <w:r w:rsidR="008244A7" w:rsidRPr="00ED40BA">
        <w:t xml:space="preserve"> </w:t>
      </w:r>
      <w:r w:rsidR="00A43F3D" w:rsidRPr="00ED40BA">
        <w:t xml:space="preserve">guided </w:t>
      </w:r>
      <w:r w:rsidR="009C4EF0" w:rsidRPr="00ED40BA">
        <w:t xml:space="preserve">by the everyday information needs of clinicians </w:t>
      </w:r>
      <w:r w:rsidR="00CF5882" w:rsidRPr="00ED40BA">
        <w:t>as they interpret alarms</w:t>
      </w:r>
      <w:r w:rsidR="00C97ADB" w:rsidRPr="00ED40BA">
        <w:t xml:space="preserve">, </w:t>
      </w:r>
      <w:r w:rsidR="00A43F3D" w:rsidRPr="00ED40BA">
        <w:t>along with</w:t>
      </w:r>
      <w:r w:rsidR="00C97ADB" w:rsidRPr="00ED40BA">
        <w:t xml:space="preserve"> knowledge of existing hospital alarm systems. </w:t>
      </w:r>
      <w:r w:rsidR="00C51DC1" w:rsidRPr="00ED40BA">
        <w:t xml:space="preserve">In addition, a separate set of CQs </w:t>
      </w:r>
      <w:r w:rsidR="001E063B" w:rsidRPr="00ED40BA">
        <w:t>w</w:t>
      </w:r>
      <w:r w:rsidR="008E22FB">
        <w:t>as</w:t>
      </w:r>
      <w:r w:rsidR="00A00308" w:rsidRPr="00ED40BA">
        <w:t xml:space="preserve"> formulated to mimic a clinician’s </w:t>
      </w:r>
      <w:r w:rsidR="00B0499D" w:rsidRPr="00ED40BA">
        <w:t xml:space="preserve">reasoning </w:t>
      </w:r>
      <w:r w:rsidR="00255DED">
        <w:t>to test</w:t>
      </w:r>
      <w:r w:rsidR="00B0499D" w:rsidRPr="00ED40BA">
        <w:t xml:space="preserve"> potential usability. </w:t>
      </w:r>
      <w:r w:rsidR="00D82C58" w:rsidRPr="00ED40BA">
        <w:t>These questions</w:t>
      </w:r>
      <w:r w:rsidR="00255DED">
        <w:t>, as described in Section XXX, have</w:t>
      </w:r>
      <w:r w:rsidR="00D82C58" w:rsidRPr="00ED40BA">
        <w:t xml:space="preserve"> guided the </w:t>
      </w:r>
      <w:r w:rsidR="002659DC" w:rsidRPr="00ED40BA">
        <w:t>initial ontology design</w:t>
      </w:r>
      <w:r w:rsidR="00D82C58" w:rsidRPr="00ED40BA">
        <w:t xml:space="preserve"> by identifying the knowledge and relations that the model should represent and retrieve. </w:t>
      </w:r>
    </w:p>
    <w:p w14:paraId="132348D3" w14:textId="5EF6F886" w:rsidR="00D82C58" w:rsidRPr="00ED40BA" w:rsidRDefault="00D82C58" w:rsidP="00D82C58">
      <w:r w:rsidRPr="00ED40BA">
        <w:t xml:space="preserve">Ontology development continued iteratively alongside </w:t>
      </w:r>
      <w:r w:rsidR="008F1B64">
        <w:t>knowledge acquisition using</w:t>
      </w:r>
      <w:r w:rsidRPr="00ED40BA">
        <w:t xml:space="preserve"> real-world alarm</w:t>
      </w:r>
      <w:r w:rsidR="00F12BA0" w:rsidRPr="00ED40BA">
        <w:t>s</w:t>
      </w:r>
      <w:r w:rsidRPr="00ED40BA">
        <w:t xml:space="preserve">. Domain experts identified the implicit knowledge conveyed by each alarm, </w:t>
      </w:r>
      <w:r w:rsidR="00F12BA0" w:rsidRPr="00ED40BA">
        <w:t xml:space="preserve">i.e., the </w:t>
      </w:r>
      <w:r w:rsidR="00F12BA0" w:rsidRPr="00ED40BA">
        <w:lastRenderedPageBreak/>
        <w:t xml:space="preserve">alarm’s intended message, </w:t>
      </w:r>
      <w:r w:rsidRPr="00ED40BA">
        <w:t xml:space="preserve">which was translated into structured, machine-readable representations using the MDA framework. Further details on the alarm corpus and annotation process are provided in Section </w:t>
      </w:r>
      <w:r w:rsidR="00F12BA0" w:rsidRPr="00ED40BA">
        <w:t>XXX</w:t>
      </w:r>
      <w:r w:rsidRPr="00ED40BA">
        <w:t xml:space="preserve">. During this process, </w:t>
      </w:r>
      <w:r w:rsidR="00030F52" w:rsidRPr="00ED40BA">
        <w:t>we</w:t>
      </w:r>
      <w:r w:rsidRPr="00ED40BA">
        <w:t xml:space="preserve"> repeatedly reviewed</w:t>
      </w:r>
      <w:r w:rsidR="00030F52" w:rsidRPr="00ED40BA">
        <w:t xml:space="preserve"> </w:t>
      </w:r>
      <w:r w:rsidRPr="00ED40BA">
        <w:t xml:space="preserve">and refined </w:t>
      </w:r>
      <w:r w:rsidR="00030F52" w:rsidRPr="00ED40BA">
        <w:t>the ontology to</w:t>
      </w:r>
      <w:r w:rsidRPr="00ED40BA">
        <w:t xml:space="preserve"> capture concepts, relations, and distinctions identified throug</w:t>
      </w:r>
      <w:r w:rsidR="009B3D47" w:rsidRPr="00ED40BA">
        <w:t xml:space="preserve">hout the iterations. </w:t>
      </w:r>
      <w:r w:rsidRPr="00ED40BA">
        <w:t xml:space="preserve">Ontology development and alarm annotation therefore informed one another throughout the engineering process. </w:t>
      </w:r>
    </w:p>
    <w:p w14:paraId="0E9CDE94" w14:textId="5E2330DD" w:rsidR="00587FD7" w:rsidRPr="00ED40BA" w:rsidRDefault="00D82C58" w:rsidP="00D82C58">
      <w:r w:rsidRPr="00ED40BA">
        <w:t xml:space="preserve">Alongside the OWL ontology, </w:t>
      </w:r>
      <w:r w:rsidR="00562050" w:rsidRPr="00ED40BA">
        <w:t xml:space="preserve">we </w:t>
      </w:r>
      <w:r w:rsidR="00093FE4" w:rsidRPr="00ED40BA">
        <w:t xml:space="preserve">iteratively </w:t>
      </w:r>
      <w:r w:rsidR="00562050" w:rsidRPr="00ED40BA">
        <w:t xml:space="preserve">developed </w:t>
      </w:r>
      <w:r w:rsidR="00093FE4" w:rsidRPr="00ED40BA">
        <w:t xml:space="preserve">and enriched </w:t>
      </w:r>
      <w:r w:rsidR="00562050" w:rsidRPr="00ED40BA">
        <w:t>a</w:t>
      </w:r>
      <w:r w:rsidRPr="00ED40BA">
        <w:t xml:space="preserve"> SKOS vocabulary </w:t>
      </w:r>
      <w:r w:rsidR="00562050" w:rsidRPr="00ED40BA">
        <w:t>through</w:t>
      </w:r>
      <w:r w:rsidRPr="00ED40BA">
        <w:t xml:space="preserve"> the same annotation process</w:t>
      </w:r>
      <w:r w:rsidR="00093FE4" w:rsidRPr="00ED40BA">
        <w:t xml:space="preserve">, serving complementary purposes. </w:t>
      </w:r>
      <w:r w:rsidRPr="00ED40BA">
        <w:t xml:space="preserve">The MDA ontology provides the more structured representation of the domain, defining the main concepts and relations needed to model medical device alarm knowledge. The SKOS vocabulary captures reusable terms and concepts that commonly occur in alarm </w:t>
      </w:r>
      <w:r w:rsidR="00B4681A" w:rsidRPr="00ED40BA">
        <w:t>knowledge</w:t>
      </w:r>
      <w:r w:rsidRPr="00ED40BA">
        <w:t xml:space="preserve"> and links them to the corresponding concept in the ontology. This separation keeps the core MDA ontology stable while allowing the SKOS vocabulary to evolve and expand as new alarm terminology is identified. SKOS has a lowe</w:t>
      </w:r>
      <w:r w:rsidR="00587FD7" w:rsidRPr="00ED40BA">
        <w:t>r</w:t>
      </w:r>
      <w:r w:rsidRPr="00ED40BA">
        <w:t xml:space="preserve"> modelling barrier, making it easier to add terms, labels, and mappings, supporting reuse and extension beyond its original version. </w:t>
      </w:r>
    </w:p>
    <w:p w14:paraId="44D0545E" w14:textId="4F83E820" w:rsidR="00DE11C3" w:rsidRPr="00ED40BA" w:rsidRDefault="00F267AD" w:rsidP="00E11036">
      <w:r w:rsidRPr="00ED40BA">
        <w:t>Using</w:t>
      </w:r>
      <w:r w:rsidR="002158AD" w:rsidRPr="00ED40BA">
        <w:t xml:space="preserve"> the ontology and vocabulary, </w:t>
      </w:r>
      <w:r w:rsidR="002E3A27" w:rsidRPr="00ED40BA">
        <w:t>MDA's knowledge base mad</w:t>
      </w:r>
      <w:r w:rsidR="00A51E14" w:rsidRPr="00ED40BA">
        <w:t xml:space="preserve">e specific knowledge </w:t>
      </w:r>
      <w:r w:rsidR="00687C6C">
        <w:t>encoded within</w:t>
      </w:r>
      <w:r w:rsidR="00A51E14" w:rsidRPr="00ED40BA">
        <w:t xml:space="preserve"> a </w:t>
      </w:r>
      <w:r w:rsidR="005256E2">
        <w:t>distinct</w:t>
      </w:r>
      <w:r w:rsidR="00A51E14" w:rsidRPr="00ED40BA">
        <w:t xml:space="preserve"> alarm</w:t>
      </w:r>
      <w:r w:rsidR="005256E2">
        <w:t xml:space="preserve"> type</w:t>
      </w:r>
      <w:r w:rsidR="00687C6C">
        <w:t xml:space="preserve">, like </w:t>
      </w:r>
      <w:r w:rsidR="005256E2">
        <w:t>a medium-priority ‘</w:t>
      </w:r>
      <w:r w:rsidR="00A51E14" w:rsidRPr="00ED40BA">
        <w:t>SpO2 low’</w:t>
      </w:r>
      <w:r w:rsidR="005256E2">
        <w:t xml:space="preserve"> alarm</w:t>
      </w:r>
      <w:r w:rsidR="00687C6C">
        <w:t>,</w:t>
      </w:r>
      <w:r w:rsidR="00A51E14" w:rsidRPr="00ED40BA">
        <w:t xml:space="preserve"> available as a reusable representation. Th</w:t>
      </w:r>
      <w:r w:rsidR="00B535FF">
        <w:t xml:space="preserve">is reusable representation can be instantiated as a real-world temporal occurrence to represent the knowledge communicated by that alarm. </w:t>
      </w:r>
      <w:r w:rsidR="00D37948" w:rsidRPr="00ED40BA">
        <w:t xml:space="preserve">This allows for the knowledge communicated by </w:t>
      </w:r>
      <w:r w:rsidR="001128A9" w:rsidRPr="00ED40BA">
        <w:t xml:space="preserve">an </w:t>
      </w:r>
      <w:r w:rsidR="002E0D68">
        <w:t>incoming</w:t>
      </w:r>
      <w:r w:rsidR="001128A9" w:rsidRPr="00ED40BA">
        <w:t xml:space="preserve"> alarm to be reasoned over in relation to the combined knowledge communicated by other, already processed alarms. Together, the</w:t>
      </w:r>
      <w:r w:rsidR="00E11036" w:rsidRPr="00ED40BA">
        <w:t xml:space="preserve"> MDA framework’s</w:t>
      </w:r>
      <w:r w:rsidR="001128A9" w:rsidRPr="00ED40BA">
        <w:t xml:space="preserve"> three resources – the ontology, vocabulary and knowledge</w:t>
      </w:r>
      <w:r w:rsidR="00E11036" w:rsidRPr="00ED40BA">
        <w:t xml:space="preserve"> base – provide a structured yet extensible representation of medical device alarm knowledge. </w:t>
      </w:r>
    </w:p>
    <w:p w14:paraId="48BF58AE" w14:textId="77777777" w:rsidR="00DE11C3" w:rsidRPr="00ED40BA" w:rsidRDefault="00DE11C3">
      <w:pPr>
        <w:spacing w:line="278" w:lineRule="auto"/>
      </w:pPr>
      <w:r w:rsidRPr="00ED40BA">
        <w:br w:type="page"/>
      </w:r>
    </w:p>
    <w:p w14:paraId="11EAB4D5" w14:textId="02A902DD" w:rsidR="008541C4" w:rsidRPr="00ED40BA" w:rsidRDefault="008541C4" w:rsidP="00097BA1">
      <w:pPr>
        <w:pStyle w:val="Kop3"/>
      </w:pPr>
      <w:r w:rsidRPr="00ED40BA">
        <w:lastRenderedPageBreak/>
        <w:t>4.2 Alarm corpus and knowledge translation</w:t>
      </w:r>
    </w:p>
    <w:p w14:paraId="5DCD7E1A" w14:textId="4BB9CFDF" w:rsidR="00011979" w:rsidRPr="00ED40BA" w:rsidRDefault="009B753C" w:rsidP="005602F2">
      <w:r w:rsidRPr="00ED40BA">
        <w:t>We extracted alarm logs from the adult ICU (Sept 2025–Jan 2026, Erasmus Medical Center, Rotterdam, the Netherlands) and the pediatric and neonatal ICU of the Wilhelmina Children’s Hospital, Utrecht, the Netherlands,</w:t>
      </w:r>
      <w:r w:rsidR="00DF168E" w:rsidRPr="00ED40BA">
        <w:t xml:space="preserve"> between </w:t>
      </w:r>
      <w:r w:rsidR="008019F8" w:rsidRPr="00ED40BA">
        <w:t>Aug 2023 and Aug 2025.</w:t>
      </w:r>
      <w:r w:rsidR="003C0D3A" w:rsidRPr="00ED40BA">
        <w:t xml:space="preserve"> </w:t>
      </w:r>
      <w:r w:rsidR="00011979" w:rsidRPr="00ED40BA">
        <w:t xml:space="preserve">These extractions </w:t>
      </w:r>
      <w:r w:rsidR="00D01F3E" w:rsidRPr="00ED40BA">
        <w:t>yielded</w:t>
      </w:r>
      <w:r w:rsidR="00011979" w:rsidRPr="00ED40BA">
        <w:t xml:space="preserve"> two datasets, stored in CSV format: A corpus of </w:t>
      </w:r>
      <w:r w:rsidR="00E31222" w:rsidRPr="00ED40BA">
        <w:t>distinct</w:t>
      </w:r>
      <w:r w:rsidR="00011979" w:rsidRPr="00ED40BA">
        <w:t xml:space="preserve"> alarms (neonatal, pediatric, and adult ICU) for annotation purposes, and a corpus of alarm instantiations over 2 years for </w:t>
      </w:r>
      <w:r w:rsidR="00CB4FB0" w:rsidRPr="00ED40BA">
        <w:t xml:space="preserve">the </w:t>
      </w:r>
      <w:r w:rsidR="00011979" w:rsidRPr="00ED40BA">
        <w:t>pediatric and neonatal ICU</w:t>
      </w:r>
      <w:r w:rsidR="005E3671" w:rsidRPr="00ED40BA">
        <w:t xml:space="preserve"> containing nearly 14 million alarms in 3500 unique cases</w:t>
      </w:r>
      <w:r w:rsidR="00011979" w:rsidRPr="00ED40BA">
        <w:t xml:space="preserve">. We used </w:t>
      </w:r>
      <w:r w:rsidR="005E3671" w:rsidRPr="00ED40BA">
        <w:t>this</w:t>
      </w:r>
      <w:r w:rsidR="00011979" w:rsidRPr="00ED40BA">
        <w:t xml:space="preserve"> corpus </w:t>
      </w:r>
      <w:r w:rsidR="00DD740F">
        <w:t>for a</w:t>
      </w:r>
      <w:r w:rsidR="00011979" w:rsidRPr="00ED40BA">
        <w:t xml:space="preserve"> proof-of-concept</w:t>
      </w:r>
      <w:r w:rsidR="00DD740F">
        <w:t xml:space="preserve"> regarding operational use</w:t>
      </w:r>
      <w:r w:rsidR="00011979" w:rsidRPr="00ED40BA">
        <w:t>, to be discussed in section 4.4.</w:t>
      </w:r>
      <w:r w:rsidR="00C71C99" w:rsidRPr="00ED40BA">
        <w:t xml:space="preserve"> The UMCU’s local medical ethics committee determined this </w:t>
      </w:r>
      <w:r w:rsidR="0031561E" w:rsidRPr="00ED40BA">
        <w:t>temporal corpus</w:t>
      </w:r>
      <w:r w:rsidR="00C71C99" w:rsidRPr="00ED40BA">
        <w:t xml:space="preserve"> to be exempt from ethical approval given its observational nature (application 24U-0113). No ethical approval was required for the </w:t>
      </w:r>
      <w:r w:rsidR="0031561E" w:rsidRPr="00ED40BA">
        <w:t>distinct</w:t>
      </w:r>
      <w:r w:rsidR="00C71C99" w:rsidRPr="00ED40BA">
        <w:t xml:space="preserve"> alarm</w:t>
      </w:r>
      <w:r w:rsidR="0031561E" w:rsidRPr="00ED40BA">
        <w:t xml:space="preserve"> corpus</w:t>
      </w:r>
      <w:r w:rsidR="00C71C99" w:rsidRPr="00ED40BA">
        <w:t xml:space="preserve"> given it was anonymous.</w:t>
      </w:r>
    </w:p>
    <w:p w14:paraId="1F4166FD" w14:textId="42D54BEC" w:rsidR="001E013E" w:rsidRPr="00ED40BA" w:rsidRDefault="00C71C99" w:rsidP="00C4620E">
      <w:r w:rsidRPr="00ED40BA">
        <w:t>The corpus of distinct alarm</w:t>
      </w:r>
      <w:r w:rsidR="00E61781" w:rsidRPr="00ED40BA">
        <w:t>s contained the alarm’s label, priority</w:t>
      </w:r>
      <w:r w:rsidR="00BB4612" w:rsidRPr="00ED40BA">
        <w:t>,</w:t>
      </w:r>
      <w:r w:rsidR="00E61781" w:rsidRPr="00ED40BA">
        <w:t xml:space="preserve"> and originating department</w:t>
      </w:r>
      <w:r w:rsidR="00BB4612" w:rsidRPr="00ED40BA">
        <w:t>,</w:t>
      </w:r>
      <w:r w:rsidR="00E61781" w:rsidRPr="00ED40BA">
        <w:t xml:space="preserve"> including their count within the extraction period. We grouped these alarm</w:t>
      </w:r>
      <w:r w:rsidR="00D93952" w:rsidRPr="00ED40BA">
        <w:t>s by originating device type (e.g.</w:t>
      </w:r>
      <w:r w:rsidR="00BB4612" w:rsidRPr="00ED40BA">
        <w:t>,</w:t>
      </w:r>
      <w:r w:rsidR="00D93952" w:rsidRPr="00ED40BA">
        <w:t xml:space="preserve"> mechanical ventilator), department</w:t>
      </w:r>
      <w:r w:rsidR="00BB4612" w:rsidRPr="00ED40BA">
        <w:t>,</w:t>
      </w:r>
      <w:r w:rsidR="00D93952" w:rsidRPr="00ED40BA">
        <w:t xml:space="preserve"> and priority (e.g.</w:t>
      </w:r>
      <w:r w:rsidR="00BB4612" w:rsidRPr="00ED40BA">
        <w:t>,</w:t>
      </w:r>
      <w:r w:rsidR="00D93952" w:rsidRPr="00ED40BA">
        <w:t xml:space="preserve"> ‘high’)</w:t>
      </w:r>
      <w:r w:rsidR="00BB4612" w:rsidRPr="00ED40BA">
        <w:t xml:space="preserve">, after which we </w:t>
      </w:r>
      <w:r w:rsidR="009869DC" w:rsidRPr="00ED40BA">
        <w:t xml:space="preserve">restricted </w:t>
      </w:r>
      <w:r w:rsidR="00C5454C" w:rsidRPr="00ED40BA">
        <w:t>each group</w:t>
      </w:r>
      <w:r w:rsidR="009869DC" w:rsidRPr="00ED40BA">
        <w:t xml:space="preserve"> to cover 99% of the observed alarm count </w:t>
      </w:r>
      <w:r w:rsidR="00C5454C" w:rsidRPr="00ED40BA">
        <w:t xml:space="preserve">for feasibility of the annotation process. </w:t>
      </w:r>
      <w:r w:rsidR="005C3DF3">
        <w:t>Annotation</w:t>
      </w:r>
      <w:r w:rsidR="00C5454C" w:rsidRPr="00ED40BA">
        <w:t xml:space="preserve"> was performed directly within the CSV files, where domain experts (RZ, EK, NP, RvS) reviewed each entry and annotated the implicit technical and clinical knowledge conveyed by its message</w:t>
      </w:r>
      <w:r w:rsidR="00885095" w:rsidRPr="00ED40BA">
        <w:t xml:space="preserve">. This included information about the device and sensing process, the measured variable and its interpretation, along with the related physiological process or property. </w:t>
      </w:r>
      <w:r w:rsidR="00C7725E" w:rsidRPr="00ED40BA">
        <w:t>The annotation process was done independently, ensuring at least 2 researchers</w:t>
      </w:r>
      <w:r w:rsidR="009869DC" w:rsidRPr="00ED40BA">
        <w:t xml:space="preserve"> </w:t>
      </w:r>
      <w:r w:rsidR="00F611CD" w:rsidRPr="00ED40BA">
        <w:t xml:space="preserve">annotated an alarm. We reviewed these annotations </w:t>
      </w:r>
      <w:r w:rsidR="00553E7E" w:rsidRPr="00ED40BA">
        <w:t xml:space="preserve">as a group until agreement. </w:t>
      </w:r>
      <w:r w:rsidR="006A62D5" w:rsidRPr="00ED40BA">
        <w:t>Python scripts using the RDFLib library converted the</w:t>
      </w:r>
      <w:r w:rsidR="00A6689D" w:rsidRPr="00ED40BA">
        <w:t xml:space="preserve"> annotated CSV files into structured RDF data</w:t>
      </w:r>
      <w:r w:rsidR="005E3671" w:rsidRPr="00ED40BA">
        <w:t>, available at [ADD GIT REPO]</w:t>
      </w:r>
      <w:r w:rsidR="00A6689D" w:rsidRPr="00ED40BA">
        <w:t>.</w:t>
      </w:r>
    </w:p>
    <w:p w14:paraId="7558678E" w14:textId="77777777" w:rsidR="00C4620E" w:rsidRPr="00ED40BA" w:rsidRDefault="00C4620E">
      <w:pPr>
        <w:spacing w:line="278" w:lineRule="auto"/>
        <w:rPr>
          <w:b/>
          <w:bCs/>
          <w:u w:val="single"/>
        </w:rPr>
      </w:pPr>
      <w:r w:rsidRPr="00ED40BA">
        <w:br w:type="page"/>
      </w:r>
    </w:p>
    <w:p w14:paraId="78799CE2" w14:textId="4F11B4F8" w:rsidR="008541C4" w:rsidRPr="00ED40BA" w:rsidRDefault="008541C4" w:rsidP="00097BA1">
      <w:pPr>
        <w:pStyle w:val="Kop3"/>
      </w:pPr>
      <w:r w:rsidRPr="00ED40BA">
        <w:lastRenderedPageBreak/>
        <w:t>4.3 Competency question evaluation</w:t>
      </w:r>
    </w:p>
    <w:p w14:paraId="142A922D" w14:textId="497D6EAF" w:rsidR="00972E18" w:rsidRPr="00ED40BA" w:rsidRDefault="00972E18" w:rsidP="00972E18">
      <w:r w:rsidRPr="00ED40BA">
        <w:t xml:space="preserve">The Competency Questions (CQs) defined during ontology development were used to evaluate whether the resulting knowledge representation supported the intended retrieval </w:t>
      </w:r>
      <w:r w:rsidR="000E0D7A">
        <w:t>and reasoning tasks</w:t>
      </w:r>
      <w:r w:rsidRPr="00ED40BA">
        <w:t xml:space="preserve">. The CQs were grouped into </w:t>
      </w:r>
      <w:r w:rsidR="00056D1A" w:rsidRPr="00ED40BA">
        <w:t>four</w:t>
      </w:r>
      <w:r w:rsidRPr="00ED40BA">
        <w:t xml:space="preserve"> perspectives: </w:t>
      </w:r>
      <w:r w:rsidR="00056D1A" w:rsidRPr="00ED40BA">
        <w:rPr>
          <w:b/>
          <w:bCs/>
        </w:rPr>
        <w:t>technical retrieval</w:t>
      </w:r>
      <w:r w:rsidRPr="00ED40BA">
        <w:t xml:space="preserve">, focusing on devices, sensors, and measurements; </w:t>
      </w:r>
      <w:r w:rsidRPr="00ED40BA">
        <w:rPr>
          <w:b/>
          <w:bCs/>
        </w:rPr>
        <w:t>clinical</w:t>
      </w:r>
      <w:r w:rsidR="00056D1A" w:rsidRPr="00ED40BA">
        <w:rPr>
          <w:b/>
          <w:bCs/>
        </w:rPr>
        <w:t xml:space="preserve"> retrieval</w:t>
      </w:r>
      <w:r w:rsidRPr="00ED40BA">
        <w:t xml:space="preserve">, focusing on </w:t>
      </w:r>
      <w:r w:rsidR="00DC62B7">
        <w:t>clinical</w:t>
      </w:r>
      <w:r w:rsidRPr="00ED40BA">
        <w:t xml:space="preserve"> concepts and processes; </w:t>
      </w:r>
      <w:r w:rsidR="002928E8" w:rsidRPr="00ED40BA">
        <w:rPr>
          <w:b/>
          <w:bCs/>
        </w:rPr>
        <w:t>comb</w:t>
      </w:r>
      <w:r w:rsidR="00056D1A" w:rsidRPr="00ED40BA">
        <w:rPr>
          <w:b/>
          <w:bCs/>
        </w:rPr>
        <w:t>ined retrieval</w:t>
      </w:r>
      <w:r w:rsidRPr="00ED40BA">
        <w:t>, requiring connections between technical and clinical knowledge</w:t>
      </w:r>
      <w:r w:rsidR="00056D1A" w:rsidRPr="00ED40BA">
        <w:t xml:space="preserve">; and </w:t>
      </w:r>
      <w:r w:rsidR="00056D1A" w:rsidRPr="00ED40BA">
        <w:rPr>
          <w:b/>
          <w:bCs/>
        </w:rPr>
        <w:t>clinical reasoning</w:t>
      </w:r>
      <w:r w:rsidR="00056D1A" w:rsidRPr="00ED40BA">
        <w:t xml:space="preserve">, </w:t>
      </w:r>
      <w:r w:rsidR="00784643" w:rsidRPr="00ED40BA">
        <w:t>mimicking alarm management situations likely to occur in a real-world setting</w:t>
      </w:r>
      <w:r w:rsidRPr="00ED40BA">
        <w:t xml:space="preserve">. </w:t>
      </w:r>
    </w:p>
    <w:p w14:paraId="40368ACF" w14:textId="4D554DA0" w:rsidR="00972E18" w:rsidRPr="00ED40BA" w:rsidRDefault="002F3FCD" w:rsidP="00972E18">
      <w:r w:rsidRPr="00ED40BA">
        <w:t xml:space="preserve">We translated </w:t>
      </w:r>
      <w:r w:rsidR="00CE4EFD" w:rsidRPr="00ED40BA">
        <w:t>the</w:t>
      </w:r>
      <w:r w:rsidR="00972E18" w:rsidRPr="00ED40BA">
        <w:t xml:space="preserve"> CQ</w:t>
      </w:r>
      <w:r w:rsidR="00CE4EFD" w:rsidRPr="00ED40BA">
        <w:t>s</w:t>
      </w:r>
      <w:r w:rsidR="00972E18" w:rsidRPr="00ED40BA">
        <w:t xml:space="preserve"> </w:t>
      </w:r>
      <w:r w:rsidR="00CE4EFD" w:rsidRPr="00ED40BA">
        <w:t>1-</w:t>
      </w:r>
      <w:r w:rsidR="00DC62B7">
        <w:t>7</w:t>
      </w:r>
      <w:r w:rsidR="00CE4EFD" w:rsidRPr="00ED40BA">
        <w:t xml:space="preserve"> </w:t>
      </w:r>
      <w:r w:rsidR="00972E18" w:rsidRPr="00ED40BA">
        <w:t xml:space="preserve">into a SPARQL query </w:t>
      </w:r>
      <w:r w:rsidR="0083699B" w:rsidRPr="00ED40BA">
        <w:t>and used a two-step execution approach</w:t>
      </w:r>
      <w:r w:rsidR="00482159" w:rsidRPr="00ED40BA">
        <w:t xml:space="preserve">: </w:t>
      </w:r>
      <w:r w:rsidR="00F56877" w:rsidRPr="00ED40BA">
        <w:t>we first</w:t>
      </w:r>
      <w:r w:rsidR="0083699B" w:rsidRPr="00ED40BA">
        <w:t xml:space="preserve"> constructed</w:t>
      </w:r>
      <w:r w:rsidR="00F56877" w:rsidRPr="00ED40BA">
        <w:t xml:space="preserve"> the query</w:t>
      </w:r>
      <w:r w:rsidR="0083699B" w:rsidRPr="00ED40BA">
        <w:t xml:space="preserve"> </w:t>
      </w:r>
      <w:r w:rsidR="004B52F0" w:rsidRPr="00ED40BA">
        <w:t>using</w:t>
      </w:r>
      <w:r w:rsidR="0083699B" w:rsidRPr="00ED40BA">
        <w:t xml:space="preserve"> the concepts available before expert-based enrichment </w:t>
      </w:r>
      <w:r w:rsidR="00F56877" w:rsidRPr="00ED40BA">
        <w:t>and then executed</w:t>
      </w:r>
      <w:r w:rsidR="0083699B" w:rsidRPr="00ED40BA">
        <w:t xml:space="preserve"> </w:t>
      </w:r>
      <w:r w:rsidR="00F56877" w:rsidRPr="00ED40BA">
        <w:t xml:space="preserve">it </w:t>
      </w:r>
      <w:r w:rsidR="0083699B" w:rsidRPr="00ED40BA">
        <w:t>over the RDF knowledge graph from the distinct alarm corpus</w:t>
      </w:r>
      <w:r w:rsidR="00707985" w:rsidRPr="00ED40BA">
        <w:t xml:space="preserve"> containing these concepts</w:t>
      </w:r>
      <w:r w:rsidR="0083699B" w:rsidRPr="00ED40BA">
        <w:t>. We then revised each query to a</w:t>
      </w:r>
      <w:r w:rsidR="00707985" w:rsidRPr="00ED40BA">
        <w:t xml:space="preserve">lso </w:t>
      </w:r>
      <w:r w:rsidR="00CE4EFD" w:rsidRPr="00ED40BA">
        <w:t>use</w:t>
      </w:r>
      <w:r w:rsidR="0083699B" w:rsidRPr="00ED40BA">
        <w:t xml:space="preserve"> concepts available </w:t>
      </w:r>
      <w:r w:rsidR="00707985" w:rsidRPr="00ED40BA">
        <w:t xml:space="preserve">after enrichment and executed it over the enriched RDF knowledge graph. </w:t>
      </w:r>
      <w:r w:rsidR="00972E18" w:rsidRPr="00ED40BA">
        <w:t xml:space="preserve">The </w:t>
      </w:r>
      <w:r w:rsidR="00B20116" w:rsidRPr="00ED40BA">
        <w:t>CQs 1-</w:t>
      </w:r>
      <w:r w:rsidR="00DC62B7">
        <w:t>7</w:t>
      </w:r>
      <w:r w:rsidR="00972E18" w:rsidRPr="00ED40BA">
        <w:t xml:space="preserve"> assessed, for example, whether alarms with equivalent technical or clinical representations could be identified, whether dependencies between sensors and measurements could be traced, and whether technical assertions could be connected to their clinical interpretation.</w:t>
      </w:r>
      <w:r w:rsidR="00B20116" w:rsidRPr="00ED40BA">
        <w:t xml:space="preserve"> The reasoning-based CQs </w:t>
      </w:r>
      <w:r w:rsidR="00DC62B7">
        <w:t>8</w:t>
      </w:r>
      <w:r w:rsidR="00B20116" w:rsidRPr="00ED40BA">
        <w:t>-1</w:t>
      </w:r>
      <w:r w:rsidR="00DC62B7">
        <w:t>0</w:t>
      </w:r>
      <w:r w:rsidR="0006661A" w:rsidRPr="00ED40BA">
        <w:t xml:space="preserve"> assessed whether certain situations could be re</w:t>
      </w:r>
      <w:r w:rsidR="00427101" w:rsidRPr="00ED40BA">
        <w:t xml:space="preserve">cognized which would alter the alarm’s interpretation when interpreted together with </w:t>
      </w:r>
      <w:r w:rsidR="00D120D0" w:rsidRPr="00ED40BA">
        <w:t>pre-existing knowledge from other alarms</w:t>
      </w:r>
      <w:r w:rsidR="00383362" w:rsidRPr="00ED40BA">
        <w:t>. We executed these CQs over the RDF knowledge graph constructed from the temporal, enriched dataset</w:t>
      </w:r>
      <w:r w:rsidR="00D120D0" w:rsidRPr="00ED40BA">
        <w:t>.</w:t>
      </w:r>
      <w:r w:rsidR="00972E18" w:rsidRPr="00ED40BA">
        <w:t xml:space="preserve"> </w:t>
      </w:r>
      <w:commentRangeStart w:id="6"/>
      <w:commentRangeStart w:id="7"/>
      <w:r w:rsidR="00972E18" w:rsidRPr="00ED40BA">
        <w:t xml:space="preserve">The complete set of CQs is reported in Table X. </w:t>
      </w:r>
      <w:commentRangeEnd w:id="6"/>
      <w:r w:rsidR="00340993" w:rsidRPr="00ED40BA">
        <w:rPr>
          <w:rStyle w:val="Verwijzingopmerking"/>
          <w:sz w:val="22"/>
          <w:szCs w:val="22"/>
        </w:rPr>
        <w:commentReference w:id="6"/>
      </w:r>
      <w:commentRangeEnd w:id="7"/>
      <w:r w:rsidRPr="00ED40BA">
        <w:rPr>
          <w:rStyle w:val="Verwijzingopmerking"/>
          <w:sz w:val="22"/>
          <w:szCs w:val="22"/>
        </w:rPr>
        <w:commentReference w:id="7"/>
      </w:r>
    </w:p>
    <w:tbl>
      <w:tblPr>
        <w:tblStyle w:val="Onopgemaaktetabel5"/>
        <w:tblpPr w:leftFromText="180" w:rightFromText="180" w:vertAnchor="text" w:tblpY="-56"/>
        <w:tblW w:w="0" w:type="auto"/>
        <w:tblLook w:val="04A0" w:firstRow="1" w:lastRow="0" w:firstColumn="1" w:lastColumn="0" w:noHBand="0" w:noVBand="1"/>
      </w:tblPr>
      <w:tblGrid>
        <w:gridCol w:w="993"/>
        <w:gridCol w:w="8077"/>
      </w:tblGrid>
      <w:tr w:rsidR="00340993" w:rsidRPr="00ED40BA" w14:paraId="38901242" w14:textId="77777777" w:rsidTr="00236A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70" w:type="dxa"/>
            <w:gridSpan w:val="2"/>
          </w:tcPr>
          <w:p w14:paraId="0A26534C" w14:textId="7E74A1D4" w:rsidR="00340993" w:rsidRPr="00ED40BA" w:rsidRDefault="00340993" w:rsidP="009107F6">
            <w:pPr>
              <w:spacing w:line="240" w:lineRule="auto"/>
              <w:jc w:val="left"/>
              <w:rPr>
                <w:i w:val="0"/>
                <w:iCs w:val="0"/>
              </w:rPr>
            </w:pPr>
            <w:r w:rsidRPr="00ED40BA">
              <w:lastRenderedPageBreak/>
              <w:t>Table XXX.  Competency questions guiding</w:t>
            </w:r>
            <w:r w:rsidR="009107F6" w:rsidRPr="00ED40BA">
              <w:t xml:space="preserve"> the</w:t>
            </w:r>
            <w:r w:rsidRPr="00ED40BA">
              <w:t xml:space="preserve"> development of the Medical Device Alarm framework</w:t>
            </w:r>
            <w:r w:rsidR="009107F6" w:rsidRPr="00ED40BA">
              <w:t>, as formulated in natural language.</w:t>
            </w:r>
          </w:p>
          <w:p w14:paraId="6C273E5B" w14:textId="4ACF1A48" w:rsidR="009107F6" w:rsidRPr="00ED40BA" w:rsidRDefault="009107F6" w:rsidP="009107F6">
            <w:pPr>
              <w:spacing w:line="240" w:lineRule="auto"/>
              <w:jc w:val="left"/>
            </w:pPr>
          </w:p>
        </w:tc>
      </w:tr>
      <w:tr w:rsidR="005163D0" w:rsidRPr="00ED40BA" w14:paraId="42EF33A9" w14:textId="77777777" w:rsidTr="00516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shd w:val="clear" w:color="auto" w:fill="F6C5AC" w:themeFill="accent2" w:themeFillTint="66"/>
          </w:tcPr>
          <w:p w14:paraId="0A1948B8" w14:textId="77777777" w:rsidR="005163D0" w:rsidRPr="00ED40BA" w:rsidRDefault="005163D0" w:rsidP="00BA642E">
            <w:r w:rsidRPr="00ED40BA">
              <w:t>CQ 1</w:t>
            </w:r>
          </w:p>
        </w:tc>
        <w:tc>
          <w:tcPr>
            <w:tcW w:w="8077" w:type="dxa"/>
            <w:shd w:val="clear" w:color="auto" w:fill="F6C5AC" w:themeFill="accent2" w:themeFillTint="66"/>
          </w:tcPr>
          <w:p w14:paraId="07076D0D" w14:textId="0AEE486B" w:rsidR="005163D0" w:rsidRPr="00ED40BA" w:rsidRDefault="00327232" w:rsidP="00BA642E">
            <w:pPr>
              <w:cnfStyle w:val="000000100000" w:firstRow="0" w:lastRow="0" w:firstColumn="0" w:lastColumn="0" w:oddVBand="0" w:evenVBand="0" w:oddHBand="1" w:evenHBand="0" w:firstRowFirstColumn="0" w:firstRowLastColumn="0" w:lastRowFirstColumn="0" w:lastRowLastColumn="0"/>
            </w:pPr>
            <w:r w:rsidRPr="00ED40BA">
              <w:t xml:space="preserve">What is the distinct set of measurements a device can produce? </w:t>
            </w:r>
            <w:r w:rsidR="00121BBC" w:rsidRPr="00ED40BA">
              <w:t xml:space="preserve"> </w:t>
            </w:r>
          </w:p>
        </w:tc>
      </w:tr>
      <w:tr w:rsidR="005163D0" w:rsidRPr="00ED40BA" w14:paraId="0D5A1073" w14:textId="77777777" w:rsidTr="005163D0">
        <w:tc>
          <w:tcPr>
            <w:cnfStyle w:val="001000000000" w:firstRow="0" w:lastRow="0" w:firstColumn="1" w:lastColumn="0" w:oddVBand="0" w:evenVBand="0" w:oddHBand="0" w:evenHBand="0" w:firstRowFirstColumn="0" w:firstRowLastColumn="0" w:lastRowFirstColumn="0" w:lastRowLastColumn="0"/>
            <w:tcW w:w="993" w:type="dxa"/>
            <w:shd w:val="clear" w:color="auto" w:fill="F6C5AC" w:themeFill="accent2" w:themeFillTint="66"/>
          </w:tcPr>
          <w:p w14:paraId="6D9DAD1D" w14:textId="77777777" w:rsidR="005163D0" w:rsidRPr="00ED40BA" w:rsidRDefault="005163D0" w:rsidP="00BA642E">
            <w:r w:rsidRPr="00ED40BA">
              <w:t>CQ 2</w:t>
            </w:r>
          </w:p>
        </w:tc>
        <w:tc>
          <w:tcPr>
            <w:tcW w:w="8077" w:type="dxa"/>
            <w:shd w:val="clear" w:color="auto" w:fill="F6C5AC" w:themeFill="accent2" w:themeFillTint="66"/>
          </w:tcPr>
          <w:p w14:paraId="55071FC1" w14:textId="15CC4750" w:rsidR="005163D0" w:rsidRPr="00ED40BA" w:rsidRDefault="000941E6" w:rsidP="00BA642E">
            <w:pPr>
              <w:cnfStyle w:val="000000000000" w:firstRow="0" w:lastRow="0" w:firstColumn="0" w:lastColumn="0" w:oddVBand="0" w:evenVBand="0" w:oddHBand="0" w:evenHBand="0" w:firstRowFirstColumn="0" w:firstRowLastColumn="0" w:lastRowFirstColumn="0" w:lastRowLastColumn="0"/>
            </w:pPr>
            <w:r w:rsidRPr="00ED40BA">
              <w:t xml:space="preserve">Which alarms provide </w:t>
            </w:r>
            <w:r w:rsidR="006149F5" w:rsidRPr="00ED40BA">
              <w:t xml:space="preserve">information from </w:t>
            </w:r>
            <w:r w:rsidR="00F11CEB" w:rsidRPr="00ED40BA">
              <w:t>a</w:t>
            </w:r>
            <w:r w:rsidR="006149F5" w:rsidRPr="00ED40BA">
              <w:t xml:space="preserve"> same sensing pathway?</w:t>
            </w:r>
          </w:p>
        </w:tc>
      </w:tr>
      <w:tr w:rsidR="005163D0" w:rsidRPr="00ED40BA" w14:paraId="0AD95CA5" w14:textId="77777777" w:rsidTr="00516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shd w:val="clear" w:color="auto" w:fill="B3E5A1" w:themeFill="accent6" w:themeFillTint="66"/>
          </w:tcPr>
          <w:p w14:paraId="5335BD61" w14:textId="77777777" w:rsidR="005163D0" w:rsidRPr="00ED40BA" w:rsidRDefault="005163D0" w:rsidP="00BA642E">
            <w:r w:rsidRPr="00ED40BA">
              <w:t>CQ 3</w:t>
            </w:r>
          </w:p>
        </w:tc>
        <w:tc>
          <w:tcPr>
            <w:tcW w:w="8077" w:type="dxa"/>
            <w:shd w:val="clear" w:color="auto" w:fill="B3E5A1" w:themeFill="accent6" w:themeFillTint="66"/>
          </w:tcPr>
          <w:p w14:paraId="4FAF1585" w14:textId="531223FF" w:rsidR="005163D0" w:rsidRPr="00ED40BA" w:rsidRDefault="00121BBC" w:rsidP="00BA642E">
            <w:pPr>
              <w:cnfStyle w:val="000000100000" w:firstRow="0" w:lastRow="0" w:firstColumn="0" w:lastColumn="0" w:oddVBand="0" w:evenVBand="0" w:oddHBand="1" w:evenHBand="0" w:firstRowFirstColumn="0" w:firstRowLastColumn="0" w:lastRowFirstColumn="0" w:lastRowLastColumn="0"/>
            </w:pPr>
            <w:r w:rsidRPr="00ED40BA">
              <w:t xml:space="preserve">If a clinician is concerned about a </w:t>
            </w:r>
            <w:r w:rsidR="00342811" w:rsidRPr="00ED40BA">
              <w:t>patient’s</w:t>
            </w:r>
            <w:r w:rsidR="008A3BA4" w:rsidRPr="00ED40BA">
              <w:t xml:space="preserve"> organ</w:t>
            </w:r>
            <w:r w:rsidRPr="00ED40BA">
              <w:t xml:space="preserve">, which alarms would be relevant? </w:t>
            </w:r>
          </w:p>
        </w:tc>
      </w:tr>
      <w:tr w:rsidR="005163D0" w:rsidRPr="00ED40BA" w14:paraId="4BC33785" w14:textId="77777777" w:rsidTr="005163D0">
        <w:tc>
          <w:tcPr>
            <w:cnfStyle w:val="001000000000" w:firstRow="0" w:lastRow="0" w:firstColumn="1" w:lastColumn="0" w:oddVBand="0" w:evenVBand="0" w:oddHBand="0" w:evenHBand="0" w:firstRowFirstColumn="0" w:firstRowLastColumn="0" w:lastRowFirstColumn="0" w:lastRowLastColumn="0"/>
            <w:tcW w:w="993" w:type="dxa"/>
            <w:shd w:val="clear" w:color="auto" w:fill="B3E5A1" w:themeFill="accent6" w:themeFillTint="66"/>
          </w:tcPr>
          <w:p w14:paraId="4FC3EACD" w14:textId="77777777" w:rsidR="005163D0" w:rsidRPr="00ED40BA" w:rsidRDefault="005163D0" w:rsidP="00BA642E">
            <w:r w:rsidRPr="00ED40BA">
              <w:t>CQ 4</w:t>
            </w:r>
          </w:p>
        </w:tc>
        <w:tc>
          <w:tcPr>
            <w:tcW w:w="8077" w:type="dxa"/>
            <w:shd w:val="clear" w:color="auto" w:fill="B3E5A1" w:themeFill="accent6" w:themeFillTint="66"/>
          </w:tcPr>
          <w:p w14:paraId="2A13918A" w14:textId="58218DE4" w:rsidR="005163D0" w:rsidRPr="00ED40BA" w:rsidRDefault="00103B88" w:rsidP="00BA642E">
            <w:pPr>
              <w:cnfStyle w:val="000000000000" w:firstRow="0" w:lastRow="0" w:firstColumn="0" w:lastColumn="0" w:oddVBand="0" w:evenVBand="0" w:oddHBand="0" w:evenHBand="0" w:firstRowFirstColumn="0" w:firstRowLastColumn="0" w:lastRowFirstColumn="0" w:lastRowLastColumn="0"/>
            </w:pPr>
            <w:r w:rsidRPr="00ED40BA">
              <w:t>If a clinician encounters a</w:t>
            </w:r>
            <w:r w:rsidR="00E146D8" w:rsidRPr="00ED40BA">
              <w:t xml:space="preserve"> clinical alarm, </w:t>
            </w:r>
            <w:r w:rsidR="003F529F" w:rsidRPr="00ED40BA">
              <w:t xml:space="preserve">which other alarms provide information about the same underlying process? </w:t>
            </w:r>
            <w:r w:rsidR="007D0AA7" w:rsidRPr="00ED40BA">
              <w:t xml:space="preserve"> </w:t>
            </w:r>
          </w:p>
        </w:tc>
      </w:tr>
      <w:tr w:rsidR="005163D0" w:rsidRPr="00ED40BA" w14:paraId="17BD735C" w14:textId="77777777" w:rsidTr="00516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shd w:val="clear" w:color="auto" w:fill="95DCF7" w:themeFill="accent4" w:themeFillTint="66"/>
          </w:tcPr>
          <w:p w14:paraId="1B35C1BC" w14:textId="77777777" w:rsidR="005163D0" w:rsidRPr="00ED40BA" w:rsidRDefault="005163D0" w:rsidP="00BA642E">
            <w:r w:rsidRPr="00ED40BA">
              <w:t>CQ 5</w:t>
            </w:r>
          </w:p>
        </w:tc>
        <w:tc>
          <w:tcPr>
            <w:tcW w:w="8077" w:type="dxa"/>
            <w:shd w:val="clear" w:color="auto" w:fill="95DCF7" w:themeFill="accent4" w:themeFillTint="66"/>
          </w:tcPr>
          <w:p w14:paraId="785609A8" w14:textId="0E7E6731" w:rsidR="005163D0" w:rsidRPr="00ED40BA" w:rsidRDefault="00F11CEB" w:rsidP="00BA642E">
            <w:pPr>
              <w:cnfStyle w:val="000000100000" w:firstRow="0" w:lastRow="0" w:firstColumn="0" w:lastColumn="0" w:oddVBand="0" w:evenVBand="0" w:oddHBand="1" w:evenHBand="0" w:firstRowFirstColumn="0" w:firstRowLastColumn="0" w:lastRowFirstColumn="0" w:lastRowLastColumn="0"/>
            </w:pPr>
            <w:r w:rsidRPr="00ED40BA">
              <w:t>Are</w:t>
            </w:r>
            <w:r w:rsidR="00DB4149" w:rsidRPr="00ED40BA">
              <w:t xml:space="preserve"> there </w:t>
            </w:r>
            <w:r w:rsidRPr="00ED40BA">
              <w:t>alarms containing just technical information, without encoded clinical implications?</w:t>
            </w:r>
            <w:r w:rsidR="00DB4149" w:rsidRPr="00ED40BA">
              <w:t xml:space="preserve"> </w:t>
            </w:r>
          </w:p>
        </w:tc>
      </w:tr>
      <w:tr w:rsidR="005163D0" w:rsidRPr="00ED40BA" w14:paraId="770C09CF" w14:textId="77777777" w:rsidTr="005163D0">
        <w:tc>
          <w:tcPr>
            <w:cnfStyle w:val="001000000000" w:firstRow="0" w:lastRow="0" w:firstColumn="1" w:lastColumn="0" w:oddVBand="0" w:evenVBand="0" w:oddHBand="0" w:evenHBand="0" w:firstRowFirstColumn="0" w:firstRowLastColumn="0" w:lastRowFirstColumn="0" w:lastRowLastColumn="0"/>
            <w:tcW w:w="993" w:type="dxa"/>
            <w:shd w:val="clear" w:color="auto" w:fill="95DCF7" w:themeFill="accent4" w:themeFillTint="66"/>
          </w:tcPr>
          <w:p w14:paraId="59FF5787" w14:textId="77777777" w:rsidR="005163D0" w:rsidRPr="00ED40BA" w:rsidRDefault="005163D0" w:rsidP="00BA642E">
            <w:r w:rsidRPr="00ED40BA">
              <w:t xml:space="preserve">CQ 6 </w:t>
            </w:r>
          </w:p>
        </w:tc>
        <w:tc>
          <w:tcPr>
            <w:tcW w:w="8077" w:type="dxa"/>
            <w:shd w:val="clear" w:color="auto" w:fill="95DCF7" w:themeFill="accent4" w:themeFillTint="66"/>
          </w:tcPr>
          <w:p w14:paraId="33CDBE58" w14:textId="171806C6" w:rsidR="005163D0" w:rsidRPr="00ED40BA" w:rsidRDefault="00DB4149" w:rsidP="00BA642E">
            <w:pPr>
              <w:cnfStyle w:val="000000000000" w:firstRow="0" w:lastRow="0" w:firstColumn="0" w:lastColumn="0" w:oddVBand="0" w:evenVBand="0" w:oddHBand="0" w:evenHBand="0" w:firstRowFirstColumn="0" w:firstRowLastColumn="0" w:lastRowFirstColumn="0" w:lastRowLastColumn="0"/>
            </w:pPr>
            <w:r w:rsidRPr="00ED40BA">
              <w:t xml:space="preserve">Can </w:t>
            </w:r>
            <w:r w:rsidR="00413ED2" w:rsidRPr="00ED40BA">
              <w:t>alarms with different technical pathways,</w:t>
            </w:r>
            <w:r w:rsidRPr="00ED40BA">
              <w:t xml:space="preserve"> </w:t>
            </w:r>
            <w:r w:rsidR="00826796" w:rsidRPr="00ED40BA">
              <w:t>provide information about</w:t>
            </w:r>
            <w:r w:rsidR="00413ED2" w:rsidRPr="00ED40BA">
              <w:t xml:space="preserve"> the same clinical pathway?</w:t>
            </w:r>
          </w:p>
        </w:tc>
      </w:tr>
      <w:tr w:rsidR="005163D0" w:rsidRPr="00ED40BA" w14:paraId="4987326C" w14:textId="77777777" w:rsidTr="00516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shd w:val="clear" w:color="auto" w:fill="95DCF7" w:themeFill="accent4" w:themeFillTint="66"/>
          </w:tcPr>
          <w:p w14:paraId="23E15438" w14:textId="77777777" w:rsidR="005163D0" w:rsidRPr="00ED40BA" w:rsidRDefault="005163D0" w:rsidP="00BA642E">
            <w:r w:rsidRPr="00ED40BA">
              <w:t xml:space="preserve">CQ 7 </w:t>
            </w:r>
          </w:p>
        </w:tc>
        <w:tc>
          <w:tcPr>
            <w:tcW w:w="8077" w:type="dxa"/>
            <w:shd w:val="clear" w:color="auto" w:fill="95DCF7" w:themeFill="accent4" w:themeFillTint="66"/>
          </w:tcPr>
          <w:p w14:paraId="1668B227" w14:textId="7342906F" w:rsidR="005163D0" w:rsidRPr="00ED40BA" w:rsidRDefault="005D1AA8" w:rsidP="00BA642E">
            <w:pPr>
              <w:cnfStyle w:val="000000100000" w:firstRow="0" w:lastRow="0" w:firstColumn="0" w:lastColumn="0" w:oddVBand="0" w:evenVBand="0" w:oddHBand="1" w:evenHBand="0" w:firstRowFirstColumn="0" w:firstRowLastColumn="0" w:lastRowFirstColumn="0" w:lastRowLastColumn="0"/>
            </w:pPr>
            <w:r w:rsidRPr="00ED40BA">
              <w:t>Can alarms from different manufacturers using different labels, be recognized as conveying the same meaning?</w:t>
            </w:r>
          </w:p>
        </w:tc>
      </w:tr>
      <w:tr w:rsidR="005163D0" w:rsidRPr="00ED40BA" w14:paraId="6B347B1E" w14:textId="77777777" w:rsidTr="00097BA1">
        <w:tc>
          <w:tcPr>
            <w:cnfStyle w:val="001000000000" w:firstRow="0" w:lastRow="0" w:firstColumn="1" w:lastColumn="0" w:oddVBand="0" w:evenVBand="0" w:oddHBand="0" w:evenHBand="0" w:firstRowFirstColumn="0" w:firstRowLastColumn="0" w:lastRowFirstColumn="0" w:lastRowLastColumn="0"/>
            <w:tcW w:w="993" w:type="dxa"/>
            <w:shd w:val="clear" w:color="auto" w:fill="D86DCB" w:themeFill="accent5" w:themeFillTint="99"/>
          </w:tcPr>
          <w:p w14:paraId="60ED9381" w14:textId="45201C89" w:rsidR="005163D0" w:rsidRPr="00ED40BA" w:rsidRDefault="005163D0" w:rsidP="00BA642E">
            <w:r w:rsidRPr="00ED40BA">
              <w:t xml:space="preserve">CQ </w:t>
            </w:r>
            <w:r w:rsidR="00B61C2A">
              <w:t>8</w:t>
            </w:r>
          </w:p>
        </w:tc>
        <w:tc>
          <w:tcPr>
            <w:tcW w:w="8077" w:type="dxa"/>
            <w:shd w:val="clear" w:color="auto" w:fill="D86DCB" w:themeFill="accent5" w:themeFillTint="99"/>
          </w:tcPr>
          <w:p w14:paraId="15409F85" w14:textId="6E28CA0F" w:rsidR="005163D0" w:rsidRPr="00ED40BA" w:rsidRDefault="00982489" w:rsidP="00BA642E">
            <w:pPr>
              <w:cnfStyle w:val="000000000000" w:firstRow="0" w:lastRow="0" w:firstColumn="0" w:lastColumn="0" w:oddVBand="0" w:evenVBand="0" w:oddHBand="0" w:evenHBand="0" w:firstRowFirstColumn="0" w:firstRowLastColumn="0" w:lastRowFirstColumn="0" w:lastRowLastColumn="0"/>
            </w:pPr>
            <w:r w:rsidRPr="00ED40BA">
              <w:t>Which clinical alarms coincide with a technical condition that reduces their validity?</w:t>
            </w:r>
            <w:r w:rsidR="005D1AA8" w:rsidRPr="00ED40BA">
              <w:t xml:space="preserve"> </w:t>
            </w:r>
            <w:r w:rsidR="00451582" w:rsidRPr="00ED40BA">
              <w:t xml:space="preserve"> </w:t>
            </w:r>
          </w:p>
        </w:tc>
      </w:tr>
      <w:tr w:rsidR="005163D0" w:rsidRPr="00ED40BA" w14:paraId="6659CA7E" w14:textId="77777777" w:rsidTr="00097B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shd w:val="clear" w:color="auto" w:fill="D86DCB" w:themeFill="accent5" w:themeFillTint="99"/>
          </w:tcPr>
          <w:p w14:paraId="2FE069C7" w14:textId="69EC594B" w:rsidR="005163D0" w:rsidRPr="00ED40BA" w:rsidRDefault="005163D0" w:rsidP="00BA642E">
            <w:r w:rsidRPr="00ED40BA">
              <w:t xml:space="preserve">CQ </w:t>
            </w:r>
            <w:r w:rsidR="00B61C2A">
              <w:t>9</w:t>
            </w:r>
          </w:p>
        </w:tc>
        <w:tc>
          <w:tcPr>
            <w:tcW w:w="8077" w:type="dxa"/>
            <w:shd w:val="clear" w:color="auto" w:fill="D86DCB" w:themeFill="accent5" w:themeFillTint="99"/>
          </w:tcPr>
          <w:p w14:paraId="4F46B34F" w14:textId="2EB7191D" w:rsidR="005163D0" w:rsidRPr="00ED40BA" w:rsidRDefault="00826766" w:rsidP="00BA642E">
            <w:pPr>
              <w:cnfStyle w:val="000000100000" w:firstRow="0" w:lastRow="0" w:firstColumn="0" w:lastColumn="0" w:oddVBand="0" w:evenVBand="0" w:oddHBand="1" w:evenHBand="0" w:firstRowFirstColumn="0" w:firstRowLastColumn="0" w:lastRowFirstColumn="0" w:lastRowLastColumn="0"/>
            </w:pPr>
            <w:r w:rsidRPr="00ED40BA">
              <w:t>Which alarms coincide with other alarms that already convey equivalent clinical or technical information?</w:t>
            </w:r>
          </w:p>
        </w:tc>
      </w:tr>
      <w:tr w:rsidR="005163D0" w:rsidRPr="00ED40BA" w14:paraId="1907E26C" w14:textId="77777777" w:rsidTr="00097BA1">
        <w:tc>
          <w:tcPr>
            <w:cnfStyle w:val="001000000000" w:firstRow="0" w:lastRow="0" w:firstColumn="1" w:lastColumn="0" w:oddVBand="0" w:evenVBand="0" w:oddHBand="0" w:evenHBand="0" w:firstRowFirstColumn="0" w:firstRowLastColumn="0" w:lastRowFirstColumn="0" w:lastRowLastColumn="0"/>
            <w:tcW w:w="993" w:type="dxa"/>
            <w:shd w:val="clear" w:color="auto" w:fill="D86DCB" w:themeFill="accent5" w:themeFillTint="99"/>
          </w:tcPr>
          <w:p w14:paraId="5058D14A" w14:textId="1772A34B" w:rsidR="005163D0" w:rsidRPr="00ED40BA" w:rsidRDefault="005163D0" w:rsidP="00BA642E">
            <w:r w:rsidRPr="00ED40BA">
              <w:t>CQ 1</w:t>
            </w:r>
            <w:r w:rsidR="00B61C2A">
              <w:t>0</w:t>
            </w:r>
          </w:p>
        </w:tc>
        <w:tc>
          <w:tcPr>
            <w:tcW w:w="8077" w:type="dxa"/>
            <w:shd w:val="clear" w:color="auto" w:fill="D86DCB" w:themeFill="accent5" w:themeFillTint="99"/>
          </w:tcPr>
          <w:p w14:paraId="7A61E7D5" w14:textId="7F42BE18" w:rsidR="005163D0" w:rsidRPr="00ED40BA" w:rsidRDefault="005925B5" w:rsidP="00BA642E">
            <w:pPr>
              <w:cnfStyle w:val="000000000000" w:firstRow="0" w:lastRow="0" w:firstColumn="0" w:lastColumn="0" w:oddVBand="0" w:evenVBand="0" w:oddHBand="0" w:evenHBand="0" w:firstRowFirstColumn="0" w:firstRowLastColumn="0" w:lastRowFirstColumn="0" w:lastRowLastColumn="0"/>
            </w:pPr>
            <w:r w:rsidRPr="00ED40BA">
              <w:t>Can coinciding alarms be identified whom together form a different clinical meaning</w:t>
            </w:r>
            <w:r w:rsidR="00C9251E" w:rsidRPr="00ED40BA">
              <w:t xml:space="preserve"> than their independent meaning, and for which no individual alarm exists? </w:t>
            </w:r>
          </w:p>
        </w:tc>
      </w:tr>
    </w:tbl>
    <w:p w14:paraId="08E19D2C" w14:textId="77777777" w:rsidR="00972E18" w:rsidRPr="00ED40BA" w:rsidRDefault="00972E18" w:rsidP="008541C4"/>
    <w:p w14:paraId="35B17ADE" w14:textId="08E4EBA9" w:rsidR="008541C4" w:rsidRPr="00ED40BA" w:rsidRDefault="008541C4" w:rsidP="0075108F">
      <w:pPr>
        <w:pStyle w:val="Kop3"/>
      </w:pPr>
      <w:r w:rsidRPr="00ED40BA">
        <w:t xml:space="preserve">4.4 Proof-of-concept: </w:t>
      </w:r>
      <w:r w:rsidR="00C032F8" w:rsidRPr="00ED40BA">
        <w:t>Patient-centered alarm management</w:t>
      </w:r>
    </w:p>
    <w:p w14:paraId="3717D1D2" w14:textId="77777777" w:rsidR="00BE72C2" w:rsidRDefault="000570B8" w:rsidP="003C5636">
      <w:r w:rsidRPr="00ED40BA">
        <w:t>We performed a</w:t>
      </w:r>
      <w:r w:rsidR="0075108F" w:rsidRPr="00ED40BA">
        <w:t xml:space="preserve"> retrospective proof-of-concept </w:t>
      </w:r>
      <w:r w:rsidR="00200D66" w:rsidRPr="00ED40BA">
        <w:t xml:space="preserve">(POC) </w:t>
      </w:r>
      <w:r w:rsidR="0075108F" w:rsidRPr="00ED40BA">
        <w:t xml:space="preserve">to evaluate whether the </w:t>
      </w:r>
      <w:r w:rsidRPr="00ED40BA">
        <w:t>knowledge</w:t>
      </w:r>
      <w:r w:rsidR="0075108F" w:rsidRPr="00ED40BA">
        <w:t xml:space="preserve"> represented </w:t>
      </w:r>
      <w:r w:rsidR="00916B9A" w:rsidRPr="00ED40BA">
        <w:t>by</w:t>
      </w:r>
      <w:r w:rsidR="0075108F" w:rsidRPr="00ED40BA">
        <w:t xml:space="preserve"> the MDA framework could support </w:t>
      </w:r>
      <w:r w:rsidR="00C032F8" w:rsidRPr="00ED40BA">
        <w:t xml:space="preserve">reasoning by an </w:t>
      </w:r>
      <w:r w:rsidR="00335A93" w:rsidRPr="00ED40BA">
        <w:t>operational</w:t>
      </w:r>
      <w:r w:rsidR="00E26F22" w:rsidRPr="00ED40BA">
        <w:t>, patient-centered</w:t>
      </w:r>
      <w:r w:rsidR="00335A93" w:rsidRPr="00ED40BA">
        <w:t xml:space="preserve"> alarm management</w:t>
      </w:r>
      <w:r w:rsidR="00C032F8" w:rsidRPr="00ED40BA">
        <w:t xml:space="preserve"> system</w:t>
      </w:r>
      <w:r w:rsidR="00200D66" w:rsidRPr="00ED40BA">
        <w:t>: the MDA-POC</w:t>
      </w:r>
      <w:r w:rsidR="00573A9C" w:rsidRPr="00ED40BA">
        <w:t>, as conceptually depicted in Figure XXX</w:t>
      </w:r>
      <w:r w:rsidR="00916B9A" w:rsidRPr="00ED40BA">
        <w:t xml:space="preserve">. </w:t>
      </w:r>
      <w:r w:rsidR="00200D66" w:rsidRPr="00ED40BA">
        <w:t>We used the 2-year alarm dataset as was introduced in section XXX, replay</w:t>
      </w:r>
      <w:r w:rsidR="00BE72C2">
        <w:t xml:space="preserve">ing alarms per patient in chronological order. </w:t>
      </w:r>
    </w:p>
    <w:p w14:paraId="11649D89" w14:textId="26269C2A" w:rsidR="00EB46B2" w:rsidRPr="00ED40BA" w:rsidRDefault="00BE72C2" w:rsidP="009E6C9B">
      <w:r>
        <w:lastRenderedPageBreak/>
        <w:t xml:space="preserve">We treat the incoming alarm log as an RDF stream, where each alarm event contributes timestamped RDF facts to a per-patient graph which begins empty and accumulates knowledge of previously processed alarms into a situational representation. Following the </w:t>
      </w:r>
      <w:commentRangeStart w:id="8"/>
      <w:r>
        <w:t>RDF stream processing paradigm</w:t>
      </w:r>
      <w:commentRangeEnd w:id="8"/>
      <w:r w:rsidR="00516DEE">
        <w:rPr>
          <w:rStyle w:val="Verwijzingopmerking"/>
          <w:sz w:val="22"/>
          <w:szCs w:val="22"/>
        </w:rPr>
        <w:commentReference w:id="8"/>
      </w:r>
      <w:r>
        <w:t xml:space="preserve">, we define two window operators over this stream which reflect the different timescales at which knowledge remains valid. Structural facts describing device and sensor availability and operational state are </w:t>
      </w:r>
      <w:r w:rsidR="008A2ADF">
        <w:t xml:space="preserve">retained under a landmark window to persist </w:t>
      </w:r>
      <w:r w:rsidR="001B39DE">
        <w:t xml:space="preserve">for </w:t>
      </w:r>
      <w:r w:rsidR="008A2ADF">
        <w:t>60</w:t>
      </w:r>
      <w:r w:rsidR="001B39DE">
        <w:t xml:space="preserve"> seconds after their last supporting alarm.</w:t>
      </w:r>
      <w:r w:rsidR="008A2ADF">
        <w:t xml:space="preserve"> Th</w:t>
      </w:r>
      <w:r w:rsidR="00482F5D">
        <w:t>ese persistent asserts were introduced to compensate for the absence of continuous state telemetry</w:t>
      </w:r>
      <w:r w:rsidR="00DC0BD1">
        <w:t>,</w:t>
      </w:r>
      <w:r w:rsidR="00482F5D">
        <w:t xml:space="preserve"> which would otherwise provide </w:t>
      </w:r>
      <w:r w:rsidR="00DC0BD1">
        <w:t>confirmation</w:t>
      </w:r>
      <w:r w:rsidR="001B39DE">
        <w:t xml:space="preserve"> of device and sensor presence</w:t>
      </w:r>
      <w:r w:rsidR="00DC0BD1">
        <w:t xml:space="preserve">. Interpretive facts describing a metric’s or signal’s current condition were not retained longer than their alarm’s duration. </w:t>
      </w:r>
      <w:r w:rsidR="00AD7FE8">
        <w:t xml:space="preserve">The MDA-POC instantiates each incoming alarm using the MDA framework, minting a blank node </w:t>
      </w:r>
      <w:r w:rsidR="00B70141">
        <w:t xml:space="preserve">within each alarm blueprint graph for a </w:t>
      </w:r>
      <w:r w:rsidR="00AD7FE8">
        <w:t xml:space="preserve">real-world entity </w:t>
      </w:r>
      <w:r w:rsidR="00B70141">
        <w:t>connected to that patient</w:t>
      </w:r>
      <w:r w:rsidR="00AD7FE8">
        <w:t xml:space="preserve">. We assume one unique entity per blank node per patient, </w:t>
      </w:r>
      <w:r w:rsidR="00B70141">
        <w:t>hereby assuming</w:t>
      </w:r>
      <w:r w:rsidR="00AD7FE8">
        <w:t xml:space="preserve"> two alarms from the same type of </w:t>
      </w:r>
      <w:r w:rsidR="009E6C9B">
        <w:t>physiological monitor</w:t>
      </w:r>
      <w:r w:rsidR="00AD7FE8">
        <w:t xml:space="preserve"> </w:t>
      </w:r>
      <w:r w:rsidR="007548A0">
        <w:t xml:space="preserve">to originate from the same physical device. </w:t>
      </w:r>
    </w:p>
    <w:p w14:paraId="22437428" w14:textId="6B3ACD88" w:rsidR="006B6209" w:rsidRPr="00ED40BA" w:rsidRDefault="00CC529D" w:rsidP="00442642">
      <w:r>
        <w:t>Alarm</w:t>
      </w:r>
      <w:r w:rsidR="00CB5133" w:rsidRPr="00ED40BA">
        <w:t xml:space="preserve"> management rules </w:t>
      </w:r>
      <w:r>
        <w:t xml:space="preserve">were </w:t>
      </w:r>
      <w:r w:rsidR="00CB5133" w:rsidRPr="00ED40BA">
        <w:t xml:space="preserve">defined with domain experts to explore three types of </w:t>
      </w:r>
      <w:r w:rsidR="00F1527C" w:rsidRPr="00ED40BA">
        <w:t>management situations</w:t>
      </w:r>
      <w:r w:rsidR="00442642">
        <w:t xml:space="preserve"> for which we defined two natural-language reasoning rules per category (Table XXX). Each rule was implemented as a</w:t>
      </w:r>
      <w:r>
        <w:t xml:space="preserve"> continuous SPARQL quer</w:t>
      </w:r>
      <w:r w:rsidR="00442642">
        <w:t>y</w:t>
      </w:r>
      <w:r>
        <w:t xml:space="preserve"> registered against the alarm stream. Each incoming alarm triggers a new evaluation</w:t>
      </w:r>
      <w:r w:rsidR="00371625">
        <w:t xml:space="preserve"> and compares the arriving alarm’s own knowledge against the evolving </w:t>
      </w:r>
      <w:r w:rsidR="00977159">
        <w:t xml:space="preserve">knowledge in the patient’s </w:t>
      </w:r>
      <w:r w:rsidR="00371625">
        <w:t xml:space="preserve">situational graph. Evaluation is strictly arrival-ordered, where the graph queried at an alarm’s arrival never contains facts from events timestamped later, so a rule can never be satisfied by the very alarm occurrence it is evaluating. </w:t>
      </w:r>
      <w:r w:rsidR="00EF02D3">
        <w:t xml:space="preserve">Alarm knowledge of the incoming alarm is merged into the situational graph after rule evaluation, regardless of outcome. </w:t>
      </w:r>
    </w:p>
    <w:p w14:paraId="52F54AE6" w14:textId="729ADFC6" w:rsidR="002756E4" w:rsidRPr="00ED40BA" w:rsidRDefault="006B6209" w:rsidP="006B6209">
      <w:r w:rsidRPr="00ED40BA">
        <w:t xml:space="preserve">We logged the number of silenced alarms (category 1 &amp; 2) and the number of triggered sequences (category 3) to evaluate the outcome performance. </w:t>
      </w:r>
      <w:r w:rsidR="00E01F74" w:rsidRPr="00ED40BA">
        <w:t>The Python setup of MDA-POC, including a fabricated exemplary dataset, is available at [REF].</w:t>
      </w:r>
      <w:r w:rsidR="00EF3697" w:rsidRPr="00ED40BA">
        <w:t xml:space="preserve"> </w:t>
      </w:r>
    </w:p>
    <w:tbl>
      <w:tblPr>
        <w:tblStyle w:val="Onopgemaaktetabel5"/>
        <w:tblpPr w:leftFromText="180" w:rightFromText="180" w:vertAnchor="text" w:tblpY="-56"/>
        <w:tblW w:w="0" w:type="auto"/>
        <w:tblLook w:val="04A0" w:firstRow="1" w:lastRow="0" w:firstColumn="1" w:lastColumn="0" w:noHBand="0" w:noVBand="1"/>
      </w:tblPr>
      <w:tblGrid>
        <w:gridCol w:w="993"/>
        <w:gridCol w:w="8077"/>
      </w:tblGrid>
      <w:tr w:rsidR="00A700EE" w:rsidRPr="00ED40BA" w14:paraId="18EB27F7" w14:textId="77777777" w:rsidTr="009A1A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70" w:type="dxa"/>
            <w:gridSpan w:val="2"/>
          </w:tcPr>
          <w:p w14:paraId="30F0FFE1" w14:textId="77777777" w:rsidR="00A700EE" w:rsidRPr="00ED40BA" w:rsidRDefault="00A700EE" w:rsidP="00B906F8">
            <w:pPr>
              <w:spacing w:line="240" w:lineRule="auto"/>
              <w:jc w:val="left"/>
              <w:rPr>
                <w:i w:val="0"/>
                <w:iCs w:val="0"/>
              </w:rPr>
            </w:pPr>
            <w:r w:rsidRPr="00ED40BA">
              <w:lastRenderedPageBreak/>
              <w:t xml:space="preserve">Table XXX.  Natural language </w:t>
            </w:r>
            <w:r w:rsidR="00B906F8" w:rsidRPr="00ED40BA">
              <w:t xml:space="preserve">alarm management rules from a patient-centered perspective, providing the foundation of the MDA-POC alarm management trial. </w:t>
            </w:r>
          </w:p>
          <w:p w14:paraId="6C65D00B" w14:textId="4AFDEEA6" w:rsidR="00B906F8" w:rsidRPr="00ED40BA" w:rsidRDefault="00B906F8" w:rsidP="00B906F8">
            <w:pPr>
              <w:spacing w:line="240" w:lineRule="auto"/>
              <w:jc w:val="left"/>
              <w:rPr>
                <w:i w:val="0"/>
                <w:iCs w:val="0"/>
              </w:rPr>
            </w:pPr>
          </w:p>
        </w:tc>
      </w:tr>
      <w:tr w:rsidR="00941E77" w:rsidRPr="00ED40BA" w14:paraId="5A8F7BAB" w14:textId="77777777" w:rsidTr="009E1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0" w:type="dxa"/>
            <w:gridSpan w:val="2"/>
            <w:shd w:val="clear" w:color="auto" w:fill="F6C5AC" w:themeFill="accent2" w:themeFillTint="66"/>
          </w:tcPr>
          <w:p w14:paraId="16DA94E9" w14:textId="4621D111" w:rsidR="00941E77" w:rsidRPr="00941E77" w:rsidRDefault="00941E77" w:rsidP="00941E77">
            <w:pPr>
              <w:spacing w:before="120" w:after="120"/>
              <w:jc w:val="left"/>
              <w:rPr>
                <w:i w:val="0"/>
                <w:iCs w:val="0"/>
              </w:rPr>
            </w:pPr>
            <w:r>
              <w:rPr>
                <w:b/>
                <w:bCs/>
              </w:rPr>
              <w:t>Category 1:</w:t>
            </w:r>
            <w:r>
              <w:t xml:space="preserve"> Technical conditions likely affecting the validity of clinical implications</w:t>
            </w:r>
          </w:p>
        </w:tc>
      </w:tr>
      <w:tr w:rsidR="005B2A1C" w:rsidRPr="00ED40BA" w14:paraId="20C905F7" w14:textId="77777777" w:rsidTr="00BA642E">
        <w:tc>
          <w:tcPr>
            <w:cnfStyle w:val="001000000000" w:firstRow="0" w:lastRow="0" w:firstColumn="1" w:lastColumn="0" w:oddVBand="0" w:evenVBand="0" w:oddHBand="0" w:evenHBand="0" w:firstRowFirstColumn="0" w:firstRowLastColumn="0" w:lastRowFirstColumn="0" w:lastRowLastColumn="0"/>
            <w:tcW w:w="993" w:type="dxa"/>
            <w:shd w:val="clear" w:color="auto" w:fill="F6C5AC" w:themeFill="accent2" w:themeFillTint="66"/>
          </w:tcPr>
          <w:p w14:paraId="1068ECD9" w14:textId="2E6F5D81" w:rsidR="005B2A1C" w:rsidRPr="00ED40BA" w:rsidRDefault="005B2A1C" w:rsidP="00941E77">
            <w:pPr>
              <w:jc w:val="center"/>
            </w:pPr>
            <w:r w:rsidRPr="00ED40BA">
              <w:t>CAT 1</w:t>
            </w:r>
          </w:p>
        </w:tc>
        <w:tc>
          <w:tcPr>
            <w:tcW w:w="8077" w:type="dxa"/>
            <w:shd w:val="clear" w:color="auto" w:fill="F6C5AC" w:themeFill="accent2" w:themeFillTint="66"/>
          </w:tcPr>
          <w:p w14:paraId="24530A90" w14:textId="48900220" w:rsidR="005B2A1C" w:rsidRPr="00ED40BA" w:rsidRDefault="002A1591" w:rsidP="002A1591">
            <w:pPr>
              <w:spacing w:before="120" w:after="120"/>
              <w:cnfStyle w:val="000000000000" w:firstRow="0" w:lastRow="0" w:firstColumn="0" w:lastColumn="0" w:oddVBand="0" w:evenVBand="0" w:oddHBand="0" w:evenHBand="0" w:firstRowFirstColumn="0" w:firstRowLastColumn="0" w:lastRowFirstColumn="0" w:lastRowLastColumn="0"/>
            </w:pPr>
            <w:r w:rsidRPr="00ED40BA">
              <w:t xml:space="preserve">If a signal supporting a physiological alarm </w:t>
            </w:r>
            <w:r w:rsidR="00232083" w:rsidRPr="00ED40BA">
              <w:t>is of insufficient</w:t>
            </w:r>
            <w:r w:rsidRPr="00ED40BA">
              <w:t xml:space="preserve"> quality</w:t>
            </w:r>
            <w:r w:rsidR="00232083" w:rsidRPr="00ED40BA">
              <w:t>,</w:t>
            </w:r>
            <w:r w:rsidRPr="00ED40BA">
              <w:t xml:space="preserve"> the alarm is flagged as likely false positive.</w:t>
            </w:r>
          </w:p>
        </w:tc>
      </w:tr>
      <w:tr w:rsidR="005B2A1C" w:rsidRPr="00ED40BA" w14:paraId="725368C8" w14:textId="77777777" w:rsidTr="00BA6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shd w:val="clear" w:color="auto" w:fill="F6C5AC" w:themeFill="accent2" w:themeFillTint="66"/>
          </w:tcPr>
          <w:p w14:paraId="5AF68B6D" w14:textId="2C319364" w:rsidR="005B2A1C" w:rsidRPr="00ED40BA" w:rsidRDefault="005B2A1C" w:rsidP="00941E77">
            <w:pPr>
              <w:jc w:val="center"/>
            </w:pPr>
            <w:r w:rsidRPr="00ED40BA">
              <w:t>CAT 1</w:t>
            </w:r>
          </w:p>
        </w:tc>
        <w:tc>
          <w:tcPr>
            <w:tcW w:w="8077" w:type="dxa"/>
            <w:shd w:val="clear" w:color="auto" w:fill="F6C5AC" w:themeFill="accent2" w:themeFillTint="66"/>
          </w:tcPr>
          <w:p w14:paraId="3F4FC55D" w14:textId="0929938D" w:rsidR="005B2A1C" w:rsidRPr="00ED40BA" w:rsidRDefault="00EC2342" w:rsidP="00941E77">
            <w:pPr>
              <w:spacing w:before="120" w:after="120"/>
              <w:cnfStyle w:val="000000100000" w:firstRow="0" w:lastRow="0" w:firstColumn="0" w:lastColumn="0" w:oddVBand="0" w:evenVBand="0" w:oddHBand="1" w:evenHBand="0" w:firstRowFirstColumn="0" w:firstRowLastColumn="0" w:lastRowFirstColumn="0" w:lastRowLastColumn="0"/>
            </w:pPr>
            <w:r w:rsidRPr="00ED40BA">
              <w:t xml:space="preserve">If an asystole alarm occurs when an invasive blood pressure </w:t>
            </w:r>
            <w:r w:rsidR="00FE3C88" w:rsidRPr="00ED40BA">
              <w:t>sensor</w:t>
            </w:r>
            <w:r w:rsidRPr="00ED40BA">
              <w:t xml:space="preserve"> is present without alarms</w:t>
            </w:r>
            <w:r w:rsidR="00982489" w:rsidRPr="00ED40BA">
              <w:t xml:space="preserve"> on that sensing pathway</w:t>
            </w:r>
            <w:r w:rsidRPr="00ED40BA">
              <w:t>, it may be flagged as likely false positive.</w:t>
            </w:r>
          </w:p>
        </w:tc>
      </w:tr>
      <w:tr w:rsidR="00941E77" w:rsidRPr="00ED40BA" w14:paraId="4CE5035D" w14:textId="77777777" w:rsidTr="00A91AF2">
        <w:tc>
          <w:tcPr>
            <w:cnfStyle w:val="001000000000" w:firstRow="0" w:lastRow="0" w:firstColumn="1" w:lastColumn="0" w:oddVBand="0" w:evenVBand="0" w:oddHBand="0" w:evenHBand="0" w:firstRowFirstColumn="0" w:firstRowLastColumn="0" w:lastRowFirstColumn="0" w:lastRowLastColumn="0"/>
            <w:tcW w:w="9070" w:type="dxa"/>
            <w:gridSpan w:val="2"/>
            <w:shd w:val="clear" w:color="auto" w:fill="B3E5A1" w:themeFill="accent6" w:themeFillTint="66"/>
          </w:tcPr>
          <w:p w14:paraId="02352BFC" w14:textId="1F695276" w:rsidR="00941E77" w:rsidRPr="00941E77" w:rsidRDefault="00941E77" w:rsidP="00941E77">
            <w:pPr>
              <w:spacing w:before="120" w:after="120"/>
              <w:jc w:val="left"/>
              <w:rPr>
                <w:i w:val="0"/>
                <w:iCs w:val="0"/>
              </w:rPr>
            </w:pPr>
            <w:r>
              <w:rPr>
                <w:b/>
                <w:bCs/>
              </w:rPr>
              <w:t>Category 2:</w:t>
            </w:r>
            <w:r>
              <w:t xml:space="preserve"> Simultaneous alarms likely carrying overlapping or redundant information</w:t>
            </w:r>
          </w:p>
        </w:tc>
      </w:tr>
      <w:tr w:rsidR="005B2A1C" w:rsidRPr="00ED40BA" w14:paraId="51D516EB" w14:textId="77777777" w:rsidTr="00BA6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shd w:val="clear" w:color="auto" w:fill="B3E5A1" w:themeFill="accent6" w:themeFillTint="66"/>
          </w:tcPr>
          <w:p w14:paraId="04E7C55C" w14:textId="1AE811DB" w:rsidR="005B2A1C" w:rsidRPr="00ED40BA" w:rsidRDefault="005B2A1C" w:rsidP="00941E77">
            <w:pPr>
              <w:jc w:val="center"/>
            </w:pPr>
            <w:r w:rsidRPr="00ED40BA">
              <w:t>CAT 2</w:t>
            </w:r>
          </w:p>
        </w:tc>
        <w:tc>
          <w:tcPr>
            <w:tcW w:w="8077" w:type="dxa"/>
            <w:shd w:val="clear" w:color="auto" w:fill="B3E5A1" w:themeFill="accent6" w:themeFillTint="66"/>
          </w:tcPr>
          <w:p w14:paraId="4A8B01E9" w14:textId="1755404A" w:rsidR="005B2A1C" w:rsidRPr="00ED40BA" w:rsidRDefault="00FA6AFA" w:rsidP="00941E77">
            <w:pPr>
              <w:cnfStyle w:val="000000100000" w:firstRow="0" w:lastRow="0" w:firstColumn="0" w:lastColumn="0" w:oddVBand="0" w:evenVBand="0" w:oddHBand="1" w:evenHBand="0" w:firstRowFirstColumn="0" w:firstRowLastColumn="0" w:lastRowFirstColumn="0" w:lastRowLastColumn="0"/>
            </w:pPr>
            <w:r w:rsidRPr="00ED40BA">
              <w:t xml:space="preserve">If an </w:t>
            </w:r>
            <w:r w:rsidR="009C7788" w:rsidRPr="00ED40BA">
              <w:t xml:space="preserve">active </w:t>
            </w:r>
            <w:r w:rsidRPr="00ED40BA">
              <w:t xml:space="preserve">alarm of equal or </w:t>
            </w:r>
            <w:r w:rsidR="0092012D" w:rsidRPr="00ED40BA">
              <w:t>higher</w:t>
            </w:r>
            <w:r w:rsidRPr="00ED40BA">
              <w:t xml:space="preserve"> priority represents the same biological process </w:t>
            </w:r>
            <w:r w:rsidR="000C413F" w:rsidRPr="00ED40BA">
              <w:t>of</w:t>
            </w:r>
            <w:r w:rsidR="0092012D" w:rsidRPr="00ED40BA">
              <w:t xml:space="preserve"> </w:t>
            </w:r>
            <w:r w:rsidR="009C7788" w:rsidRPr="00ED40BA">
              <w:t>an incoming</w:t>
            </w:r>
            <w:r w:rsidR="000C413F" w:rsidRPr="00ED40BA">
              <w:t xml:space="preserve"> alarm, then the incoming alarm concerning that process can be silenced.</w:t>
            </w:r>
          </w:p>
        </w:tc>
      </w:tr>
      <w:tr w:rsidR="005B2A1C" w:rsidRPr="00ED40BA" w14:paraId="09AB9670" w14:textId="77777777" w:rsidTr="00BA642E">
        <w:tc>
          <w:tcPr>
            <w:cnfStyle w:val="001000000000" w:firstRow="0" w:lastRow="0" w:firstColumn="1" w:lastColumn="0" w:oddVBand="0" w:evenVBand="0" w:oddHBand="0" w:evenHBand="0" w:firstRowFirstColumn="0" w:firstRowLastColumn="0" w:lastRowFirstColumn="0" w:lastRowLastColumn="0"/>
            <w:tcW w:w="993" w:type="dxa"/>
            <w:shd w:val="clear" w:color="auto" w:fill="B3E5A1" w:themeFill="accent6" w:themeFillTint="66"/>
          </w:tcPr>
          <w:p w14:paraId="76DD15F3" w14:textId="7BE300A7" w:rsidR="005B2A1C" w:rsidRPr="00ED40BA" w:rsidRDefault="005B2A1C" w:rsidP="00941E77">
            <w:pPr>
              <w:jc w:val="center"/>
            </w:pPr>
            <w:r w:rsidRPr="00ED40BA">
              <w:t>CAT 2</w:t>
            </w:r>
          </w:p>
        </w:tc>
        <w:tc>
          <w:tcPr>
            <w:tcW w:w="8077" w:type="dxa"/>
            <w:shd w:val="clear" w:color="auto" w:fill="B3E5A1" w:themeFill="accent6" w:themeFillTint="66"/>
          </w:tcPr>
          <w:p w14:paraId="1AA010A7" w14:textId="3F2D563F" w:rsidR="005B2A1C" w:rsidRPr="00ED40BA" w:rsidRDefault="0092012D" w:rsidP="00941E77">
            <w:pPr>
              <w:spacing w:before="120" w:after="120"/>
              <w:cnfStyle w:val="000000000000" w:firstRow="0" w:lastRow="0" w:firstColumn="0" w:lastColumn="0" w:oddVBand="0" w:evenVBand="0" w:oddHBand="0" w:evenHBand="0" w:firstRowFirstColumn="0" w:firstRowLastColumn="0" w:lastRowFirstColumn="0" w:lastRowLastColumn="0"/>
            </w:pPr>
            <w:r w:rsidRPr="00ED40BA">
              <w:t xml:space="preserve">If an alarm conveys the same metric via a different sensor, an incoming alarm conveying that metric from another sensor can be silenced. </w:t>
            </w:r>
          </w:p>
        </w:tc>
      </w:tr>
      <w:tr w:rsidR="00941E77" w:rsidRPr="00ED40BA" w14:paraId="5CAA5315" w14:textId="77777777" w:rsidTr="00D02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0" w:type="dxa"/>
            <w:gridSpan w:val="2"/>
            <w:shd w:val="clear" w:color="auto" w:fill="95DCF7" w:themeFill="accent4" w:themeFillTint="66"/>
          </w:tcPr>
          <w:p w14:paraId="47673007" w14:textId="6DDB1379" w:rsidR="00941E77" w:rsidRPr="00ED40BA" w:rsidRDefault="00941E77" w:rsidP="00941E77">
            <w:pPr>
              <w:spacing w:before="120" w:after="120"/>
              <w:jc w:val="left"/>
            </w:pPr>
            <w:r>
              <w:rPr>
                <w:b/>
                <w:bCs/>
              </w:rPr>
              <w:t>Category 3:</w:t>
            </w:r>
            <w:r>
              <w:t xml:space="preserve"> </w:t>
            </w:r>
            <w:r w:rsidRPr="00ED40BA">
              <w:t xml:space="preserve"> Combination of coinciding alarms supporting a more specific clinical meaning than each alarm individually</w:t>
            </w:r>
          </w:p>
        </w:tc>
      </w:tr>
      <w:tr w:rsidR="005B2A1C" w:rsidRPr="00ED40BA" w14:paraId="3FD63794" w14:textId="77777777" w:rsidTr="00BA642E">
        <w:tc>
          <w:tcPr>
            <w:cnfStyle w:val="001000000000" w:firstRow="0" w:lastRow="0" w:firstColumn="1" w:lastColumn="0" w:oddVBand="0" w:evenVBand="0" w:oddHBand="0" w:evenHBand="0" w:firstRowFirstColumn="0" w:firstRowLastColumn="0" w:lastRowFirstColumn="0" w:lastRowLastColumn="0"/>
            <w:tcW w:w="993" w:type="dxa"/>
            <w:shd w:val="clear" w:color="auto" w:fill="95DCF7" w:themeFill="accent4" w:themeFillTint="66"/>
          </w:tcPr>
          <w:p w14:paraId="16B6E9E8" w14:textId="41B8E187" w:rsidR="005B2A1C" w:rsidRPr="00ED40BA" w:rsidRDefault="005B2A1C" w:rsidP="00941E77">
            <w:pPr>
              <w:jc w:val="center"/>
            </w:pPr>
            <w:r w:rsidRPr="00ED40BA">
              <w:t>CAT 3</w:t>
            </w:r>
          </w:p>
        </w:tc>
        <w:tc>
          <w:tcPr>
            <w:tcW w:w="8077" w:type="dxa"/>
            <w:shd w:val="clear" w:color="auto" w:fill="95DCF7" w:themeFill="accent4" w:themeFillTint="66"/>
          </w:tcPr>
          <w:p w14:paraId="02382AFF" w14:textId="1F5FBC95" w:rsidR="005B2A1C" w:rsidRPr="00ED40BA" w:rsidRDefault="004C4B5A" w:rsidP="00941E77">
            <w:pPr>
              <w:spacing w:before="120" w:after="120"/>
              <w:cnfStyle w:val="000000000000" w:firstRow="0" w:lastRow="0" w:firstColumn="0" w:lastColumn="0" w:oddVBand="0" w:evenVBand="0" w:oddHBand="0" w:evenHBand="0" w:firstRowFirstColumn="0" w:firstRowLastColumn="0" w:lastRowFirstColumn="0" w:lastRowLastColumn="0"/>
            </w:pPr>
            <w:r w:rsidRPr="00ED40BA">
              <w:t>If alarms conveying [reduced heart rate, reduced respiratory rate] occur within a 60s timeframe, they collectively convey a respiratory arrest</w:t>
            </w:r>
          </w:p>
        </w:tc>
      </w:tr>
      <w:tr w:rsidR="005B2A1C" w:rsidRPr="00ED40BA" w14:paraId="1BC8277D" w14:textId="77777777" w:rsidTr="00BA6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shd w:val="clear" w:color="auto" w:fill="95DCF7" w:themeFill="accent4" w:themeFillTint="66"/>
          </w:tcPr>
          <w:p w14:paraId="181EF26D" w14:textId="26A848B1" w:rsidR="005B2A1C" w:rsidRPr="00ED40BA" w:rsidRDefault="005B2A1C" w:rsidP="00941E77">
            <w:pPr>
              <w:jc w:val="center"/>
            </w:pPr>
            <w:r w:rsidRPr="00ED40BA">
              <w:t>CAT 3</w:t>
            </w:r>
          </w:p>
        </w:tc>
        <w:tc>
          <w:tcPr>
            <w:tcW w:w="8077" w:type="dxa"/>
            <w:shd w:val="clear" w:color="auto" w:fill="95DCF7" w:themeFill="accent4" w:themeFillTint="66"/>
          </w:tcPr>
          <w:p w14:paraId="7646F8EA" w14:textId="13D25CAC" w:rsidR="005B2A1C" w:rsidRPr="00ED40BA" w:rsidRDefault="004C4B5A" w:rsidP="000F39D7">
            <w:pPr>
              <w:spacing w:before="120" w:after="120"/>
              <w:cnfStyle w:val="000000100000" w:firstRow="0" w:lastRow="0" w:firstColumn="0" w:lastColumn="0" w:oddVBand="0" w:evenVBand="0" w:oddHBand="1" w:evenHBand="0" w:firstRowFirstColumn="0" w:firstRowLastColumn="0" w:lastRowFirstColumn="0" w:lastRowLastColumn="0"/>
            </w:pPr>
            <w:r w:rsidRPr="00ED40BA">
              <w:t>If alarms conveying [</w:t>
            </w:r>
            <w:r w:rsidR="00C406A4" w:rsidRPr="00ED40BA">
              <w:t>mechanical ventilation alarm</w:t>
            </w:r>
            <w:r w:rsidRPr="00ED40BA">
              <w:t xml:space="preserve">, </w:t>
            </w:r>
            <w:r w:rsidR="000F39D7" w:rsidRPr="00ED40BA">
              <w:t>reduced function of pulmonary processes</w:t>
            </w:r>
            <w:r w:rsidRPr="00ED40BA">
              <w:t xml:space="preserve">] occur within a </w:t>
            </w:r>
            <w:r w:rsidR="000F39D7" w:rsidRPr="00ED40BA">
              <w:t>180s</w:t>
            </w:r>
            <w:r w:rsidRPr="00ED40BA">
              <w:t xml:space="preserve"> timeframe, they collectively convey </w:t>
            </w:r>
            <w:r w:rsidR="00644F31" w:rsidRPr="00ED40BA">
              <w:t xml:space="preserve">failure of </w:t>
            </w:r>
            <w:r w:rsidR="00C406A4" w:rsidRPr="00ED40BA">
              <w:t>mechanical ventilation with critical clinical consequences.</w:t>
            </w:r>
          </w:p>
        </w:tc>
      </w:tr>
    </w:tbl>
    <w:p w14:paraId="3171D9E0" w14:textId="77777777" w:rsidR="00D96786" w:rsidRPr="00ED40BA" w:rsidRDefault="00D96786" w:rsidP="008541C4"/>
    <w:p w14:paraId="7E1FFC36" w14:textId="667513DE" w:rsidR="00D96786" w:rsidRPr="00ED40BA" w:rsidRDefault="00D96786" w:rsidP="008541C4">
      <w:r w:rsidRPr="00ED40BA">
        <w:rPr>
          <w:noProof/>
          <w14:ligatures w14:val="standardContextual"/>
        </w:rPr>
        <mc:AlternateContent>
          <mc:Choice Requires="wps">
            <w:drawing>
              <wp:anchor distT="0" distB="0" distL="114300" distR="114300" simplePos="0" relativeHeight="251658241" behindDoc="0" locked="0" layoutInCell="1" allowOverlap="1" wp14:anchorId="34881E24" wp14:editId="2B418873">
                <wp:simplePos x="0" y="0"/>
                <wp:positionH relativeFrom="column">
                  <wp:posOffset>-26670</wp:posOffset>
                </wp:positionH>
                <wp:positionV relativeFrom="paragraph">
                  <wp:posOffset>134620</wp:posOffset>
                </wp:positionV>
                <wp:extent cx="5641340" cy="1635760"/>
                <wp:effectExtent l="12700" t="12700" r="10160" b="15240"/>
                <wp:wrapNone/>
                <wp:docPr id="1077525860" name="Afgeronde rechthoek 1"/>
                <wp:cNvGraphicFramePr/>
                <a:graphic xmlns:a="http://schemas.openxmlformats.org/drawingml/2006/main">
                  <a:graphicData uri="http://schemas.microsoft.com/office/word/2010/wordprocessingShape">
                    <wps:wsp>
                      <wps:cNvSpPr/>
                      <wps:spPr>
                        <a:xfrm>
                          <a:off x="0" y="0"/>
                          <a:ext cx="5641340" cy="16357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DE7BD6" w14:textId="455D3C00" w:rsidR="00D96786" w:rsidRPr="00D96786" w:rsidRDefault="00D96786" w:rsidP="00D96786">
                            <w:pPr>
                              <w:jc w:val="center"/>
                              <w:rPr>
                                <w:color w:val="FFFFFF" w:themeColor="background1"/>
                                <w:lang w:val="nl-NL"/>
                              </w:rPr>
                            </w:pPr>
                            <w:r w:rsidRPr="00D96786">
                              <w:rPr>
                                <w:color w:val="FFFFFF" w:themeColor="background1"/>
                                <w:lang w:val="nl-NL"/>
                              </w:rPr>
                              <w:t>Conceptual overview of MDA-POC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4881E24" id="Afgeronde rechthoek 1" o:spid="_x0000_s1026" style="position:absolute;margin-left:-2.1pt;margin-top:10.6pt;width:444.2pt;height:128.8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" fillcolor="#156082 [3204]" strokecolor="#030e13 [484]" strokeweight="1.5pt">
                <v:stroke joinstyle="miter"/>
                <v:textbox>
                  <w:txbxContent>
                    <w:p w14:paraId="0DDE7BD6" w14:textId="455D3C00" w:rsidR="00D96786" w:rsidRPr="00D96786" w:rsidRDefault="00D96786" w:rsidP="00D96786">
                      <w:pPr>
                        <w:jc w:val="center"/>
                        <w:rPr>
                          <w:color w:val="FFFFFF" w:themeColor="background1"/>
                          <w:lang w:val="nl-NL"/>
                        </w:rPr>
                      </w:pPr>
                      <w:r w:rsidRPr="00D96786">
                        <w:rPr>
                          <w:color w:val="FFFFFF" w:themeColor="background1"/>
                          <w:lang w:val="nl-NL"/>
                        </w:rPr>
                        <w:t>Conceptual overview of MDA-POC</w:t>
                      </w:r>
                    </w:p>
                  </w:txbxContent>
                </v:textbox>
              </v:roundrect>
            </w:pict>
          </mc:Fallback>
        </mc:AlternateContent>
      </w:r>
    </w:p>
    <w:p w14:paraId="3673D8C7" w14:textId="0FF9D2FD" w:rsidR="008541C4" w:rsidRPr="00ED40BA" w:rsidRDefault="008541C4" w:rsidP="008541C4">
      <w:r w:rsidRPr="00ED40BA">
        <w:br w:type="page"/>
      </w:r>
    </w:p>
    <w:p w14:paraId="15502269" w14:textId="77777777" w:rsidR="008541C4" w:rsidRPr="00ED40BA" w:rsidRDefault="008541C4" w:rsidP="008541C4">
      <w:pPr>
        <w:pStyle w:val="Kop1"/>
      </w:pPr>
      <w:r w:rsidRPr="00ED40BA">
        <w:lastRenderedPageBreak/>
        <w:t>5. Results</w:t>
      </w:r>
    </w:p>
    <w:p w14:paraId="19E24653" w14:textId="7562E2FC" w:rsidR="008541C4" w:rsidRPr="00ED40BA" w:rsidRDefault="008541C4" w:rsidP="008541C4">
      <w:r w:rsidRPr="00ED40BA">
        <w:t>We present the results in the following sections</w:t>
      </w:r>
      <w:r w:rsidR="00C54322" w:rsidRPr="00ED40BA">
        <w:t>:</w:t>
      </w:r>
      <w:r w:rsidRPr="00ED40BA">
        <w:t xml:space="preserve"> First, we </w:t>
      </w:r>
      <w:r w:rsidR="000E1E62" w:rsidRPr="00ED40BA">
        <w:t>present the Medical Device Alarm (MDA) framework and its component</w:t>
      </w:r>
      <w:r w:rsidR="00A23FB4" w:rsidRPr="00ED40BA">
        <w:t>s</w:t>
      </w:r>
      <w:r w:rsidR="00C54322" w:rsidRPr="00ED40BA">
        <w:t>,</w:t>
      </w:r>
      <w:r w:rsidR="00A23FB4" w:rsidRPr="00ED40BA">
        <w:t xml:space="preserve"> including summary statistics of the resources generated through the knowledge-translation process. </w:t>
      </w:r>
      <w:r w:rsidR="004E1D57" w:rsidRPr="00ED40BA">
        <w:t>Second, we</w:t>
      </w:r>
      <w:r w:rsidR="00A23FB4" w:rsidRPr="00ED40BA">
        <w:t xml:space="preserve"> report the evaluation of the MDA framework using the CQs, followed by the proof-of-concept evaluating its use and potential benefit for </w:t>
      </w:r>
      <w:r w:rsidR="004E1D57" w:rsidRPr="00ED40BA">
        <w:t>patient-centered alarm mana</w:t>
      </w:r>
      <w:r w:rsidR="00683A55" w:rsidRPr="00ED40BA">
        <w:t>gement</w:t>
      </w:r>
      <w:r w:rsidR="00A23FB4" w:rsidRPr="00ED40BA">
        <w:t xml:space="preserve"> over real-world alarm data.</w:t>
      </w:r>
      <w:r w:rsidRPr="00ED40BA">
        <w:t xml:space="preserve"> </w:t>
      </w:r>
    </w:p>
    <w:p w14:paraId="7815AFFE" w14:textId="77DFD1E1" w:rsidR="008541C4" w:rsidRPr="00ED40BA" w:rsidRDefault="008541C4" w:rsidP="00453C58">
      <w:pPr>
        <w:pStyle w:val="Kop3"/>
      </w:pPr>
      <w:r w:rsidRPr="00ED40BA">
        <w:t>5.1 The Medical Device Alarm framework</w:t>
      </w:r>
    </w:p>
    <w:p w14:paraId="1F7D5FB5" w14:textId="53545520" w:rsidR="00453C58" w:rsidRPr="00ED40BA" w:rsidRDefault="00453C58" w:rsidP="008541C4">
      <w:r w:rsidRPr="00ED40BA">
        <w:t>The Medical Device Alarm framework consists of three complementary semantic resources: the MDA ontology, the MDA vocabulary</w:t>
      </w:r>
      <w:r w:rsidR="00683A55" w:rsidRPr="00ED40BA">
        <w:t>,</w:t>
      </w:r>
      <w:r w:rsidRPr="00ED40BA">
        <w:t xml:space="preserve"> and the MDA knowledge base</w:t>
      </w:r>
      <w:r w:rsidR="00675BAD" w:rsidRPr="00ED40BA">
        <w:t>,</w:t>
      </w:r>
      <w:r w:rsidR="00EB3496" w:rsidRPr="00ED40BA">
        <w:t xml:space="preserve"> which can be explored through an online interface </w:t>
      </w:r>
      <w:r w:rsidR="00675BAD" w:rsidRPr="00ED40BA">
        <w:t>with WIDICO documentation at</w:t>
      </w:r>
      <w:r w:rsidR="00EB3496" w:rsidRPr="00ED40BA">
        <w:t xml:space="preserve"> </w:t>
      </w:r>
      <w:r w:rsidR="000B76E6" w:rsidRPr="00ED40BA">
        <w:t>[W3ID LINK REF INCLUDE].</w:t>
      </w:r>
      <w:r w:rsidRPr="00ED40BA">
        <w:t xml:space="preserve"> The</w:t>
      </w:r>
      <w:r w:rsidR="00020473">
        <w:t xml:space="preserve"> OWL-based</w:t>
      </w:r>
      <w:r w:rsidRPr="00ED40BA">
        <w:t xml:space="preserve"> ontology defines the main domain concepts and relations needed to represent the </w:t>
      </w:r>
      <w:r w:rsidRPr="00ED40BA">
        <w:rPr>
          <w:b/>
          <w:bCs/>
        </w:rPr>
        <w:t>technical</w:t>
      </w:r>
      <w:r w:rsidRPr="00ED40BA">
        <w:t xml:space="preserve"> and </w:t>
      </w:r>
      <w:r w:rsidRPr="00ED40BA">
        <w:rPr>
          <w:b/>
          <w:bCs/>
        </w:rPr>
        <w:t>clinical</w:t>
      </w:r>
      <w:r w:rsidRPr="00ED40BA">
        <w:t xml:space="preserve"> knowledge conveyed by medical device alarms</w:t>
      </w:r>
      <w:r w:rsidR="00D31D21">
        <w:t xml:space="preserve">. </w:t>
      </w:r>
      <w:r w:rsidR="0027193D">
        <w:t>The</w:t>
      </w:r>
      <w:r w:rsidRPr="00ED40BA">
        <w:t xml:space="preserve"> SKOS vocabulary provides reusable terminology commonly found in alarm messages. The knowledge base contains reusable knowledge graphs </w:t>
      </w:r>
      <w:r w:rsidR="0050690A">
        <w:t>that serve</w:t>
      </w:r>
      <w:r w:rsidRPr="00ED40BA">
        <w:t xml:space="preserve"> as the generic blueprint </w:t>
      </w:r>
      <w:r w:rsidR="0050690A">
        <w:t>for the</w:t>
      </w:r>
      <w:r w:rsidRPr="00ED40BA">
        <w:t xml:space="preserve"> knowledge conveyed by a</w:t>
      </w:r>
      <w:r w:rsidR="00B02905" w:rsidRPr="00ED40BA">
        <w:t xml:space="preserve">n </w:t>
      </w:r>
      <w:r w:rsidRPr="00ED40BA">
        <w:t xml:space="preserve">alarm. This </w:t>
      </w:r>
      <w:r w:rsidR="00B02905" w:rsidRPr="00ED40BA">
        <w:t>blueprint</w:t>
      </w:r>
      <w:r w:rsidRPr="00ED40BA">
        <w:t xml:space="preserve"> can be instantiated to represent knowledge when </w:t>
      </w:r>
      <w:r w:rsidR="0027193D">
        <w:t>reasoning with a real-world</w:t>
      </w:r>
      <w:r w:rsidR="00B02905" w:rsidRPr="00ED40BA">
        <w:t xml:space="preserve"> alarm</w:t>
      </w:r>
      <w:r w:rsidR="0027193D">
        <w:t xml:space="preserve"> occurrence</w:t>
      </w:r>
      <w:r w:rsidRPr="00ED40BA">
        <w:t>. The following sections describe t</w:t>
      </w:r>
      <w:r w:rsidR="00B5463B" w:rsidRPr="00ED40BA">
        <w:t>he MDA framework’s three resources</w:t>
      </w:r>
      <w:r w:rsidRPr="00ED40BA">
        <w:t>.</w:t>
      </w:r>
    </w:p>
    <w:p w14:paraId="347CB4DA" w14:textId="608D0343" w:rsidR="008541C4" w:rsidRPr="00ED40BA" w:rsidRDefault="008541C4" w:rsidP="00453C58">
      <w:pPr>
        <w:pStyle w:val="Kop3"/>
      </w:pPr>
      <w:r w:rsidRPr="00ED40BA">
        <w:t>5.1.1 The MDA ontology</w:t>
      </w:r>
    </w:p>
    <w:p w14:paraId="58781875" w14:textId="62775510" w:rsidR="00F478EA" w:rsidRPr="00ED40BA" w:rsidRDefault="00107556" w:rsidP="00F478EA">
      <w:r w:rsidRPr="00ED40BA">
        <w:t xml:space="preserve">The </w:t>
      </w:r>
      <w:r w:rsidR="00F478EA" w:rsidRPr="00ED40BA">
        <w:t xml:space="preserve">MDA </w:t>
      </w:r>
      <w:r w:rsidRPr="00ED40BA">
        <w:t>ontology, its main concepts, relations, and the connection to the vocabulary are shown in Figure XXX</w:t>
      </w:r>
      <w:r w:rsidR="0043021D" w:rsidRPr="00ED40BA">
        <w:t xml:space="preserve">. </w:t>
      </w:r>
      <w:r w:rsidR="00F478EA" w:rsidRPr="00ED40BA">
        <w:t>The ontology combine</w:t>
      </w:r>
      <w:r w:rsidR="0025171B" w:rsidRPr="00ED40BA">
        <w:t>s</w:t>
      </w:r>
      <w:r w:rsidR="00F478EA" w:rsidRPr="00ED40BA">
        <w:t xml:space="preserve"> </w:t>
      </w:r>
      <w:r w:rsidR="009674C9" w:rsidRPr="00ED40BA">
        <w:t xml:space="preserve">the </w:t>
      </w:r>
      <w:r w:rsidR="009674C9" w:rsidRPr="00E0094C">
        <w:rPr>
          <w:b/>
          <w:bCs/>
        </w:rPr>
        <w:t>technical perspective</w:t>
      </w:r>
      <w:r w:rsidR="009B439B" w:rsidRPr="00ED40BA">
        <w:t>,</w:t>
      </w:r>
      <w:r w:rsidR="009674C9" w:rsidRPr="00ED40BA">
        <w:t xml:space="preserve"> necessary for alarm generation, sensing</w:t>
      </w:r>
      <w:r w:rsidR="0025171B" w:rsidRPr="00ED40BA">
        <w:t>,</w:t>
      </w:r>
      <w:r w:rsidR="009674C9" w:rsidRPr="00ED40BA">
        <w:t xml:space="preserve"> and initial triggering</w:t>
      </w:r>
      <w:r w:rsidR="009B439B" w:rsidRPr="00ED40BA">
        <w:t>, with the</w:t>
      </w:r>
      <w:r w:rsidR="009674C9" w:rsidRPr="00ED40BA">
        <w:t xml:space="preserve"> </w:t>
      </w:r>
      <w:r w:rsidR="009674C9" w:rsidRPr="00E0094C">
        <w:rPr>
          <w:b/>
          <w:bCs/>
        </w:rPr>
        <w:t>clinical perspective</w:t>
      </w:r>
      <w:r w:rsidR="009674C9" w:rsidRPr="00ED40BA">
        <w:t xml:space="preserve"> </w:t>
      </w:r>
      <w:r w:rsidR="005175EA" w:rsidRPr="00ED40BA">
        <w:t>relating to</w:t>
      </w:r>
      <w:r w:rsidR="009B439B" w:rsidRPr="00ED40BA">
        <w:t xml:space="preserve"> </w:t>
      </w:r>
      <w:r w:rsidR="009674C9" w:rsidRPr="00ED40BA">
        <w:t xml:space="preserve">the alarm’s implications for the patient. </w:t>
      </w:r>
    </w:p>
    <w:p w14:paraId="006DC05E" w14:textId="068FF0CE" w:rsidR="00453C58" w:rsidRPr="00ED40BA" w:rsidRDefault="008E6671" w:rsidP="008541C4">
      <w:r w:rsidRPr="00ED40BA">
        <w:rPr>
          <w:noProof/>
        </w:rPr>
        <w:lastRenderedPageBreak/>
        <w:drawing>
          <wp:inline distT="0" distB="0" distL="0" distR="0" wp14:anchorId="5B15C588" wp14:editId="36C3B5EA">
            <wp:extent cx="5759450" cy="3114040"/>
            <wp:effectExtent l="0" t="0" r="6350" b="0"/>
            <wp:docPr id="15959402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40214" name=""/>
                    <pic:cNvPicPr/>
                  </pic:nvPicPr>
                  <pic:blipFill>
                    <a:blip r:embed="rId16"/>
                    <a:stretch>
                      <a:fillRect/>
                    </a:stretch>
                  </pic:blipFill>
                  <pic:spPr>
                    <a:xfrm>
                      <a:off x="0" y="0"/>
                      <a:ext cx="5759450" cy="3114040"/>
                    </a:xfrm>
                    <a:prstGeom prst="rect">
                      <a:avLst/>
                    </a:prstGeom>
                  </pic:spPr>
                </pic:pic>
              </a:graphicData>
            </a:graphic>
          </wp:inline>
        </w:drawing>
      </w:r>
    </w:p>
    <w:p w14:paraId="2D718595" w14:textId="49636B23" w:rsidR="00453C58" w:rsidRPr="00ED40BA" w:rsidRDefault="00453C58" w:rsidP="00453C58">
      <w:pPr>
        <w:pStyle w:val="Kop3"/>
      </w:pPr>
      <w:r w:rsidRPr="00ED40BA">
        <w:t>5.1.1.1 Technical perspective</w:t>
      </w:r>
    </w:p>
    <w:p w14:paraId="771E6364" w14:textId="538FCAD5" w:rsidR="00453C58" w:rsidRPr="00ED40BA" w:rsidRDefault="00453C58" w:rsidP="00453C58">
      <w:pPr>
        <w:spacing w:before="120" w:after="120" w:line="360" w:lineRule="auto"/>
      </w:pPr>
      <w:r w:rsidRPr="00ED40BA">
        <w:t xml:space="preserve">The technical perspective of the MDA ontology represents how an alarm originated from a medical device and how the underlying measurement is produced. The central class is </w:t>
      </w:r>
      <w:r w:rsidRPr="00ED40BA">
        <w:rPr>
          <w:rFonts w:ascii="Courier New" w:hAnsi="Courier New" w:cs="Courier New"/>
        </w:rPr>
        <w:t>mda:Alarm</w:t>
      </w:r>
      <w:r w:rsidRPr="00ED40BA">
        <w:t>, representing an individual alarm occurrence. An alarm can be described by properties such as its priority, category</w:t>
      </w:r>
      <w:r w:rsidR="00397EEC">
        <w:t xml:space="preserve"> and temporal characteristics</w:t>
      </w:r>
      <w:r w:rsidRPr="00ED40BA">
        <w:t xml:space="preserve">. Each alarm is also linked through </w:t>
      </w:r>
      <w:r w:rsidRPr="00ED40BA">
        <w:rPr>
          <w:rFonts w:ascii="Courier New" w:hAnsi="Courier New" w:cs="Courier New"/>
        </w:rPr>
        <w:t>mda:isOfType</w:t>
      </w:r>
      <w:r w:rsidRPr="00ED40BA">
        <w:t xml:space="preserve"> to an </w:t>
      </w:r>
      <w:r w:rsidRPr="00ED40BA">
        <w:rPr>
          <w:rFonts w:ascii="Courier New" w:hAnsi="Courier New" w:cs="Courier New"/>
        </w:rPr>
        <w:t>mda:AlarmType</w:t>
      </w:r>
      <w:r w:rsidRPr="00ED40BA">
        <w:t xml:space="preserve">, which represents the reusable definition of that alarm independently of a specific patient or device occurrence. </w:t>
      </w:r>
    </w:p>
    <w:p w14:paraId="63D7F15B" w14:textId="4E8355C1" w:rsidR="00453C58" w:rsidRPr="00ED40BA" w:rsidRDefault="00453C58" w:rsidP="00453C58">
      <w:pPr>
        <w:spacing w:before="120" w:after="120" w:line="360" w:lineRule="auto"/>
      </w:pPr>
      <w:r w:rsidRPr="00ED40BA">
        <w:t xml:space="preserve">Each </w:t>
      </w:r>
      <w:r w:rsidRPr="00ED40BA">
        <w:rPr>
          <w:rFonts w:ascii="Courier New" w:hAnsi="Courier New" w:cs="Courier New"/>
        </w:rPr>
        <w:t>mda:Alarm</w:t>
      </w:r>
      <w:r w:rsidRPr="00ED40BA">
        <w:t xml:space="preserve"> is connected through </w:t>
      </w:r>
      <w:r w:rsidRPr="00ED40BA">
        <w:rPr>
          <w:rFonts w:ascii="Courier New" w:hAnsi="Courier New" w:cs="Courier New"/>
        </w:rPr>
        <w:t>mda:hasMessage</w:t>
      </w:r>
      <w:r w:rsidRPr="00ED40BA">
        <w:t xml:space="preserve"> to an </w:t>
      </w:r>
      <w:r w:rsidRPr="00ED40BA">
        <w:rPr>
          <w:rFonts w:ascii="Courier New" w:hAnsi="Courier New" w:cs="Courier New"/>
        </w:rPr>
        <w:t>mda:AlarmMessage</w:t>
      </w:r>
      <w:r w:rsidRPr="00ED40BA">
        <w:t xml:space="preserve">. The message acts as the connection point between the alarm occurrence and its </w:t>
      </w:r>
      <w:r w:rsidR="000564F3" w:rsidRPr="00ED40BA">
        <w:t>intended implications</w:t>
      </w:r>
      <w:r w:rsidRPr="00ED40BA">
        <w:t xml:space="preserve">. </w:t>
      </w:r>
      <w:r w:rsidRPr="00ED40BA">
        <w:rPr>
          <w:rFonts w:ascii="Courier New" w:hAnsi="Courier New" w:cs="Courier New"/>
        </w:rPr>
        <w:t>mda:triggeredBy</w:t>
      </w:r>
      <w:r w:rsidRPr="00ED40BA">
        <w:t xml:space="preserve"> links it to the </w:t>
      </w:r>
      <w:r w:rsidRPr="00ED40BA">
        <w:rPr>
          <w:rFonts w:ascii="Courier New" w:hAnsi="Courier New" w:cs="Courier New"/>
        </w:rPr>
        <w:t>mda:Device</w:t>
      </w:r>
      <w:r w:rsidRPr="00ED40BA">
        <w:t xml:space="preserve"> responsible for generating the alarm, while </w:t>
      </w:r>
      <w:r w:rsidRPr="00ED40BA">
        <w:rPr>
          <w:rFonts w:ascii="Courier New" w:hAnsi="Courier New" w:cs="Courier New"/>
        </w:rPr>
        <w:t>mda:concernsPatient</w:t>
      </w:r>
      <w:r w:rsidRPr="00ED40BA">
        <w:t xml:space="preserve"> identifies the patient the alarm relate</w:t>
      </w:r>
      <w:r w:rsidR="009746D5" w:rsidRPr="00ED40BA">
        <w:t>s to</w:t>
      </w:r>
      <w:r w:rsidRPr="00ED40BA">
        <w:t xml:space="preserve">. This separation allows the same device and patient to be shared across multiple alarm occurrences while each alarm retains its own message representation. </w:t>
      </w:r>
    </w:p>
    <w:p w14:paraId="6E531DD3" w14:textId="3C7CCDE8" w:rsidR="00453C58" w:rsidRPr="00ED40BA" w:rsidRDefault="00453C58" w:rsidP="00453C58">
      <w:pPr>
        <w:spacing w:before="120" w:after="120" w:line="360" w:lineRule="auto"/>
      </w:pPr>
      <w:r w:rsidRPr="00ED40BA">
        <w:t>The technical structure underlying an alarm is represented from the device</w:t>
      </w:r>
      <w:r w:rsidR="00E737CB" w:rsidRPr="00ED40BA">
        <w:t xml:space="preserve"> to the</w:t>
      </w:r>
      <w:r w:rsidR="009557B9" w:rsidRPr="00ED40BA">
        <w:t xml:space="preserve"> </w:t>
      </w:r>
      <w:r w:rsidR="00D0782E" w:rsidRPr="00ED40BA">
        <w:t>measurement it senses.</w:t>
      </w:r>
      <w:r w:rsidRPr="00ED40BA">
        <w:t xml:space="preserve"> </w:t>
      </w:r>
      <w:r w:rsidR="00845E02" w:rsidRPr="00ED40BA">
        <w:t>The</w:t>
      </w:r>
      <w:r w:rsidRPr="00ED40BA">
        <w:t xml:space="preserve"> </w:t>
      </w:r>
      <w:r w:rsidRPr="00ED40BA">
        <w:rPr>
          <w:rFonts w:ascii="Courier New" w:hAnsi="Courier New" w:cs="Courier New"/>
        </w:rPr>
        <w:t>mda:Device</w:t>
      </w:r>
      <w:r w:rsidRPr="00ED40BA">
        <w:t xml:space="preserve"> can contain</w:t>
      </w:r>
      <w:r w:rsidR="0094687E" w:rsidRPr="00ED40BA">
        <w:t xml:space="preserve"> fixed</w:t>
      </w:r>
      <w:r w:rsidRPr="00ED40BA">
        <w:t xml:space="preserve"> </w:t>
      </w:r>
      <w:r w:rsidRPr="00ED40BA">
        <w:rPr>
          <w:rFonts w:ascii="Courier New" w:hAnsi="Courier New" w:cs="Courier New"/>
        </w:rPr>
        <w:t>mda:Component</w:t>
      </w:r>
      <w:r w:rsidRPr="00ED40BA">
        <w:t xml:space="preserve"> and </w:t>
      </w:r>
      <w:r w:rsidR="008A1024" w:rsidRPr="00ED40BA">
        <w:t>non-fixed</w:t>
      </w:r>
      <w:r w:rsidR="0094687E" w:rsidRPr="00ED40BA">
        <w:t xml:space="preserve"> </w:t>
      </w:r>
      <w:r w:rsidRPr="00ED40BA">
        <w:rPr>
          <w:rFonts w:ascii="Courier New" w:hAnsi="Courier New" w:cs="Courier New"/>
        </w:rPr>
        <w:t>mda:FunctionalUnit</w:t>
      </w:r>
      <w:r w:rsidRPr="00ED40BA">
        <w:t xml:space="preserve"> entities, </w:t>
      </w:r>
      <w:r w:rsidR="00662B9B" w:rsidRPr="00ED40BA">
        <w:t>where the</w:t>
      </w:r>
      <w:r w:rsidR="008A1024" w:rsidRPr="00ED40BA">
        <w:t>se</w:t>
      </w:r>
      <w:r w:rsidR="00662B9B" w:rsidRPr="00ED40BA">
        <w:t xml:space="preserve"> </w:t>
      </w:r>
      <w:r w:rsidR="008A1024" w:rsidRPr="00ED40BA">
        <w:t>functional units</w:t>
      </w:r>
      <w:r w:rsidR="001131A2" w:rsidRPr="00ED40BA">
        <w:t xml:space="preserve"> </w:t>
      </w:r>
      <w:r w:rsidR="008A1024" w:rsidRPr="00ED40BA">
        <w:t xml:space="preserve">represent e.g. sensing units which can be </w:t>
      </w:r>
      <w:r w:rsidR="00E76DCF" w:rsidRPr="00ED40BA">
        <w:t>(dis)connected</w:t>
      </w:r>
      <w:r w:rsidR="008A1024" w:rsidRPr="00ED40BA">
        <w:t xml:space="preserve">. </w:t>
      </w:r>
      <w:r w:rsidR="00845E02" w:rsidRPr="00ED40BA">
        <w:t>A</w:t>
      </w:r>
      <w:r w:rsidRPr="00ED40BA">
        <w:t xml:space="preserve"> functional unit </w:t>
      </w:r>
      <w:r w:rsidR="00E76DCF" w:rsidRPr="00ED40BA">
        <w:t xml:space="preserve">is </w:t>
      </w:r>
      <w:r w:rsidRPr="00ED40BA">
        <w:t xml:space="preserve">linked through </w:t>
      </w:r>
      <w:r w:rsidRPr="00ED40BA">
        <w:rPr>
          <w:rFonts w:ascii="Courier New" w:hAnsi="Courier New" w:cs="Courier New"/>
        </w:rPr>
        <w:t>mda:hasSensor</w:t>
      </w:r>
      <w:r w:rsidRPr="00ED40BA">
        <w:t xml:space="preserve"> to the physical </w:t>
      </w:r>
      <w:r w:rsidRPr="00ED40BA">
        <w:rPr>
          <w:rFonts w:ascii="Courier New" w:hAnsi="Courier New" w:cs="Courier New"/>
        </w:rPr>
        <w:t>mda:Sensor</w:t>
      </w:r>
      <w:r w:rsidRPr="00ED40BA">
        <w:t xml:space="preserve"> </w:t>
      </w:r>
      <w:r w:rsidR="00E76DCF" w:rsidRPr="00ED40BA">
        <w:t xml:space="preserve">which produces a </w:t>
      </w:r>
      <w:r w:rsidRPr="00ED40BA">
        <w:rPr>
          <w:rFonts w:ascii="Courier New" w:hAnsi="Courier New" w:cs="Courier New"/>
        </w:rPr>
        <w:t>mda:Signal</w:t>
      </w:r>
      <w:r w:rsidRPr="00ED40BA">
        <w:t xml:space="preserve"> </w:t>
      </w:r>
      <w:r w:rsidR="00E76DCF" w:rsidRPr="00ED40BA">
        <w:t>entity. The signal</w:t>
      </w:r>
      <w:r w:rsidRPr="00ED40BA">
        <w:t xml:space="preserve"> can be processed through </w:t>
      </w:r>
      <w:r w:rsidRPr="00ED40BA">
        <w:rPr>
          <w:rFonts w:ascii="Courier New" w:hAnsi="Courier New" w:cs="Courier New"/>
        </w:rPr>
        <w:t>mda:SignalAnalysis</w:t>
      </w:r>
      <w:r w:rsidRPr="00ED40BA">
        <w:t xml:space="preserve"> steps to produce</w:t>
      </w:r>
      <w:r w:rsidR="006D355F" w:rsidRPr="00ED40BA">
        <w:t xml:space="preserve"> and interpret</w:t>
      </w:r>
      <w:r w:rsidRPr="00ED40BA">
        <w:t xml:space="preserve"> a </w:t>
      </w:r>
      <w:r w:rsidRPr="00ED40BA">
        <w:rPr>
          <w:rFonts w:ascii="Courier New" w:hAnsi="Courier New" w:cs="Courier New"/>
        </w:rPr>
        <w:t>mda:Metric</w:t>
      </w:r>
      <w:r w:rsidRPr="00ED40BA">
        <w:t>. This represents the sequence from physical sensing to the value the medical device</w:t>
      </w:r>
      <w:r w:rsidR="00E94EAB" w:rsidRPr="00ED40BA">
        <w:t xml:space="preserve"> interpret</w:t>
      </w:r>
      <w:r w:rsidR="006D355F" w:rsidRPr="00ED40BA">
        <w:t>s</w:t>
      </w:r>
      <w:r w:rsidRPr="00ED40BA">
        <w:t xml:space="preserve">. </w:t>
      </w:r>
    </w:p>
    <w:p w14:paraId="180A5072" w14:textId="27AC4CCB" w:rsidR="002F7E5B" w:rsidRPr="00ED40BA" w:rsidRDefault="00B8378C" w:rsidP="002F7E5B">
      <w:pPr>
        <w:spacing w:before="120" w:after="120" w:line="360" w:lineRule="auto"/>
      </w:pPr>
      <w:r w:rsidRPr="00ED40BA">
        <w:lastRenderedPageBreak/>
        <w:t xml:space="preserve">Additional properties </w:t>
      </w:r>
      <w:r w:rsidR="00AF0939" w:rsidRPr="00ED40BA">
        <w:t xml:space="preserve">capture technical telemetry characteristics, like the </w:t>
      </w:r>
      <w:r w:rsidR="00F33D17" w:rsidRPr="00ED40BA">
        <w:t xml:space="preserve">operational state of a device, sensor, or component through </w:t>
      </w:r>
      <w:r w:rsidR="00F33D17" w:rsidRPr="00ED40BA">
        <w:rPr>
          <w:rFonts w:ascii="Courier New" w:hAnsi="Courier New" w:cs="Courier New"/>
        </w:rPr>
        <w:t>mda:hasDeviceOperationState</w:t>
      </w:r>
      <w:r w:rsidR="00F33D17" w:rsidRPr="00ED40BA">
        <w:t xml:space="preserve">, </w:t>
      </w:r>
      <w:r w:rsidR="00F33D17" w:rsidRPr="00ED40BA">
        <w:rPr>
          <w:rFonts w:ascii="Courier New" w:hAnsi="Courier New" w:cs="Courier New"/>
        </w:rPr>
        <w:t>mda:hasSensorOperationState</w:t>
      </w:r>
      <w:r w:rsidR="00F33D17" w:rsidRPr="00ED40BA">
        <w:t xml:space="preserve">, and </w:t>
      </w:r>
      <w:r w:rsidR="00F33D17" w:rsidRPr="00ED40BA">
        <w:rPr>
          <w:rFonts w:ascii="Courier New" w:hAnsi="Courier New" w:cs="Courier New"/>
        </w:rPr>
        <w:t>mda:hasComponentOperationState</w:t>
      </w:r>
      <w:r w:rsidR="00F33D17" w:rsidRPr="00ED40BA">
        <w:t xml:space="preserve">, respectively, while </w:t>
      </w:r>
      <w:r w:rsidR="00F33D17" w:rsidRPr="00ED40BA">
        <w:rPr>
          <w:rFonts w:ascii="Courier New" w:hAnsi="Courier New" w:cs="Courier New"/>
        </w:rPr>
        <w:t>mda:hasQualityState</w:t>
      </w:r>
      <w:r w:rsidR="00F33D17" w:rsidRPr="00ED40BA">
        <w:t xml:space="preserve"> represents the quality of a </w:t>
      </w:r>
      <w:r w:rsidR="00F33D17" w:rsidRPr="00ED40BA">
        <w:rPr>
          <w:rFonts w:ascii="Courier New" w:hAnsi="Courier New" w:cs="Courier New"/>
        </w:rPr>
        <w:t>mda:Signal</w:t>
      </w:r>
      <w:r w:rsidR="00F33D17" w:rsidRPr="00ED40BA">
        <w:t xml:space="preserve">. </w:t>
      </w:r>
      <w:r w:rsidR="002F7E5B" w:rsidRPr="00ED40BA">
        <w:t xml:space="preserve">An </w:t>
      </w:r>
      <w:r w:rsidR="002F7E5B" w:rsidRPr="00ED40BA">
        <w:rPr>
          <w:rFonts w:ascii="Courier New" w:hAnsi="Courier New" w:cs="Courier New"/>
        </w:rPr>
        <w:t>mda:Sensor</w:t>
      </w:r>
      <w:r w:rsidR="002F7E5B" w:rsidRPr="00ED40BA">
        <w:t xml:space="preserve"> physical placement location can be represented through </w:t>
      </w:r>
      <w:r w:rsidR="002F7E5B" w:rsidRPr="00ED40BA">
        <w:rPr>
          <w:rFonts w:ascii="Courier New" w:hAnsi="Courier New" w:cs="Courier New"/>
        </w:rPr>
        <w:t>mda:hasAnatomicalPosition</w:t>
      </w:r>
      <w:r w:rsidR="002F7E5B" w:rsidRPr="00ED40BA">
        <w:t xml:space="preserve"> and </w:t>
      </w:r>
      <w:r w:rsidR="002F7E5B" w:rsidRPr="00ED40BA">
        <w:rPr>
          <w:rFonts w:ascii="Courier New" w:hAnsi="Courier New" w:cs="Courier New"/>
        </w:rPr>
        <w:t>mda:hasLaterality</w:t>
      </w:r>
      <w:r w:rsidR="002F7E5B" w:rsidRPr="00ED40BA">
        <w:t xml:space="preserve">. The </w:t>
      </w:r>
      <w:r w:rsidR="002F7E5B" w:rsidRPr="00ED40BA">
        <w:rPr>
          <w:rFonts w:ascii="Courier New" w:hAnsi="Courier New" w:cs="Courier New"/>
        </w:rPr>
        <w:t>mda:Metric</w:t>
      </w:r>
      <w:r w:rsidR="002F7E5B" w:rsidRPr="00ED40BA">
        <w:t xml:space="preserve"> can be further characterized through </w:t>
      </w:r>
      <w:r w:rsidR="002F7E5B" w:rsidRPr="00ED40BA">
        <w:rPr>
          <w:rFonts w:ascii="Courier New" w:hAnsi="Courier New" w:cs="Courier New"/>
        </w:rPr>
        <w:t>mda:hasPhase</w:t>
      </w:r>
      <w:r w:rsidR="002F7E5B" w:rsidRPr="00ED40BA">
        <w:t xml:space="preserve">, </w:t>
      </w:r>
      <w:r w:rsidR="002F7E5B" w:rsidRPr="00ED40BA">
        <w:rPr>
          <w:rFonts w:ascii="Courier New" w:hAnsi="Courier New" w:cs="Courier New"/>
        </w:rPr>
        <w:t>mda:hasRate</w:t>
      </w:r>
      <w:r w:rsidR="002F7E5B" w:rsidRPr="00ED40BA">
        <w:t xml:space="preserve"> and </w:t>
      </w:r>
      <w:r w:rsidR="002F7E5B" w:rsidRPr="00ED40BA">
        <w:rPr>
          <w:rFonts w:ascii="Courier New" w:hAnsi="Courier New" w:cs="Courier New"/>
        </w:rPr>
        <w:t>mda:hasRhythm</w:t>
      </w:r>
      <w:r w:rsidR="002F7E5B" w:rsidRPr="00ED40BA">
        <w:t>, capturing aspects such as the measurement phase</w:t>
      </w:r>
      <w:r w:rsidR="003C7EE3" w:rsidRPr="00ED40BA">
        <w:t xml:space="preserve"> (e.g. ‘systolic’)</w:t>
      </w:r>
      <w:r w:rsidR="002F7E5B" w:rsidRPr="00ED40BA">
        <w:t xml:space="preserve">, rate deviation </w:t>
      </w:r>
      <w:r w:rsidR="003C7EE3" w:rsidRPr="00ED40BA">
        <w:t>(</w:t>
      </w:r>
      <w:r w:rsidR="00B03847" w:rsidRPr="00ED40BA">
        <w:t>time-agnostic)</w:t>
      </w:r>
      <w:r w:rsidR="003C7EE3" w:rsidRPr="00ED40BA">
        <w:t xml:space="preserve"> </w:t>
      </w:r>
      <w:r w:rsidR="002F7E5B" w:rsidRPr="00ED40BA">
        <w:t xml:space="preserve">and rhythm </w:t>
      </w:r>
      <w:r w:rsidR="00B03847" w:rsidRPr="00ED40BA">
        <w:t xml:space="preserve">(irregularity over time) </w:t>
      </w:r>
      <w:r w:rsidR="002F7E5B" w:rsidRPr="00ED40BA">
        <w:t xml:space="preserve">pattern. </w:t>
      </w:r>
    </w:p>
    <w:p w14:paraId="3B657307" w14:textId="27FF4355" w:rsidR="00453C58" w:rsidRPr="00ED40BA" w:rsidRDefault="00453C58" w:rsidP="00453C58">
      <w:pPr>
        <w:spacing w:before="120" w:after="120" w:line="360" w:lineRule="auto"/>
      </w:pPr>
      <w:r w:rsidRPr="00ED40BA">
        <w:t xml:space="preserve">The metric class also </w:t>
      </w:r>
      <w:r w:rsidR="00B03847" w:rsidRPr="00ED40BA">
        <w:t>connects the ontology’s</w:t>
      </w:r>
      <w:r w:rsidRPr="00ED40BA">
        <w:t xml:space="preserve"> technical and clinical perspectives. Through </w:t>
      </w:r>
      <w:r w:rsidRPr="00ED40BA">
        <w:rPr>
          <w:rFonts w:ascii="Courier New" w:hAnsi="Courier New" w:cs="Courier New"/>
        </w:rPr>
        <w:t>mda:approximates</w:t>
      </w:r>
      <w:r w:rsidRPr="00ED40BA">
        <w:t xml:space="preserve">, a metric is linked to the </w:t>
      </w:r>
      <w:r w:rsidRPr="00ED40BA">
        <w:rPr>
          <w:rFonts w:ascii="Courier New" w:hAnsi="Courier New" w:cs="Courier New"/>
        </w:rPr>
        <w:t>mda:PhysiologicalProperty</w:t>
      </w:r>
      <w:r w:rsidRPr="00ED40BA">
        <w:t xml:space="preserve"> that it is intended to estimate. This relation </w:t>
      </w:r>
      <w:r w:rsidR="00FF6257" w:rsidRPr="00ED40BA">
        <w:t>connects</w:t>
      </w:r>
      <w:r w:rsidRPr="00ED40BA">
        <w:t xml:space="preserve"> how a</w:t>
      </w:r>
      <w:r w:rsidR="000A3C89" w:rsidRPr="00ED40BA">
        <w:t xml:space="preserve"> device obtains a</w:t>
      </w:r>
      <w:r w:rsidRPr="00ED40BA">
        <w:t xml:space="preserve"> measurement </w:t>
      </w:r>
      <w:r w:rsidR="00D14C85" w:rsidRPr="00ED40BA">
        <w:t>to</w:t>
      </w:r>
      <w:r w:rsidR="000A3C89" w:rsidRPr="00ED40BA">
        <w:t xml:space="preserve"> its physiological representation</w:t>
      </w:r>
      <w:r w:rsidR="00D14C85" w:rsidRPr="00ED40BA">
        <w:t>.</w:t>
      </w:r>
      <w:r w:rsidRPr="00ED40BA">
        <w:t xml:space="preserve"> </w:t>
      </w:r>
    </w:p>
    <w:p w14:paraId="3DFAB5A0" w14:textId="7F0D3DCD" w:rsidR="00453C58" w:rsidRPr="00ED40BA" w:rsidRDefault="00453C58" w:rsidP="00453C58">
      <w:pPr>
        <w:pStyle w:val="Kop3"/>
      </w:pPr>
      <w:r w:rsidRPr="00ED40BA">
        <w:t>5.1.1.2 Clinical perspective</w:t>
      </w:r>
    </w:p>
    <w:p w14:paraId="56168C0C" w14:textId="6A3B6540" w:rsidR="00453C58" w:rsidRPr="00ED40BA" w:rsidRDefault="00453C58" w:rsidP="00453C58">
      <w:pPr>
        <w:spacing w:before="120" w:after="120" w:line="360" w:lineRule="auto"/>
      </w:pPr>
      <w:r w:rsidRPr="00ED40BA">
        <w:t>The clinical perspective of the MDA ontology represents the physiological meaning associated with a device-generated measurement. It connects the technical measurement pathway to the underlying physiology, allowing</w:t>
      </w:r>
      <w:r w:rsidR="00D21DDA" w:rsidRPr="00ED40BA">
        <w:t xml:space="preserve"> alarm knowledge beyond technical signals.</w:t>
      </w:r>
    </w:p>
    <w:p w14:paraId="3A0788CB" w14:textId="465F8BF5" w:rsidR="00453C58" w:rsidRPr="00ED40BA" w:rsidRDefault="00453C58" w:rsidP="00453C58">
      <w:pPr>
        <w:spacing w:before="120" w:after="120" w:line="360" w:lineRule="auto"/>
      </w:pPr>
      <w:r w:rsidRPr="00ED40BA">
        <w:t xml:space="preserve">The main connection between the technical and clinical perspectives is the relation </w:t>
      </w:r>
      <w:r w:rsidRPr="00ED40BA">
        <w:rPr>
          <w:rFonts w:ascii="Courier New" w:hAnsi="Courier New" w:cs="Courier New"/>
        </w:rPr>
        <w:t>mda:approximates</w:t>
      </w:r>
      <w:r w:rsidRPr="00ED40BA">
        <w:t xml:space="preserve">, which links a </w:t>
      </w:r>
      <w:r w:rsidRPr="00ED40BA">
        <w:rPr>
          <w:rFonts w:ascii="Courier New" w:hAnsi="Courier New" w:cs="Courier New"/>
        </w:rPr>
        <w:t>mda:Metric</w:t>
      </w:r>
      <w:r w:rsidRPr="00ED40BA">
        <w:t xml:space="preserve"> </w:t>
      </w:r>
      <w:r w:rsidR="00A6550E" w:rsidRPr="00ED40BA">
        <w:t xml:space="preserve">from the technical perspective </w:t>
      </w:r>
      <w:r w:rsidRPr="00ED40BA">
        <w:t xml:space="preserve">to the </w:t>
      </w:r>
      <w:r w:rsidRPr="00ED40BA">
        <w:rPr>
          <w:rFonts w:ascii="Courier New" w:hAnsi="Courier New" w:cs="Courier New"/>
        </w:rPr>
        <w:t>mda:PhysiologicalProperty</w:t>
      </w:r>
      <w:r w:rsidRPr="00ED40BA">
        <w:t xml:space="preserve"> </w:t>
      </w:r>
      <w:r w:rsidR="00A6550E" w:rsidRPr="00ED40BA">
        <w:t>of the clinical perspective</w:t>
      </w:r>
      <w:r w:rsidRPr="00ED40BA">
        <w:t xml:space="preserve">. A physiological property represents a measurable characteristic of a physiological process. The property is linked through </w:t>
      </w:r>
      <w:r w:rsidRPr="00ED40BA">
        <w:rPr>
          <w:rFonts w:ascii="Courier New" w:hAnsi="Courier New" w:cs="Courier New"/>
        </w:rPr>
        <w:t>mda:isPropertyOf</w:t>
      </w:r>
      <w:r w:rsidRPr="00ED40BA">
        <w:t xml:space="preserve"> to a </w:t>
      </w:r>
      <w:r w:rsidRPr="00ED40BA">
        <w:rPr>
          <w:rFonts w:ascii="Courier New" w:hAnsi="Courier New" w:cs="Courier New"/>
        </w:rPr>
        <w:t>mda:PhysiologicalProcess</w:t>
      </w:r>
      <w:r w:rsidRPr="00ED40BA">
        <w:t xml:space="preserve">, which represents the biological process being described. </w:t>
      </w:r>
    </w:p>
    <w:p w14:paraId="4E17A4D1" w14:textId="2275934E" w:rsidR="00453C58" w:rsidRPr="00ED40BA" w:rsidRDefault="00453C58" w:rsidP="00453C58">
      <w:pPr>
        <w:spacing w:before="120" w:after="120" w:line="360" w:lineRule="auto"/>
      </w:pPr>
      <w:r w:rsidRPr="00ED40BA">
        <w:t xml:space="preserve">The physiological process is further localized within the body through </w:t>
      </w:r>
      <w:r w:rsidRPr="00ED40BA">
        <w:rPr>
          <w:rFonts w:ascii="Courier New" w:hAnsi="Courier New" w:cs="Courier New"/>
        </w:rPr>
        <w:t>mda:presentIn</w:t>
      </w:r>
      <w:r w:rsidRPr="00ED40BA">
        <w:t xml:space="preserve">, </w:t>
      </w:r>
      <w:r w:rsidR="00365BC8" w:rsidRPr="00ED40BA">
        <w:t>linking</w:t>
      </w:r>
      <w:r w:rsidRPr="00ED40BA">
        <w:t xml:space="preserve"> a process to the </w:t>
      </w:r>
      <w:r w:rsidRPr="00ED40BA">
        <w:rPr>
          <w:rFonts w:ascii="Courier New" w:hAnsi="Courier New" w:cs="Courier New"/>
        </w:rPr>
        <w:t>mda:Organ</w:t>
      </w:r>
      <w:r w:rsidRPr="00ED40BA">
        <w:t xml:space="preserve"> in which it occurs. An organ </w:t>
      </w:r>
      <w:r w:rsidR="004452C6" w:rsidRPr="00ED40BA">
        <w:t>can</w:t>
      </w:r>
      <w:r w:rsidRPr="00ED40BA">
        <w:t xml:space="preserve"> subsequently </w:t>
      </w:r>
      <w:r w:rsidR="004452C6" w:rsidRPr="00ED40BA">
        <w:t xml:space="preserve">be </w:t>
      </w:r>
      <w:r w:rsidRPr="00ED40BA">
        <w:t xml:space="preserve">connected through </w:t>
      </w:r>
      <w:r w:rsidRPr="00ED40BA">
        <w:rPr>
          <w:rFonts w:ascii="Courier New" w:hAnsi="Courier New" w:cs="Courier New"/>
        </w:rPr>
        <w:t>mda:organPartOfSystem</w:t>
      </w:r>
      <w:r w:rsidRPr="00ED40BA">
        <w:t xml:space="preserve"> to its corresponding </w:t>
      </w:r>
      <w:r w:rsidRPr="00ED40BA">
        <w:rPr>
          <w:rFonts w:ascii="Courier New" w:hAnsi="Courier New" w:cs="Courier New"/>
        </w:rPr>
        <w:t>mda:OrganSystem</w:t>
      </w:r>
      <w:r w:rsidRPr="00ED40BA">
        <w:t xml:space="preserve">. </w:t>
      </w:r>
      <w:r w:rsidR="00E157E5" w:rsidRPr="00ED40BA">
        <w:t>These classes create a coarse</w:t>
      </w:r>
      <w:r w:rsidR="00327E42" w:rsidRPr="00ED40BA">
        <w:t xml:space="preserve"> </w:t>
      </w:r>
      <w:r w:rsidR="00FB00FB" w:rsidRPr="00ED40BA">
        <w:t>representation of the human physiological system</w:t>
      </w:r>
      <w:r w:rsidR="005B0DA6" w:rsidRPr="00ED40BA">
        <w:t xml:space="preserve">, </w:t>
      </w:r>
      <w:r w:rsidR="00327E42" w:rsidRPr="00ED40BA">
        <w:t>providing a</w:t>
      </w:r>
      <w:r w:rsidR="005B0DA6" w:rsidRPr="00ED40BA">
        <w:t xml:space="preserve"> path from a </w:t>
      </w:r>
      <w:r w:rsidR="00327E42" w:rsidRPr="00ED40BA">
        <w:t>metric</w:t>
      </w:r>
      <w:r w:rsidR="005B0DA6" w:rsidRPr="00ED40BA">
        <w:t xml:space="preserve"> to the physiology </w:t>
      </w:r>
      <w:r w:rsidR="003F3A49" w:rsidRPr="00ED40BA">
        <w:t>it represents at various hierarchical levels</w:t>
      </w:r>
      <w:r w:rsidR="005B0DA6" w:rsidRPr="00ED40BA">
        <w:t>.</w:t>
      </w:r>
      <w:r w:rsidRPr="00ED40BA">
        <w:t xml:space="preserve"> </w:t>
      </w:r>
    </w:p>
    <w:p w14:paraId="7C1AD44B" w14:textId="0E53940D" w:rsidR="00453C58" w:rsidRPr="00ED40BA" w:rsidRDefault="00453C58" w:rsidP="00453C58">
      <w:pPr>
        <w:spacing w:before="120" w:after="120" w:line="360" w:lineRule="auto"/>
      </w:pPr>
      <w:r w:rsidRPr="00ED40BA">
        <w:t xml:space="preserve">The ontology also represents </w:t>
      </w:r>
      <w:r w:rsidR="00642DA2" w:rsidRPr="00ED40BA">
        <w:t xml:space="preserve">a device’s therapeutic function </w:t>
      </w:r>
      <w:r w:rsidRPr="00ED40BA">
        <w:t xml:space="preserve">through </w:t>
      </w:r>
      <w:r w:rsidRPr="00ED40BA">
        <w:rPr>
          <w:rFonts w:ascii="Courier New" w:hAnsi="Courier New" w:cs="Courier New"/>
        </w:rPr>
        <w:t>mda:TherapeuticModality</w:t>
      </w:r>
      <w:r w:rsidRPr="00ED40BA">
        <w:t xml:space="preserve">. A </w:t>
      </w:r>
      <w:r w:rsidRPr="00ED40BA">
        <w:rPr>
          <w:rFonts w:ascii="Courier New" w:hAnsi="Courier New" w:cs="Courier New"/>
        </w:rPr>
        <w:t>mda:Device</w:t>
      </w:r>
      <w:r w:rsidRPr="00ED40BA">
        <w:t xml:space="preserve"> can be linked through </w:t>
      </w:r>
      <w:r w:rsidRPr="00ED40BA">
        <w:rPr>
          <w:rFonts w:ascii="Courier New" w:hAnsi="Courier New" w:cs="Courier New"/>
        </w:rPr>
        <w:t>mda:administers</w:t>
      </w:r>
      <w:r w:rsidRPr="00ED40BA">
        <w:t xml:space="preserve"> to the therapeutic modality it provides, while </w:t>
      </w:r>
      <w:r w:rsidRPr="00ED40BA">
        <w:rPr>
          <w:rFonts w:ascii="Courier New" w:hAnsi="Courier New" w:cs="Courier New"/>
        </w:rPr>
        <w:t>mda:targetsProcess</w:t>
      </w:r>
      <w:r w:rsidRPr="00ED40BA">
        <w:t xml:space="preserve"> connect</w:t>
      </w:r>
      <w:r w:rsidR="00825710" w:rsidRPr="00ED40BA">
        <w:t>s</w:t>
      </w:r>
      <w:r w:rsidRPr="00ED40BA">
        <w:t xml:space="preserve"> that modality to the </w:t>
      </w:r>
      <w:r w:rsidRPr="00ED40BA">
        <w:rPr>
          <w:rFonts w:ascii="Courier New" w:hAnsi="Courier New" w:cs="Courier New"/>
        </w:rPr>
        <w:t>mda:PhysiologicalProcess</w:t>
      </w:r>
      <w:r w:rsidRPr="00ED40BA">
        <w:t xml:space="preserve"> it is intended to affect. This allows alarms to be related not only to their technical origin, but also to the</w:t>
      </w:r>
      <w:r w:rsidR="00E9691B">
        <w:t>ir therapeutic function</w:t>
      </w:r>
      <w:r w:rsidR="00026701">
        <w:t xml:space="preserve"> affecting a</w:t>
      </w:r>
      <w:r w:rsidRPr="00ED40BA">
        <w:t xml:space="preserve"> physiological process</w:t>
      </w:r>
      <w:r w:rsidR="00026701">
        <w:t xml:space="preserve"> </w:t>
      </w:r>
      <w:r w:rsidR="003C5D3A" w:rsidRPr="00ED40BA">
        <w:t>– like in the case of mechanical ventilation therapy. This</w:t>
      </w:r>
      <w:r w:rsidR="00FD7296">
        <w:t>is important</w:t>
      </w:r>
      <w:r w:rsidR="003C5D3A" w:rsidRPr="00ED40BA">
        <w:t xml:space="preserve">, </w:t>
      </w:r>
      <w:r w:rsidR="003C5D3A" w:rsidRPr="00ED40BA">
        <w:lastRenderedPageBreak/>
        <w:t>as an</w:t>
      </w:r>
      <w:r w:rsidR="004807CE" w:rsidRPr="00ED40BA">
        <w:t xml:space="preserve"> alarm </w:t>
      </w:r>
      <w:r w:rsidR="00FD7296">
        <w:t xml:space="preserve">indicating e.g. an </w:t>
      </w:r>
      <w:r w:rsidR="00026701">
        <w:t xml:space="preserve">empty battery </w:t>
      </w:r>
      <w:r w:rsidR="00FD7296">
        <w:t>is interpreted differently when from a non-therapeutic device like a physiological monitor, or when originating from</w:t>
      </w:r>
      <w:r w:rsidR="004807CE" w:rsidRPr="00ED40BA">
        <w:t xml:space="preserve"> a device providing critical substitution therapy</w:t>
      </w:r>
      <w:r w:rsidR="00211335">
        <w:t xml:space="preserve"> like a mechanical ventilator</w:t>
      </w:r>
      <w:r w:rsidR="004807CE" w:rsidRPr="00ED40BA">
        <w:t xml:space="preserve">. </w:t>
      </w:r>
    </w:p>
    <w:p w14:paraId="2C4F3071" w14:textId="798AAB9A" w:rsidR="00453C58" w:rsidRPr="00ED40BA" w:rsidRDefault="00453C58" w:rsidP="00453C58">
      <w:pPr>
        <w:spacing w:before="120" w:after="120" w:line="360" w:lineRule="auto"/>
      </w:pPr>
      <w:r w:rsidRPr="00ED40BA">
        <w:t xml:space="preserve">At the alarm level, </w:t>
      </w:r>
      <w:r w:rsidRPr="00ED40BA">
        <w:rPr>
          <w:rFonts w:ascii="Courier New" w:hAnsi="Courier New" w:cs="Courier New"/>
        </w:rPr>
        <w:t>mda:concernsPatient</w:t>
      </w:r>
      <w:r w:rsidRPr="00ED40BA">
        <w:t xml:space="preserve"> links each </w:t>
      </w:r>
      <w:r w:rsidRPr="00ED40BA">
        <w:rPr>
          <w:rFonts w:ascii="Courier New" w:hAnsi="Courier New" w:cs="Courier New"/>
        </w:rPr>
        <w:t>mda:AlarmMessage</w:t>
      </w:r>
      <w:r w:rsidRPr="00ED40BA">
        <w:t xml:space="preserve"> to the </w:t>
      </w:r>
      <w:r w:rsidRPr="00ED40BA">
        <w:rPr>
          <w:rFonts w:ascii="Courier New" w:hAnsi="Courier New" w:cs="Courier New"/>
        </w:rPr>
        <w:t>mda:Patient</w:t>
      </w:r>
      <w:r w:rsidRPr="00ED40BA">
        <w:t xml:space="preserve"> concerned by that alarm. Together, these relations</w:t>
      </w:r>
      <w:r w:rsidR="006E2133" w:rsidRPr="00ED40BA">
        <w:t xml:space="preserve"> </w:t>
      </w:r>
      <w:r w:rsidR="00582281" w:rsidRPr="00ED40BA">
        <w:t>connect</w:t>
      </w:r>
      <w:r w:rsidR="006E2133" w:rsidRPr="00ED40BA">
        <w:t xml:space="preserve"> technical knowledge to its physiological and patient context, </w:t>
      </w:r>
      <w:r w:rsidRPr="00ED40BA">
        <w:t xml:space="preserve">providing the clinical structure required to combine and interpret knowledge across multiple alarms. </w:t>
      </w:r>
    </w:p>
    <w:p w14:paraId="05FF285C" w14:textId="144BB619" w:rsidR="008541C4" w:rsidRPr="00ED40BA" w:rsidRDefault="008541C4" w:rsidP="00453C58">
      <w:pPr>
        <w:pStyle w:val="Kop3"/>
      </w:pPr>
      <w:r w:rsidRPr="00ED40BA">
        <w:t>5.1.2 The MDA vocabulary</w:t>
      </w:r>
    </w:p>
    <w:p w14:paraId="7EB61B2E" w14:textId="078FE062" w:rsidR="00453C58" w:rsidRPr="00ED40BA" w:rsidRDefault="00453C58" w:rsidP="00453C58">
      <w:r w:rsidRPr="00ED40BA">
        <w:t>The</w:t>
      </w:r>
      <w:r w:rsidR="0043021D" w:rsidRPr="00ED40BA">
        <w:t xml:space="preserve"> MDA</w:t>
      </w:r>
      <w:r w:rsidRPr="00ED40BA">
        <w:t xml:space="preserve"> vocabulary provides the reusable terminology used to populate the ontology with concrete concepts. It is represented in SKOS and organized into separate </w:t>
      </w:r>
      <w:r w:rsidRPr="00ED40BA">
        <w:rPr>
          <w:rStyle w:val="Kop4Char"/>
        </w:rPr>
        <w:t>skos:ConceptSchemes</w:t>
      </w:r>
      <w:r w:rsidRPr="00ED40BA">
        <w:t xml:space="preserve"> that correspond to concepts and properties defined in the MDA ontology. These include, among others, schemes for devices, functional units, sensors, signals, metrics, physiological properties and processes, organs and organ systems, alarm </w:t>
      </w:r>
      <w:r w:rsidR="000C37FC">
        <w:t xml:space="preserve">types, </w:t>
      </w:r>
      <w:r w:rsidRPr="00ED40BA">
        <w:t>priorities and categories,</w:t>
      </w:r>
      <w:r w:rsidR="000C37FC">
        <w:t xml:space="preserve"> along with quality- and</w:t>
      </w:r>
      <w:r w:rsidRPr="00ED40BA">
        <w:t xml:space="preserve"> operational state</w:t>
      </w:r>
      <w:r w:rsidR="000C37FC">
        <w:t xml:space="preserve"> </w:t>
      </w:r>
      <w:r w:rsidR="000F302D">
        <w:t>schemes</w:t>
      </w:r>
      <w:r w:rsidRPr="00ED40BA">
        <w:t xml:space="preserve">. </w:t>
      </w:r>
    </w:p>
    <w:p w14:paraId="37FA1B4A" w14:textId="14BF41E7" w:rsidR="00411C2B" w:rsidRPr="00ED40BA" w:rsidRDefault="004B5585" w:rsidP="00453C58">
      <w:r w:rsidRPr="00ED40BA">
        <w:t xml:space="preserve">Each vocabulary entry is a </w:t>
      </w:r>
      <w:r w:rsidRPr="00ED40BA">
        <w:rPr>
          <w:rStyle w:val="Kop4Char"/>
        </w:rPr>
        <w:t>skos:Concept</w:t>
      </w:r>
      <w:r w:rsidRPr="00ED40BA">
        <w:t xml:space="preserve"> with a persistent URI</w:t>
      </w:r>
      <w:r w:rsidR="00375D93" w:rsidRPr="00ED40BA">
        <w:t xml:space="preserve">, with a </w:t>
      </w:r>
      <w:r w:rsidR="00375D93" w:rsidRPr="00ED40BA">
        <w:rPr>
          <w:rStyle w:val="Kop4Char"/>
        </w:rPr>
        <w:t>skos:prefLabel</w:t>
      </w:r>
      <w:r w:rsidR="00375D93" w:rsidRPr="00ED40BA">
        <w:t xml:space="preserve"> and </w:t>
      </w:r>
      <w:r w:rsidR="00375D93" w:rsidRPr="00ED40BA">
        <w:rPr>
          <w:rStyle w:val="Kop4Char"/>
        </w:rPr>
        <w:t>skos:definition</w:t>
      </w:r>
      <w:r w:rsidR="00375D93" w:rsidRPr="00ED40BA">
        <w:t xml:space="preserve"> provided in</w:t>
      </w:r>
      <w:r w:rsidR="008C7922" w:rsidRPr="00ED40BA">
        <w:t xml:space="preserve"> both English and Dutch</w:t>
      </w:r>
      <w:r w:rsidR="009331D3" w:rsidRPr="00ED40BA">
        <w:t xml:space="preserve">. The alarm labels have not been translated </w:t>
      </w:r>
      <w:r w:rsidR="00904109" w:rsidRPr="00ED40BA">
        <w:t>into English, as the</w:t>
      </w:r>
      <w:r w:rsidR="00B31B26">
        <w:t>se are carefully crafted by the</w:t>
      </w:r>
      <w:r w:rsidR="00904109" w:rsidRPr="00ED40BA">
        <w:t xml:space="preserve"> manufacturer to convey a message that literal translation may lose.</w:t>
      </w:r>
      <w:r w:rsidR="002C57E2" w:rsidRPr="00ED40BA">
        <w:t xml:space="preserve"> </w:t>
      </w:r>
      <w:r w:rsidR="005D34B7" w:rsidRPr="00ED40BA">
        <w:t xml:space="preserve">Within each scheme, </w:t>
      </w:r>
      <w:r w:rsidR="005D34B7" w:rsidRPr="00ED40BA">
        <w:rPr>
          <w:rStyle w:val="Kop4Char"/>
        </w:rPr>
        <w:t>skos:broader</w:t>
      </w:r>
      <w:r w:rsidR="005D34B7" w:rsidRPr="00ED40BA">
        <w:t xml:space="preserve"> relates a concept to its parent, forming a shallow hierarchy from the scheme’s general category to more specific terms.</w:t>
      </w:r>
      <w:r w:rsidR="00904109" w:rsidRPr="00ED40BA">
        <w:t xml:space="preserve"> </w:t>
      </w:r>
    </w:p>
    <w:p w14:paraId="2B3DADC5" w14:textId="50CADCB4" w:rsidR="00453C58" w:rsidRPr="00ED40BA" w:rsidRDefault="00904109" w:rsidP="00B779CD">
      <w:pPr>
        <w:rPr>
          <w:color w:val="EE0000"/>
        </w:rPr>
      </w:pPr>
      <w:r w:rsidRPr="00ED40BA">
        <w:t xml:space="preserve">Beyond this SKOS structure, vocabulary concepts are formally connected to the ontology by declaring them </w:t>
      </w:r>
      <w:r w:rsidRPr="00ED40BA">
        <w:rPr>
          <w:rStyle w:val="Kop4Char"/>
        </w:rPr>
        <w:t>rdfs:subClassOf</w:t>
      </w:r>
      <w:r w:rsidRPr="00ED40BA">
        <w:t xml:space="preserve"> their corresponding ontology class. For a subset of concepts, this relation is further specified as an </w:t>
      </w:r>
      <w:r w:rsidRPr="00ED40BA">
        <w:rPr>
          <w:rStyle w:val="Kop4Char"/>
        </w:rPr>
        <w:t>owl:equivalentClass</w:t>
      </w:r>
      <w:r w:rsidRPr="00ED40BA">
        <w:t xml:space="preserve"> restriction, allowing the concept to be inferred from asserted alarm knowledge. </w:t>
      </w:r>
      <w:r w:rsidR="00227B72" w:rsidRPr="00ED40BA">
        <w:t xml:space="preserve">For example, the metric concept </w:t>
      </w:r>
      <w:r w:rsidR="00E910BA">
        <w:t xml:space="preserve">of </w:t>
      </w:r>
      <w:r w:rsidR="00227B72" w:rsidRPr="00E910BA">
        <w:rPr>
          <w:rStyle w:val="Kop4Char"/>
        </w:rPr>
        <w:t>mean arterial blood pressure</w:t>
      </w:r>
      <w:r w:rsidR="00227B72" w:rsidRPr="00ED40BA">
        <w:t xml:space="preserve"> is defined as the class Metric restricted to </w:t>
      </w:r>
      <w:r w:rsidR="004A120E">
        <w:rPr>
          <w:rStyle w:val="Kop4Char"/>
        </w:rPr>
        <w:t>arterial blood pressure</w:t>
      </w:r>
      <w:r w:rsidR="004A120E">
        <w:t xml:space="preserve"> </w:t>
      </w:r>
      <w:r w:rsidR="00227B72" w:rsidRPr="00ED40BA">
        <w:t xml:space="preserve">instances where </w:t>
      </w:r>
      <w:r w:rsidR="00227B72" w:rsidRPr="00ED40BA">
        <w:rPr>
          <w:rStyle w:val="Kop4Char"/>
        </w:rPr>
        <w:t>mda:hasPhase</w:t>
      </w:r>
      <w:r w:rsidR="00227B72" w:rsidRPr="00ED40BA">
        <w:t xml:space="preserve"> </w:t>
      </w:r>
      <w:r w:rsidR="004A120E">
        <w:t>is</w:t>
      </w:r>
      <w:r w:rsidR="00227B72" w:rsidRPr="00ED40BA">
        <w:t xml:space="preserve"> </w:t>
      </w:r>
      <w:r w:rsidR="004A120E">
        <w:rPr>
          <w:rStyle w:val="Kop4Char"/>
        </w:rPr>
        <w:t>me</w:t>
      </w:r>
      <w:r w:rsidR="00227B72" w:rsidRPr="004A120E">
        <w:rPr>
          <w:rStyle w:val="Kop4Char"/>
        </w:rPr>
        <w:t>an</w:t>
      </w:r>
      <w:r w:rsidR="00121499" w:rsidRPr="00ED40BA">
        <w:t xml:space="preserve">, so that any </w:t>
      </w:r>
      <w:r w:rsidR="004A120E">
        <w:t xml:space="preserve">arterial blood pressure </w:t>
      </w:r>
      <w:r w:rsidR="00121499" w:rsidRPr="00ED40BA">
        <w:t>metric annotated with this phase is directly classified as ABP Mean. This mechanism keeps vocabulary terms machine-interpretable</w:t>
      </w:r>
      <w:r w:rsidR="0039725D" w:rsidRPr="00ED40BA">
        <w:t xml:space="preserve"> within the ontology’s </w:t>
      </w:r>
      <w:r w:rsidR="0039725D" w:rsidRPr="00ED40BA">
        <w:lastRenderedPageBreak/>
        <w:t xml:space="preserve">semantics, rather than functioning as a disconnected label set. The vocabulary </w:t>
      </w:r>
      <w:r w:rsidR="008C5C0C" w:rsidRPr="00ED40BA">
        <w:t>includes</w:t>
      </w:r>
      <w:r w:rsidR="0039725D" w:rsidRPr="00ED40BA">
        <w:t xml:space="preserve"> formal alignments (e.g., </w:t>
      </w:r>
      <w:r w:rsidR="0039725D" w:rsidRPr="00ED40BA">
        <w:rPr>
          <w:rStyle w:val="Kop4Char"/>
        </w:rPr>
        <w:t>skos:exactMatch</w:t>
      </w:r>
      <w:r w:rsidR="008C5C0C" w:rsidRPr="00ED40BA">
        <w:rPr>
          <w:rStyle w:val="Kop4Char"/>
        </w:rPr>
        <w:t xml:space="preserve"> </w:t>
      </w:r>
      <w:r w:rsidR="008C5C0C" w:rsidRPr="00ED40BA">
        <w:t>or</w:t>
      </w:r>
      <w:r w:rsidR="008C5C0C" w:rsidRPr="00ED40BA">
        <w:rPr>
          <w:rStyle w:val="Kop4Char"/>
        </w:rPr>
        <w:t xml:space="preserve"> skos:closeMatch</w:t>
      </w:r>
      <w:r w:rsidR="0039725D" w:rsidRPr="00ED40BA">
        <w:t xml:space="preserve">) to </w:t>
      </w:r>
      <w:r w:rsidR="00FE0BBA" w:rsidRPr="00ED40BA">
        <w:t>resources identified through the Linked Open Vocabulary wherever app</w:t>
      </w:r>
      <w:r w:rsidR="0039725D" w:rsidRPr="00ED40BA">
        <w:t>r</w:t>
      </w:r>
      <w:r w:rsidR="00FE0BBA" w:rsidRPr="00ED40BA">
        <w:t>opriate</w:t>
      </w:r>
      <w:r w:rsidR="00B779CD" w:rsidRPr="00ED40BA">
        <w:t xml:space="preserve">. No alignments were made to </w:t>
      </w:r>
      <w:r w:rsidR="00FE0BBA" w:rsidRPr="00ED40BA">
        <w:t>r</w:t>
      </w:r>
      <w:r w:rsidR="0039725D" w:rsidRPr="00ED40BA">
        <w:t>esources such as SNOMED-CT or IEEE SDC due to licensing restriction</w:t>
      </w:r>
      <w:r w:rsidR="006C5B45" w:rsidRPr="00ED40BA">
        <w:t xml:space="preserve">s. </w:t>
      </w:r>
    </w:p>
    <w:p w14:paraId="5F796D3A" w14:textId="24ED45AF" w:rsidR="008541C4" w:rsidRPr="00ED40BA" w:rsidRDefault="008541C4" w:rsidP="00453C58">
      <w:pPr>
        <w:pStyle w:val="Kop3"/>
      </w:pPr>
      <w:r w:rsidRPr="00ED40BA">
        <w:t>5.1.3 The MDA knowledge base</w:t>
      </w:r>
    </w:p>
    <w:p w14:paraId="69D7C570" w14:textId="17806F8E" w:rsidR="00113371" w:rsidRPr="00ED40BA" w:rsidRDefault="007B212F" w:rsidP="00A831F8">
      <w:r w:rsidRPr="00ED40BA">
        <w:t>The MDA</w:t>
      </w:r>
      <w:r w:rsidR="00A831F8" w:rsidRPr="00ED40BA">
        <w:t xml:space="preserve"> knowledge base </w:t>
      </w:r>
      <w:r w:rsidR="0056411C" w:rsidRPr="00ED40BA">
        <w:t>uses unique</w:t>
      </w:r>
      <w:r w:rsidR="0000698B" w:rsidRPr="00ED40BA">
        <w:t xml:space="preserve"> </w:t>
      </w:r>
      <w:r w:rsidR="0000698B" w:rsidRPr="00ED40BA">
        <w:rPr>
          <w:rFonts w:ascii="Courier New" w:hAnsi="Courier New" w:cs="Courier New"/>
        </w:rPr>
        <w:t>mda:alarmType</w:t>
      </w:r>
      <w:r w:rsidR="00B43818" w:rsidRPr="00ED40BA">
        <w:t xml:space="preserve"> c</w:t>
      </w:r>
      <w:r w:rsidR="0056411C" w:rsidRPr="00ED40BA">
        <w:t xml:space="preserve">oncepts, </w:t>
      </w:r>
      <w:r w:rsidR="00497AF1" w:rsidRPr="00ED40BA">
        <w:t xml:space="preserve">identified by its </w:t>
      </w:r>
      <w:r w:rsidR="00497AF1" w:rsidRPr="00ED40BA">
        <w:rPr>
          <w:rStyle w:val="Kop4Char"/>
        </w:rPr>
        <w:t>mda:hasLabel</w:t>
      </w:r>
      <w:r w:rsidR="00497AF1" w:rsidRPr="00ED40BA">
        <w:t xml:space="preserve"> and </w:t>
      </w:r>
      <w:r w:rsidR="00497AF1" w:rsidRPr="00ED40BA">
        <w:rPr>
          <w:rStyle w:val="Kop4Char"/>
        </w:rPr>
        <w:t>mda:hasPriority</w:t>
      </w:r>
      <w:r w:rsidR="00113371" w:rsidRPr="00ED40BA">
        <w:t xml:space="preserve">. </w:t>
      </w:r>
      <w:r w:rsidR="00CA685A" w:rsidRPr="00ED40BA">
        <w:t xml:space="preserve">An alarm type provides a blueprint-graph of the knowledge the alarm was designed to convey, independent of any specific patient or point in time. </w:t>
      </w:r>
    </w:p>
    <w:p w14:paraId="61BB233D" w14:textId="03DDD80C" w:rsidR="00CA685A" w:rsidRPr="00ED40BA" w:rsidRDefault="00CA685A" w:rsidP="00A831F8">
      <w:r w:rsidRPr="00ED40BA">
        <w:t xml:space="preserve">For example, the alarm ‘Philips monitor – Spo2 low’ is represented as an alarm type </w:t>
      </w:r>
      <w:r w:rsidR="00B82379" w:rsidRPr="00ED40BA">
        <w:t xml:space="preserve">where its alarmMessage blueprint traces the pathway throughout the technical and clinical perspective: a physiological monitor’s pulse oximetry unit, through a pulse </w:t>
      </w:r>
      <w:r w:rsidR="00861893" w:rsidRPr="00ED40BA">
        <w:t xml:space="preserve">oximeter (sensor) producing a signal analyzed to yield an SpO2 metric currently interpreted as a decreased rate. </w:t>
      </w:r>
      <w:r w:rsidR="00980968" w:rsidRPr="00ED40BA">
        <w:t xml:space="preserve">This structure </w:t>
      </w:r>
      <w:r w:rsidR="00600827" w:rsidRPr="00ED40BA">
        <w:t>mirrors</w:t>
      </w:r>
      <w:r w:rsidR="00980968" w:rsidRPr="00ED40BA">
        <w:t xml:space="preserve"> the MDA ontology, </w:t>
      </w:r>
      <w:r w:rsidR="00600827" w:rsidRPr="00ED40BA">
        <w:t>using t</w:t>
      </w:r>
      <w:r w:rsidR="00980968" w:rsidRPr="00ED40BA">
        <w:t xml:space="preserve">he </w:t>
      </w:r>
      <w:r w:rsidR="00600827" w:rsidRPr="00ED40BA">
        <w:t>controlled</w:t>
      </w:r>
      <w:r w:rsidR="00980968" w:rsidRPr="00ED40BA">
        <w:t xml:space="preserve"> vocabulary terms introduced in section 5.1.2. </w:t>
      </w:r>
    </w:p>
    <w:p w14:paraId="147924FB" w14:textId="5F35CAD5" w:rsidR="00BD6549" w:rsidRPr="00ED40BA" w:rsidRDefault="00980968" w:rsidP="007876F0">
      <w:r w:rsidRPr="00ED40BA">
        <w:t>Entities specific to a real-world occurrence, like the patient, concrete device, functional unit</w:t>
      </w:r>
      <w:r w:rsidR="00796E08" w:rsidRPr="00ED40BA">
        <w:t>,</w:t>
      </w:r>
      <w:r w:rsidRPr="00ED40BA">
        <w:t xml:space="preserve"> and sensor instances, are represented as blank nodes in the blueprint. These are t</w:t>
      </w:r>
      <w:r w:rsidR="00796E08" w:rsidRPr="00ED40BA">
        <w:t>o</w:t>
      </w:r>
      <w:r w:rsidRPr="00ED40BA">
        <w:t xml:space="preserve"> be minted with real identifiers upon instantiation. </w:t>
      </w:r>
      <w:r w:rsidR="00404C29" w:rsidRPr="00ED40BA">
        <w:t>The blank nodes contain types drawn from the vocabulary to guide this process</w:t>
      </w:r>
      <w:r w:rsidRPr="00ED40BA">
        <w:t xml:space="preserve"> </w:t>
      </w:r>
      <w:r w:rsidR="00684004" w:rsidRPr="00ED40BA">
        <w:t>(e.g.</w:t>
      </w:r>
      <w:r w:rsidR="00404C29" w:rsidRPr="00ED40BA">
        <w:t>,</w:t>
      </w:r>
      <w:r w:rsidR="00684004" w:rsidRPr="00ED40BA">
        <w:t xml:space="preserve"> a blank node typed as ‘PhysiologicalMonitor’)</w:t>
      </w:r>
      <w:r w:rsidR="00A45F74" w:rsidRPr="00ED40BA">
        <w:t xml:space="preserve">, reusing the same SKOS/OWL classes from the framework rather than requiring separate instance-level vocabulary. </w:t>
      </w:r>
    </w:p>
    <w:p w14:paraId="077E8572" w14:textId="7A40A97B" w:rsidR="00497AF1" w:rsidRPr="00ED40BA" w:rsidRDefault="008C0BF0" w:rsidP="00A831F8">
      <w:r w:rsidRPr="00ED40BA">
        <w:t>The blueprints convey knowledge from the technical pathway and do</w:t>
      </w:r>
      <w:r w:rsidR="007876F0" w:rsidRPr="00ED40BA">
        <w:t xml:space="preserve"> </w:t>
      </w:r>
      <w:r w:rsidRPr="00ED40BA">
        <w:t>not</w:t>
      </w:r>
      <w:r w:rsidR="007876F0" w:rsidRPr="00ED40BA">
        <w:t xml:space="preserve"> explicitly</w:t>
      </w:r>
      <w:r w:rsidRPr="00ED40BA">
        <w:t xml:space="preserve"> convey the alarm’s clinical implications. Clinical implications </w:t>
      </w:r>
      <w:r w:rsidR="007C7FA8" w:rsidRPr="00ED40BA">
        <w:t>are established through a curated set of axioms relating technical concepts, such as metrics and therapeutic modalities, to their corresponding physiological properties and processes.</w:t>
      </w:r>
      <w:r w:rsidR="003702E7" w:rsidRPr="00ED40BA">
        <w:t xml:space="preserve"> Reasoning over these axioms allows every </w:t>
      </w:r>
      <w:r w:rsidR="00796E08" w:rsidRPr="00ED40BA">
        <w:rPr>
          <w:rStyle w:val="Kop4Char"/>
        </w:rPr>
        <w:t>mda:</w:t>
      </w:r>
      <w:r w:rsidR="003702E7" w:rsidRPr="00ED40BA">
        <w:rPr>
          <w:rStyle w:val="Kop4Char"/>
        </w:rPr>
        <w:t>AlarmType</w:t>
      </w:r>
      <w:r w:rsidR="003702E7" w:rsidRPr="00ED40BA">
        <w:t xml:space="preserve"> to obtain its clinical interpretation, without duplicating it across the </w:t>
      </w:r>
      <w:r w:rsidR="003702E7" w:rsidRPr="00ED40BA">
        <w:lastRenderedPageBreak/>
        <w:t>knowledge base within each alarm’s blueprint graph.</w:t>
      </w:r>
      <w:r w:rsidR="00DB2A22" w:rsidRPr="00ED40BA">
        <w:t xml:space="preserve"> A visualization of an individual alarm’s knowledge graph, minted with dummy entities</w:t>
      </w:r>
      <w:r w:rsidR="00E230FB">
        <w:t xml:space="preserve"> ( </w:t>
      </w:r>
      <w:r w:rsidR="00E230FB" w:rsidRPr="00E230FB">
        <w:rPr>
          <w:rStyle w:val="Kop4Char"/>
        </w:rPr>
        <w:t>some __</w:t>
      </w:r>
      <w:r w:rsidR="00E230FB">
        <w:t xml:space="preserve"> )</w:t>
      </w:r>
      <w:r w:rsidR="00DB2A22" w:rsidRPr="00ED40BA">
        <w:t>, is available at [REF</w:t>
      </w:r>
      <w:r w:rsidR="00D11998" w:rsidRPr="00ED40BA">
        <w:t>].</w:t>
      </w:r>
    </w:p>
    <w:p w14:paraId="0DA542E1" w14:textId="7AC522BA" w:rsidR="008541C4" w:rsidRPr="00ED40BA" w:rsidRDefault="008541C4" w:rsidP="00453C58">
      <w:pPr>
        <w:pStyle w:val="Kop3"/>
      </w:pPr>
      <w:commentRangeStart w:id="9"/>
      <w:r w:rsidRPr="00ED40BA">
        <w:t>5.1.4 Summary statistics</w:t>
      </w:r>
      <w:commentRangeEnd w:id="9"/>
      <w:r w:rsidR="00453C58" w:rsidRPr="00ED40BA">
        <w:rPr>
          <w:rStyle w:val="Verwijzingopmerking"/>
          <w:sz w:val="22"/>
          <w:szCs w:val="22"/>
        </w:rPr>
        <w:commentReference w:id="9"/>
      </w:r>
    </w:p>
    <w:p w14:paraId="597B0281" w14:textId="385DA0C0" w:rsidR="00453C58" w:rsidRPr="00ED40BA" w:rsidRDefault="00453C58" w:rsidP="00453C58">
      <w:r w:rsidRPr="00ED40BA">
        <w:t xml:space="preserve">We present the </w:t>
      </w:r>
      <w:r w:rsidR="00E230FB">
        <w:t>resulting evaluations</w:t>
      </w:r>
      <w:r w:rsidRPr="00ED40BA">
        <w:t xml:space="preserve"> in the following sections. First, we describe the alarm corpus and the semantic resources generated through the knowledge-translation process. We then report the evaluation of the MDA framework using the CQs, followed by the retrospective proof-of-concept evaluating its use for rule-based reasoning across real-world alarm data. </w:t>
      </w:r>
    </w:p>
    <w:p w14:paraId="3C96CFA6" w14:textId="0C5239F0" w:rsidR="00453C58" w:rsidRPr="00ED40BA" w:rsidRDefault="007B7D1F" w:rsidP="00B82028">
      <w:r w:rsidRPr="00ED40BA">
        <w:t xml:space="preserve">From the initial alarm corpus, </w:t>
      </w:r>
      <w:r w:rsidR="0058037B">
        <w:t>101</w:t>
      </w:r>
      <w:r w:rsidRPr="00ED40BA">
        <w:t xml:space="preserve"> </w:t>
      </w:r>
      <w:r w:rsidR="00923184">
        <w:t>distinct</w:t>
      </w:r>
      <w:r w:rsidRPr="00ED40BA">
        <w:t xml:space="preserve"> alarm messages (</w:t>
      </w:r>
      <w:r w:rsidR="0058037B">
        <w:t>11</w:t>
      </w:r>
      <w:r w:rsidRPr="00ED40BA">
        <w:t xml:space="preserve"> %</w:t>
      </w:r>
      <w:r w:rsidR="0058037B">
        <w:t xml:space="preserve"> of the total corpus</w:t>
      </w:r>
      <w:r w:rsidRPr="00ED40BA">
        <w:t xml:space="preserve">) were selected to </w:t>
      </w:r>
      <w:r w:rsidR="00B82028" w:rsidRPr="00ED40BA">
        <w:t xml:space="preserve">represent </w:t>
      </w:r>
      <w:commentRangeStart w:id="10"/>
      <w:r w:rsidR="0058037B">
        <w:t>75</w:t>
      </w:r>
      <w:r w:rsidR="00B82028" w:rsidRPr="00ED40BA">
        <w:t xml:space="preserve">% of the total alarm volume </w:t>
      </w:r>
      <w:commentRangeEnd w:id="10"/>
      <w:r w:rsidR="0058037B" w:rsidRPr="00ED40BA">
        <w:rPr>
          <w:rStyle w:val="Verwijzingopmerking"/>
          <w:sz w:val="22"/>
          <w:szCs w:val="22"/>
        </w:rPr>
        <w:commentReference w:id="10"/>
      </w:r>
      <w:r w:rsidR="00B82028" w:rsidRPr="00ED40BA">
        <w:t xml:space="preserve">and consequently annotated by domain experts. </w:t>
      </w:r>
      <w:r w:rsidR="00453C58" w:rsidRPr="00ED40BA">
        <w:t xml:space="preserve">Translation of the information directly available in the original CSV files resulted in </w:t>
      </w:r>
      <w:r w:rsidR="0058037B">
        <w:t>1010</w:t>
      </w:r>
      <w:r w:rsidR="00453C58" w:rsidRPr="00ED40BA">
        <w:t xml:space="preserve"> RDF triples</w:t>
      </w:r>
      <w:r w:rsidR="005D247D">
        <w:t xml:space="preserve"> (Table XXX)</w:t>
      </w:r>
      <w:r w:rsidR="00453C58" w:rsidRPr="00ED40BA">
        <w:t xml:space="preserve">. After incorporating the technical and clinical knowledge identified during expert annotation, the resulting alarm representations contained </w:t>
      </w:r>
      <w:r w:rsidR="0058037B">
        <w:t>2252</w:t>
      </w:r>
      <w:r w:rsidR="00453C58" w:rsidRPr="00ED40BA">
        <w:t xml:space="preserve"> triple</w:t>
      </w:r>
      <w:r w:rsidR="00C25BF0" w:rsidRPr="00ED40BA">
        <w:t>s</w:t>
      </w:r>
      <w:r w:rsidR="00453C58" w:rsidRPr="00ED40BA">
        <w:t xml:space="preserve">, corresponding to an increase of </w:t>
      </w:r>
      <w:r w:rsidR="0058037B">
        <w:t>123</w:t>
      </w:r>
      <w:r w:rsidR="00453C58" w:rsidRPr="00ED40BA">
        <w:t xml:space="preserve">% in represented knowledge. The median number of triples per alarm increased from </w:t>
      </w:r>
      <w:r w:rsidR="0058037B">
        <w:t>10</w:t>
      </w:r>
      <w:r w:rsidR="00453C58" w:rsidRPr="00ED40BA">
        <w:t xml:space="preserve"> before enrichment to </w:t>
      </w:r>
      <w:r w:rsidR="0058037B">
        <w:t>23</w:t>
      </w:r>
      <w:r w:rsidR="00453C58" w:rsidRPr="00ED40BA">
        <w:t xml:space="preserve"> after enrichment. This increase reflects the additional </w:t>
      </w:r>
      <w:r w:rsidR="007A3D4C">
        <w:t>knowledge on the device</w:t>
      </w:r>
      <w:r w:rsidR="00453C58" w:rsidRPr="00ED40BA">
        <w:t xml:space="preserve">, sensing, measurement and clinical </w:t>
      </w:r>
      <w:r w:rsidR="0005235A">
        <w:t>implications</w:t>
      </w:r>
      <w:r w:rsidR="00453C58" w:rsidRPr="00ED40BA">
        <w:t xml:space="preserve"> made explicit through the MDA framework. </w:t>
      </w:r>
    </w:p>
    <w:p w14:paraId="285C07FF" w14:textId="210A7261" w:rsidR="005D247D" w:rsidRPr="00ED40BA" w:rsidRDefault="00453C58" w:rsidP="00315B50">
      <w:r w:rsidRPr="00ED40BA">
        <w:t xml:space="preserve">The MDA ontology contains </w:t>
      </w:r>
      <w:r w:rsidR="00432FEB">
        <w:t>20</w:t>
      </w:r>
      <w:r w:rsidRPr="00ED40BA">
        <w:t xml:space="preserve"> classes, </w:t>
      </w:r>
      <w:r w:rsidR="00432FEB">
        <w:t>35</w:t>
      </w:r>
      <w:r w:rsidRPr="00ED40BA">
        <w:t xml:space="preserve"> object properties, and </w:t>
      </w:r>
      <w:r w:rsidR="00432FEB">
        <w:t>4</w:t>
      </w:r>
      <w:r w:rsidRPr="00ED40BA">
        <w:t xml:space="preserve"> datatype properties. The accompanying SKOS vocabulary contains </w:t>
      </w:r>
      <w:r w:rsidR="004F6824">
        <w:t>275</w:t>
      </w:r>
      <w:r w:rsidRPr="00ED40BA">
        <w:t xml:space="preserve"> concepts across </w:t>
      </w:r>
      <w:r w:rsidR="004F6824">
        <w:t>24</w:t>
      </w:r>
      <w:r w:rsidRPr="00ED40BA">
        <w:t xml:space="preserve"> concept schemes, including terminology identifie</w:t>
      </w:r>
      <w:r w:rsidR="004C06CC" w:rsidRPr="00ED40BA">
        <w:t>d</w:t>
      </w:r>
      <w:r w:rsidRPr="00ED40BA">
        <w:t xml:space="preserve"> and added during the alarm annotation process. </w:t>
      </w:r>
    </w:p>
    <w:p w14:paraId="74ABC770" w14:textId="138704AC" w:rsidR="008541C4" w:rsidRDefault="008541C4" w:rsidP="00453C58">
      <w:pPr>
        <w:pStyle w:val="Kop3"/>
      </w:pPr>
      <w:r w:rsidRPr="00ED40BA">
        <w:t>5.1.5 Competency questions evaluation</w:t>
      </w:r>
    </w:p>
    <w:p w14:paraId="0E7F61FA" w14:textId="159724E6" w:rsidR="00711280" w:rsidRPr="00ED40BA" w:rsidRDefault="00AF618E" w:rsidP="008D3BFA">
      <w:r>
        <w:t xml:space="preserve">CQs are evaluated in the next sections, firstly the CQs 1 through 7 using </w:t>
      </w:r>
      <w:r w:rsidR="008A649B">
        <w:t xml:space="preserve">concepts available prior to annotation of knowledge and executed over the distinct alarm knowledge graph. Second, these same CQs </w:t>
      </w:r>
      <w:r w:rsidR="008D3BFA">
        <w:t xml:space="preserve">using concepts available after annotation by the domain experts, over the same knowledge graph. Third, CQs 9 through 11 were evaluated when executed over the knowledge graph from the fabricated, temporal alarm corpus. </w:t>
      </w:r>
    </w:p>
    <w:p w14:paraId="745AAC7F" w14:textId="767958C2" w:rsidR="00711280" w:rsidRPr="00ED40BA" w:rsidRDefault="001C0AA8" w:rsidP="00994D7B">
      <w:pPr>
        <w:pStyle w:val="Kop3"/>
      </w:pPr>
      <w:r w:rsidRPr="00ED40BA">
        <w:lastRenderedPageBreak/>
        <w:t xml:space="preserve">5.1.5.1 Competency questions over </w:t>
      </w:r>
      <w:r w:rsidR="00994D7B" w:rsidRPr="00ED40BA">
        <w:t>explicitly available alarm knowledge</w:t>
      </w:r>
    </w:p>
    <w:p w14:paraId="65ABBF0C" w14:textId="0741B5E0" w:rsidR="002D7655" w:rsidRPr="00ED40BA" w:rsidRDefault="00D0499A" w:rsidP="0053772B">
      <w:pPr>
        <w:pStyle w:val="Kop3"/>
        <w:rPr>
          <w:color w:val="A6A6A6" w:themeColor="background1" w:themeShade="A6"/>
        </w:rPr>
      </w:pPr>
      <w:r w:rsidRPr="00ED40BA">
        <w:rPr>
          <w:b w:val="0"/>
          <w:bCs w:val="0"/>
          <w:u w:val="none"/>
        </w:rPr>
        <w:t>The SPARQL queries constructed from CQs 1 through 7 using the concepts explicitly available in the pre-annotation corpus, i.e. the alarm’s label, priority and a raw device identifier, showed six out of seven questions inexpressible. No explicit notation of sensor/signal pathway identity, physiological processes, organs</w:t>
      </w:r>
      <w:r w:rsidR="0053772B" w:rsidRPr="00ED40BA">
        <w:rPr>
          <w:b w:val="0"/>
          <w:bCs w:val="0"/>
          <w:u w:val="none"/>
        </w:rPr>
        <w:t>,</w:t>
      </w:r>
      <w:r w:rsidRPr="00ED40BA">
        <w:rPr>
          <w:b w:val="0"/>
          <w:bCs w:val="0"/>
          <w:u w:val="none"/>
        </w:rPr>
        <w:t xml:space="preserve"> or categorical classification was present to reason with. CQ1 was partially answerable at the device level, providing the alarm labels raised by a device</w:t>
      </w:r>
      <w:r w:rsidR="0053772B" w:rsidRPr="00ED40BA">
        <w:rPr>
          <w:b w:val="0"/>
          <w:bCs w:val="0"/>
          <w:u w:val="none"/>
        </w:rPr>
        <w:t>,</w:t>
      </w:r>
      <w:r w:rsidRPr="00ED40BA">
        <w:rPr>
          <w:b w:val="0"/>
          <w:bCs w:val="0"/>
          <w:u w:val="none"/>
        </w:rPr>
        <w:t xml:space="preserve"> though unable to access underlying measurements. </w:t>
      </w:r>
      <w:r w:rsidR="0053772B" w:rsidRPr="00ED40BA">
        <w:rPr>
          <w:b w:val="0"/>
          <w:bCs w:val="0"/>
          <w:u w:val="none"/>
        </w:rPr>
        <w:t xml:space="preserve">Before enrichment, this representation supports alarm management systems with at most a coarse device- or priority-level filter. Meaningful interpretation by these systems requires information exceeding these coarse concepts; annotation and enrichment were a precondition for enabling meaningful support. </w:t>
      </w:r>
    </w:p>
    <w:p w14:paraId="228FA8AA" w14:textId="18334D8D" w:rsidR="00994D7B" w:rsidRPr="00ED40BA" w:rsidRDefault="00994D7B" w:rsidP="00121625">
      <w:pPr>
        <w:pStyle w:val="Kop3"/>
      </w:pPr>
      <w:r w:rsidRPr="00ED40BA">
        <w:t>5.1.5.2 Competency questions over enriched alarm knowledge</w:t>
      </w:r>
    </w:p>
    <w:p w14:paraId="2E463663" w14:textId="7D24BD0F" w:rsidR="006E3C38" w:rsidRPr="00ED40BA" w:rsidRDefault="00E850EC" w:rsidP="006E3C38">
      <w:r w:rsidRPr="00ED40BA">
        <w:t>Following enrichment, six of</w:t>
      </w:r>
      <w:r w:rsidR="00E82CC6" w:rsidRPr="00ED40BA">
        <w:t xml:space="preserve"> the</w:t>
      </w:r>
      <w:r w:rsidRPr="00ED40BA">
        <w:t xml:space="preserve"> seven CQs </w:t>
      </w:r>
      <w:r w:rsidR="004A7E53" w:rsidRPr="00ED40BA">
        <w:t>previously inexpressible in the pre-annotation data became fully answerable</w:t>
      </w:r>
      <w:r w:rsidR="00E82CC6" w:rsidRPr="00ED40BA">
        <w:t xml:space="preserve">. Full SPARQL translations and result tables are reported in Appendix XXX. </w:t>
      </w:r>
    </w:p>
    <w:p w14:paraId="4FA88008" w14:textId="10A558F4" w:rsidR="00E67857" w:rsidRPr="00ED40BA" w:rsidRDefault="00E67857" w:rsidP="006E3C38">
      <w:r w:rsidRPr="00ED40BA">
        <w:t>CQ1 resolved each device class’s distinct measurement set</w:t>
      </w:r>
      <w:r w:rsidR="00F9418E" w:rsidRPr="00ED40BA">
        <w:t xml:space="preserve">, noting 7 unique metrics for e.g. the </w:t>
      </w:r>
      <w:r w:rsidR="00F9418E" w:rsidRPr="00ED40BA">
        <w:rPr>
          <w:rStyle w:val="Kop4Char"/>
        </w:rPr>
        <w:t>PhysiologicalMonitor</w:t>
      </w:r>
      <w:r w:rsidR="00F9418E" w:rsidRPr="00ED40BA">
        <w:t xml:space="preserve">. CQ2 identified 13 groups of alarms sharing an identical technical pathway, </w:t>
      </w:r>
      <w:r w:rsidR="006B1A6D" w:rsidRPr="00ED40BA">
        <w:t xml:space="preserve">ranging from short-sequence connectivity-fault pairs, to a longer sequence </w:t>
      </w:r>
      <w:r w:rsidR="00B22884" w:rsidRPr="00ED40BA">
        <w:t xml:space="preserve">sensing pathway from the </w:t>
      </w:r>
      <w:r w:rsidR="00DF730E" w:rsidRPr="00ED40BA">
        <w:rPr>
          <w:rStyle w:val="Kop4Char"/>
        </w:rPr>
        <w:t>Device</w:t>
      </w:r>
      <w:r w:rsidR="00B22884" w:rsidRPr="00ED40BA">
        <w:t xml:space="preserve"> via a </w:t>
      </w:r>
      <w:r w:rsidR="00B22884" w:rsidRPr="00ED40BA">
        <w:rPr>
          <w:rStyle w:val="Kop4Char"/>
        </w:rPr>
        <w:t>FunctionalUnit</w:t>
      </w:r>
      <w:r w:rsidR="00B22884" w:rsidRPr="00ED40BA">
        <w:t xml:space="preserve"> to the resulting </w:t>
      </w:r>
      <w:r w:rsidR="00B22884" w:rsidRPr="00ED40BA">
        <w:rPr>
          <w:rStyle w:val="Kop4Char"/>
        </w:rPr>
        <w:t>Metric</w:t>
      </w:r>
      <w:r w:rsidR="00B22884" w:rsidRPr="00ED40BA">
        <w:t xml:space="preserve">. </w:t>
      </w:r>
    </w:p>
    <w:p w14:paraId="0EAF654D" w14:textId="3101D184" w:rsidR="00E57987" w:rsidRPr="00ED40BA" w:rsidRDefault="00E57987" w:rsidP="006E3C38">
      <w:r w:rsidRPr="00ED40BA">
        <w:t>CQ3 and 4 combined axioms introduce</w:t>
      </w:r>
      <w:r w:rsidR="00DF730E" w:rsidRPr="00ED40BA">
        <w:t>d</w:t>
      </w:r>
      <w:r w:rsidRPr="00ED40BA">
        <w:t xml:space="preserve"> </w:t>
      </w:r>
      <w:r w:rsidR="00DF730E" w:rsidRPr="00ED40BA">
        <w:t>from</w:t>
      </w:r>
      <w:r w:rsidRPr="00ED40BA">
        <w:t xml:space="preserve"> </w:t>
      </w:r>
      <w:r w:rsidR="00DF730E" w:rsidRPr="00ED40BA">
        <w:t>a</w:t>
      </w:r>
      <w:r w:rsidRPr="00ED40BA">
        <w:t xml:space="preserve"> clinical perspective, </w:t>
      </w:r>
      <w:r w:rsidR="00D177FE" w:rsidRPr="00ED40BA">
        <w:t xml:space="preserve">following </w:t>
      </w:r>
      <w:r w:rsidR="005212E2" w:rsidRPr="00ED40BA">
        <w:t>respectively the</w:t>
      </w:r>
      <w:r w:rsidR="00D177FE" w:rsidRPr="00ED40BA">
        <w:t xml:space="preserve"> </w:t>
      </w:r>
      <w:r w:rsidR="001F3F63" w:rsidRPr="00ED40BA">
        <w:t xml:space="preserve">diagnostic </w:t>
      </w:r>
      <w:r w:rsidR="00D177FE" w:rsidRPr="00ED40BA">
        <w:t xml:space="preserve">route </w:t>
      </w:r>
      <w:r w:rsidR="001F3F63" w:rsidRPr="00ED40BA">
        <w:rPr>
          <w:rStyle w:val="Kop4Char"/>
        </w:rPr>
        <w:t>M</w:t>
      </w:r>
      <w:r w:rsidR="00D177FE" w:rsidRPr="00ED40BA">
        <w:rPr>
          <w:rStyle w:val="Kop4Char"/>
        </w:rPr>
        <w:t xml:space="preserve">etric – </w:t>
      </w:r>
      <w:r w:rsidR="001F3F63" w:rsidRPr="00ED40BA">
        <w:rPr>
          <w:rStyle w:val="Kop4Char"/>
        </w:rPr>
        <w:t>P</w:t>
      </w:r>
      <w:r w:rsidR="00D177FE" w:rsidRPr="00ED40BA">
        <w:rPr>
          <w:rStyle w:val="Kop4Char"/>
        </w:rPr>
        <w:t xml:space="preserve">roperty – </w:t>
      </w:r>
      <w:r w:rsidR="001F3F63" w:rsidRPr="00ED40BA">
        <w:rPr>
          <w:rStyle w:val="Kop4Char"/>
        </w:rPr>
        <w:t>P</w:t>
      </w:r>
      <w:r w:rsidR="00D177FE" w:rsidRPr="00ED40BA">
        <w:rPr>
          <w:rStyle w:val="Kop4Char"/>
        </w:rPr>
        <w:t xml:space="preserve">rocess – </w:t>
      </w:r>
      <w:r w:rsidR="001F3F63" w:rsidRPr="00ED40BA">
        <w:rPr>
          <w:rStyle w:val="Kop4Char"/>
        </w:rPr>
        <w:t>O</w:t>
      </w:r>
      <w:r w:rsidR="00D177FE" w:rsidRPr="00ED40BA">
        <w:rPr>
          <w:rStyle w:val="Kop4Char"/>
        </w:rPr>
        <w:t>rgan</w:t>
      </w:r>
      <w:r w:rsidR="00D177FE" w:rsidRPr="00ED40BA">
        <w:t xml:space="preserve"> and </w:t>
      </w:r>
      <w:r w:rsidR="005212E2" w:rsidRPr="00ED40BA">
        <w:t>the</w:t>
      </w:r>
      <w:r w:rsidR="00D177FE" w:rsidRPr="00ED40BA">
        <w:t xml:space="preserve"> </w:t>
      </w:r>
      <w:r w:rsidR="001F3F63" w:rsidRPr="00ED40BA">
        <w:t xml:space="preserve">therapeutic route from </w:t>
      </w:r>
      <w:r w:rsidR="00D55472" w:rsidRPr="00ED40BA">
        <w:t>the device administering a</w:t>
      </w:r>
      <w:r w:rsidR="001F3F63" w:rsidRPr="00ED40BA">
        <w:t xml:space="preserve"> </w:t>
      </w:r>
      <w:r w:rsidR="001F3F63" w:rsidRPr="00ED40BA">
        <w:rPr>
          <w:rStyle w:val="Kop4Char"/>
        </w:rPr>
        <w:t>TherapeuticModality</w:t>
      </w:r>
      <w:r w:rsidR="001F3F63" w:rsidRPr="00ED40BA">
        <w:t xml:space="preserve"> to </w:t>
      </w:r>
      <w:r w:rsidR="005212E2" w:rsidRPr="00ED40BA">
        <w:t>the affected</w:t>
      </w:r>
      <w:r w:rsidR="001F3F63" w:rsidRPr="00ED40BA">
        <w:t xml:space="preserve"> </w:t>
      </w:r>
      <w:r w:rsidR="001F3F63" w:rsidRPr="00ED40BA">
        <w:rPr>
          <w:rStyle w:val="Kop4Char"/>
        </w:rPr>
        <w:t>PhysiologicalProcess</w:t>
      </w:r>
      <w:r w:rsidR="00301CAD" w:rsidRPr="00ED40BA">
        <w:t>. These routes connected distinct alarms to e.g. the Lungs (51)</w:t>
      </w:r>
      <w:r w:rsidR="00300A44" w:rsidRPr="00ED40BA">
        <w:t xml:space="preserve"> and the Heart (6), and grouped alarms </w:t>
      </w:r>
      <w:r w:rsidR="000C726A" w:rsidRPr="00ED40BA">
        <w:t xml:space="preserve">onto the processes on which the alarms carried </w:t>
      </w:r>
      <w:r w:rsidR="000C726A" w:rsidRPr="00ED40BA">
        <w:lastRenderedPageBreak/>
        <w:t xml:space="preserve">information, like Pulmonary Ventilation (43), Thermoregulation (9) and Pulmonary Oxygenation (8). </w:t>
      </w:r>
    </w:p>
    <w:p w14:paraId="0B192226" w14:textId="291530D5" w:rsidR="009816EA" w:rsidRPr="00ED40BA" w:rsidRDefault="009816EA" w:rsidP="006E3C38">
      <w:r w:rsidRPr="00ED40BA">
        <w:t xml:space="preserve">CQ5 found 20 of 92 distinct alarms (22%) to carry no clinical implication at all; these included </w:t>
      </w:r>
      <w:r w:rsidR="00550ADD" w:rsidRPr="00ED40BA">
        <w:t xml:space="preserve">no resolvable metric nor a therapeutic device which stopped knowledge to be connected to </w:t>
      </w:r>
      <w:r w:rsidR="00FE6072" w:rsidRPr="00ED40BA">
        <w:t xml:space="preserve">the clinical perspective. All of these alarms were from PhysiologicalMonitors, </w:t>
      </w:r>
      <w:r w:rsidR="0018403F" w:rsidRPr="00ED40BA">
        <w:t xml:space="preserve">noting system-level information which rightfully provided no clinical implications. </w:t>
      </w:r>
    </w:p>
    <w:p w14:paraId="7D2DC92D" w14:textId="588B6199" w:rsidR="002D37BE" w:rsidRPr="00ED40BA" w:rsidRDefault="002D37BE" w:rsidP="006E3C38">
      <w:r w:rsidRPr="00ED40BA">
        <w:t xml:space="preserve">CQ6 tested for </w:t>
      </w:r>
    </w:p>
    <w:p w14:paraId="4D794059" w14:textId="6A807A65" w:rsidR="00B56E8D" w:rsidRPr="00ED40BA" w:rsidRDefault="000C2A54" w:rsidP="00B56E8D">
      <w:r w:rsidRPr="00ED40BA">
        <w:t xml:space="preserve">CQ7 examined whether </w:t>
      </w:r>
      <w:r w:rsidR="002D7DA8" w:rsidRPr="00ED40BA">
        <w:t>different labels carried identical information signature</w:t>
      </w:r>
      <w:r w:rsidR="00697740" w:rsidRPr="00ED40BA">
        <w:t>s</w:t>
      </w:r>
      <w:r w:rsidR="002D7DA8" w:rsidRPr="00ED40BA">
        <w:t xml:space="preserve">, </w:t>
      </w:r>
      <w:r w:rsidR="00697740" w:rsidRPr="00ED40BA">
        <w:t xml:space="preserve">excluding manufacturer-specific notations and found 10 cross-manufacturer groups conveying identical meaning. </w:t>
      </w:r>
      <w:r w:rsidR="00823205" w:rsidRPr="00ED40BA">
        <w:t>E.g. the representation of a</w:t>
      </w:r>
      <w:r w:rsidR="00697740" w:rsidRPr="00ED40BA">
        <w:t xml:space="preserve"> high respiratory rate alarm was </w:t>
      </w:r>
      <w:r w:rsidR="00823205" w:rsidRPr="00ED40BA">
        <w:t xml:space="preserve">identical </w:t>
      </w:r>
      <w:r w:rsidR="00697740" w:rsidRPr="00ED40BA">
        <w:t xml:space="preserve">when originating from a mechanical ventilator built by GE Healthcare or Getinge. This </w:t>
      </w:r>
      <w:r w:rsidR="00500B77" w:rsidRPr="00ED40BA">
        <w:t xml:space="preserve">demonstrates </w:t>
      </w:r>
      <w:r w:rsidR="00C25828" w:rsidRPr="00ED40BA">
        <w:t>manufacturer-agnostic</w:t>
      </w:r>
      <w:r w:rsidR="00500B77" w:rsidRPr="00ED40BA">
        <w:t xml:space="preserve"> representations</w:t>
      </w:r>
      <w:r w:rsidR="00C25828" w:rsidRPr="00ED40BA">
        <w:t xml:space="preserve">, promoting </w:t>
      </w:r>
      <w:r w:rsidR="00101FF8" w:rsidRPr="00ED40BA">
        <w:t>interoperability and unifying cross-manufacturer reasoning</w:t>
      </w:r>
      <w:r w:rsidR="004C0A6B" w:rsidRPr="00ED40BA">
        <w:t>.</w:t>
      </w:r>
    </w:p>
    <w:p w14:paraId="1D94B759" w14:textId="17D9F084" w:rsidR="00994D7B" w:rsidRPr="00ED40BA" w:rsidRDefault="00121625" w:rsidP="00121625">
      <w:pPr>
        <w:pStyle w:val="Kop3"/>
      </w:pPr>
      <w:r w:rsidRPr="00ED40BA">
        <w:t>5.1.5.3 Competency questions over temporal, enriched alarm knowledge</w:t>
      </w:r>
    </w:p>
    <w:p w14:paraId="4AFC0695" w14:textId="02F32A1B" w:rsidR="00A70FB1" w:rsidRPr="00ED40BA" w:rsidRDefault="00D17721" w:rsidP="00ED40BA">
      <w:pPr>
        <w:rPr>
          <w:color w:val="7030A0"/>
        </w:rPr>
      </w:pPr>
      <w:r w:rsidRPr="00ED40BA">
        <w:t>The CQs 9-11 were run against the temporal graph</w:t>
      </w:r>
      <w:r w:rsidR="004B727C" w:rsidRPr="00ED40BA">
        <w:t>s in a fabricated dataset replayed through the same per-tick snapshot mechanism as the MDA-POC (section 4.4, 5.2). These CQs concerned reasoning across coinciding alarm</w:t>
      </w:r>
      <w:r w:rsidR="00BB65AE" w:rsidRPr="00ED40BA">
        <w:t xml:space="preserve">s, comparing incoming knowledge of an alarm with the situational knowledge as </w:t>
      </w:r>
      <w:r w:rsidR="00ED40BA" w:rsidRPr="00ED40BA">
        <w:t xml:space="preserve">communicated by already processed alarms. </w:t>
      </w:r>
    </w:p>
    <w:p w14:paraId="6F04250F" w14:textId="2B019D22" w:rsidR="00A70FB1" w:rsidRPr="00ED40BA" w:rsidRDefault="00A70FB1" w:rsidP="00A70FB1">
      <w:pPr>
        <w:rPr>
          <w:color w:val="7030A0"/>
        </w:rPr>
      </w:pPr>
      <w:r w:rsidRPr="00ED40BA">
        <w:rPr>
          <w:noProof/>
          <w14:ligatures w14:val="standardContextual"/>
        </w:rPr>
        <mc:AlternateContent>
          <mc:Choice Requires="wps">
            <w:drawing>
              <wp:inline distT="0" distB="0" distL="0" distR="0" wp14:anchorId="4D2F5AE0" wp14:editId="268086CC">
                <wp:extent cx="5759450" cy="1991360"/>
                <wp:effectExtent l="12700" t="12700" r="19050" b="15240"/>
                <wp:docPr id="140012181" name="Rechthoek 2"/>
                <wp:cNvGraphicFramePr/>
                <a:graphic xmlns:a="http://schemas.openxmlformats.org/drawingml/2006/main">
                  <a:graphicData uri="http://schemas.microsoft.com/office/word/2010/wordprocessingShape">
                    <wps:wsp>
                      <wps:cNvSpPr/>
                      <wps:spPr>
                        <a:xfrm>
                          <a:off x="0" y="0"/>
                          <a:ext cx="5759450" cy="199136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5C8BE9" w14:textId="77777777" w:rsidR="00A70FB1" w:rsidRPr="00DC1EEB" w:rsidRDefault="00A70FB1" w:rsidP="00A70FB1">
                            <w:pPr>
                              <w:spacing w:after="0" w:line="270" w:lineRule="atLeast"/>
                              <w:rPr>
                                <w:rFonts w:ascii="Courier New" w:hAnsi="Courier New" w:cs="Courier New"/>
                                <w:b/>
                                <w:bCs/>
                                <w:color w:val="000000" w:themeColor="text1"/>
                                <w:sz w:val="24"/>
                                <w:szCs w:val="24"/>
                                <w:lang w:val="nl-NL"/>
                              </w:rPr>
                            </w:pPr>
                            <w:r w:rsidRPr="00DC1EEB">
                              <w:rPr>
                                <w:rFonts w:ascii="Courier New" w:hAnsi="Courier New" w:cs="Courier New"/>
                                <w:b/>
                                <w:bCs/>
                                <w:color w:val="000000" w:themeColor="text1"/>
                                <w:sz w:val="24"/>
                                <w:szCs w:val="24"/>
                                <w:lang w:val="nl-NL"/>
                              </w:rPr>
                              <w:t xml:space="preserve">BOX 1 – Sparql query for CQ 9. </w:t>
                            </w:r>
                          </w:p>
                          <w:p w14:paraId="7F704FD8" w14:textId="77777777" w:rsidR="00A70FB1" w:rsidRDefault="00A70FB1" w:rsidP="00A70FB1">
                            <w:pPr>
                              <w:spacing w:after="0" w:line="270" w:lineRule="atLeast"/>
                              <w:rPr>
                                <w:rFonts w:ascii="Courier New" w:hAnsi="Courier New" w:cs="Courier New"/>
                                <w:color w:val="000000" w:themeColor="text1"/>
                                <w:sz w:val="24"/>
                                <w:szCs w:val="24"/>
                                <w:lang w:val="nl-NL"/>
                              </w:rPr>
                            </w:pPr>
                          </w:p>
                          <w:p w14:paraId="12B40862"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r w:rsidRPr="00C663B6">
                              <w:rPr>
                                <w:rFonts w:ascii="Courier New" w:hAnsi="Courier New" w:cs="Courier New"/>
                                <w:color w:val="000000" w:themeColor="text1"/>
                                <w:sz w:val="24"/>
                                <w:szCs w:val="24"/>
                                <w:lang w:val="nl-NL"/>
                              </w:rPr>
                              <w:t>SELECT ?signal ?quality WHERE {</w:t>
                            </w:r>
                          </w:p>
                          <w:p w14:paraId="1FB25545"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r w:rsidRPr="00C663B6">
                              <w:rPr>
                                <w:rFonts w:ascii="Courier New" w:hAnsi="Courier New" w:cs="Courier New"/>
                                <w:color w:val="000000" w:themeColor="text1"/>
                                <w:sz w:val="24"/>
                                <w:szCs w:val="24"/>
                                <w:lang w:val="nl-NL"/>
                              </w:rPr>
                              <w:t xml:space="preserve">  ?alarm mda:hasMessage/mda:triggeredBy/mda:hasSensor ?sensor .</w:t>
                            </w:r>
                          </w:p>
                          <w:p w14:paraId="177DFE5A"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r w:rsidRPr="00C663B6">
                              <w:rPr>
                                <w:rFonts w:ascii="Courier New" w:hAnsi="Courier New" w:cs="Courier New"/>
                                <w:color w:val="000000" w:themeColor="text1"/>
                                <w:sz w:val="24"/>
                                <w:szCs w:val="24"/>
                                <w:lang w:val="nl-NL"/>
                              </w:rPr>
                              <w:t xml:space="preserve">  ?sensor mda:sensorProducesSignal ?signal .</w:t>
                            </w:r>
                          </w:p>
                          <w:p w14:paraId="579384B5"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r w:rsidRPr="00C663B6">
                              <w:rPr>
                                <w:rFonts w:ascii="Courier New" w:hAnsi="Courier New" w:cs="Courier New"/>
                                <w:color w:val="000000" w:themeColor="text1"/>
                                <w:sz w:val="24"/>
                                <w:szCs w:val="24"/>
                                <w:lang w:val="nl-NL"/>
                              </w:rPr>
                              <w:t xml:space="preserve">  ?signal mda:analyzedBy/mda:producesMetric ?metric .</w:t>
                            </w:r>
                          </w:p>
                          <w:p w14:paraId="5156EE91"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r w:rsidRPr="00C663B6">
                              <w:rPr>
                                <w:rFonts w:ascii="Courier New" w:hAnsi="Courier New" w:cs="Courier New"/>
                                <w:color w:val="000000" w:themeColor="text1"/>
                                <w:sz w:val="24"/>
                                <w:szCs w:val="24"/>
                                <w:lang w:val="nl-NL"/>
                              </w:rPr>
                              <w:t xml:space="preserve">  ?signal mda:hasQualityState ?quality .</w:t>
                            </w:r>
                          </w:p>
                          <w:p w14:paraId="0F0B1036"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r w:rsidRPr="00C663B6">
                              <w:rPr>
                                <w:rFonts w:ascii="Courier New" w:hAnsi="Courier New" w:cs="Courier New"/>
                                <w:color w:val="000000" w:themeColor="text1"/>
                                <w:sz w:val="24"/>
                                <w:szCs w:val="24"/>
                                <w:lang w:val="nl-NL"/>
                              </w:rPr>
                              <w:t xml:space="preserve">  FILTER(?quality != qualitystate:Good)</w:t>
                            </w:r>
                          </w:p>
                          <w:p w14:paraId="3679B1CC"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r w:rsidRPr="00C663B6">
                              <w:rPr>
                                <w:rFonts w:ascii="Courier New" w:hAnsi="Courier New" w:cs="Courier New"/>
                                <w:color w:val="000000" w:themeColor="text1"/>
                                <w:sz w:val="24"/>
                                <w:szCs w:val="24"/>
                                <w:lang w:val="nl-NL"/>
                              </w:rPr>
                              <w:t>}</w:t>
                            </w:r>
                          </w:p>
                          <w:p w14:paraId="75A6B234"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p>
                          <w:p w14:paraId="170F5F97" w14:textId="77777777" w:rsidR="00A70FB1" w:rsidRPr="00C663B6" w:rsidRDefault="00A70FB1" w:rsidP="00A70FB1">
                            <w:pPr>
                              <w:jc w:val="center"/>
                              <w:rPr>
                                <w:rFonts w:ascii="Courier New" w:hAnsi="Courier New" w:cs="Courier New"/>
                                <w:color w:val="000000" w:themeColor="text1"/>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D2F5AE0" id="Rechthoek 2" o:spid="_x0000_s1027" style="width:453.5pt;height:156.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" fillcolor="#f2f2f2 [3052]" strokecolor="#030e13 [484]" strokeweight="1.5pt">
                <v:textbox>
                  <w:txbxContent>
                    <w:p w14:paraId="3E5C8BE9" w14:textId="77777777" w:rsidR="00A70FB1" w:rsidRPr="00DC1EEB" w:rsidRDefault="00A70FB1" w:rsidP="00A70FB1">
                      <w:pPr>
                        <w:spacing w:after="0" w:line="270" w:lineRule="atLeast"/>
                        <w:rPr>
                          <w:rFonts w:ascii="Courier New" w:hAnsi="Courier New" w:cs="Courier New"/>
                          <w:b/>
                          <w:bCs/>
                          <w:color w:val="000000" w:themeColor="text1"/>
                          <w:sz w:val="24"/>
                          <w:szCs w:val="24"/>
                          <w:lang w:val="nl-NL"/>
                        </w:rPr>
                      </w:pPr>
                      <w:r w:rsidRPr="00DC1EEB">
                        <w:rPr>
                          <w:rFonts w:ascii="Courier New" w:hAnsi="Courier New" w:cs="Courier New"/>
                          <w:b/>
                          <w:bCs/>
                          <w:color w:val="000000" w:themeColor="text1"/>
                          <w:sz w:val="24"/>
                          <w:szCs w:val="24"/>
                          <w:lang w:val="nl-NL"/>
                        </w:rPr>
                        <w:t xml:space="preserve">BOX 1 – Sparql query for CQ 9. </w:t>
                      </w:r>
                    </w:p>
                    <w:p w14:paraId="7F704FD8" w14:textId="77777777" w:rsidR="00A70FB1" w:rsidRDefault="00A70FB1" w:rsidP="00A70FB1">
                      <w:pPr>
                        <w:spacing w:after="0" w:line="270" w:lineRule="atLeast"/>
                        <w:rPr>
                          <w:rFonts w:ascii="Courier New" w:hAnsi="Courier New" w:cs="Courier New"/>
                          <w:color w:val="000000" w:themeColor="text1"/>
                          <w:sz w:val="24"/>
                          <w:szCs w:val="24"/>
                          <w:lang w:val="nl-NL"/>
                        </w:rPr>
                      </w:pPr>
                    </w:p>
                    <w:p w14:paraId="12B40862"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r w:rsidRPr="00C663B6">
                        <w:rPr>
                          <w:rFonts w:ascii="Courier New" w:hAnsi="Courier New" w:cs="Courier New"/>
                          <w:color w:val="000000" w:themeColor="text1"/>
                          <w:sz w:val="24"/>
                          <w:szCs w:val="24"/>
                          <w:lang w:val="nl-NL"/>
                        </w:rPr>
                        <w:t>SELECT ?signal ?quality WHERE {</w:t>
                      </w:r>
                    </w:p>
                    <w:p w14:paraId="1FB25545"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r w:rsidRPr="00C663B6">
                        <w:rPr>
                          <w:rFonts w:ascii="Courier New" w:hAnsi="Courier New" w:cs="Courier New"/>
                          <w:color w:val="000000" w:themeColor="text1"/>
                          <w:sz w:val="24"/>
                          <w:szCs w:val="24"/>
                          <w:lang w:val="nl-NL"/>
                        </w:rPr>
                        <w:t xml:space="preserve">  ?alarm mda:hasMessage/mda:triggeredBy/mda:hasSensor ?sensor .</w:t>
                      </w:r>
                    </w:p>
                    <w:p w14:paraId="177DFE5A"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r w:rsidRPr="00C663B6">
                        <w:rPr>
                          <w:rFonts w:ascii="Courier New" w:hAnsi="Courier New" w:cs="Courier New"/>
                          <w:color w:val="000000" w:themeColor="text1"/>
                          <w:sz w:val="24"/>
                          <w:szCs w:val="24"/>
                          <w:lang w:val="nl-NL"/>
                        </w:rPr>
                        <w:t xml:space="preserve">  ?sensor mda:sensorProducesSignal ?signal .</w:t>
                      </w:r>
                    </w:p>
                    <w:p w14:paraId="579384B5"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r w:rsidRPr="00C663B6">
                        <w:rPr>
                          <w:rFonts w:ascii="Courier New" w:hAnsi="Courier New" w:cs="Courier New"/>
                          <w:color w:val="000000" w:themeColor="text1"/>
                          <w:sz w:val="24"/>
                          <w:szCs w:val="24"/>
                          <w:lang w:val="nl-NL"/>
                        </w:rPr>
                        <w:t xml:space="preserve">  ?signal mda:analyzedBy/mda:producesMetric ?metric .</w:t>
                      </w:r>
                    </w:p>
                    <w:p w14:paraId="5156EE91"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r w:rsidRPr="00C663B6">
                        <w:rPr>
                          <w:rFonts w:ascii="Courier New" w:hAnsi="Courier New" w:cs="Courier New"/>
                          <w:color w:val="000000" w:themeColor="text1"/>
                          <w:sz w:val="24"/>
                          <w:szCs w:val="24"/>
                          <w:lang w:val="nl-NL"/>
                        </w:rPr>
                        <w:t xml:space="preserve">  ?signal mda:hasQualityState ?quality .</w:t>
                      </w:r>
                    </w:p>
                    <w:p w14:paraId="0F0B1036"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r w:rsidRPr="00C663B6">
                        <w:rPr>
                          <w:rFonts w:ascii="Courier New" w:hAnsi="Courier New" w:cs="Courier New"/>
                          <w:color w:val="000000" w:themeColor="text1"/>
                          <w:sz w:val="24"/>
                          <w:szCs w:val="24"/>
                          <w:lang w:val="nl-NL"/>
                        </w:rPr>
                        <w:t xml:space="preserve">  FILTER(?quality != qualitystate:Good)</w:t>
                      </w:r>
                    </w:p>
                    <w:p w14:paraId="3679B1CC"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r w:rsidRPr="00C663B6">
                        <w:rPr>
                          <w:rFonts w:ascii="Courier New" w:hAnsi="Courier New" w:cs="Courier New"/>
                          <w:color w:val="000000" w:themeColor="text1"/>
                          <w:sz w:val="24"/>
                          <w:szCs w:val="24"/>
                          <w:lang w:val="nl-NL"/>
                        </w:rPr>
                        <w:t>}</w:t>
                      </w:r>
                    </w:p>
                    <w:p w14:paraId="75A6B234"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p>
                    <w:p w14:paraId="170F5F97" w14:textId="77777777" w:rsidR="00A70FB1" w:rsidRPr="00C663B6" w:rsidRDefault="00A70FB1" w:rsidP="00A70FB1">
                      <w:pPr>
                        <w:jc w:val="center"/>
                        <w:rPr>
                          <w:rFonts w:ascii="Courier New" w:hAnsi="Courier New" w:cs="Courier New"/>
                          <w:color w:val="000000" w:themeColor="text1"/>
                          <w:sz w:val="36"/>
                          <w:szCs w:val="36"/>
                        </w:rPr>
                      </w:pPr>
                    </w:p>
                  </w:txbxContent>
                </v:textbox>
                <w10:anchorlock/>
              </v:rect>
            </w:pict>
          </mc:Fallback>
        </mc:AlternateContent>
      </w:r>
    </w:p>
    <w:p w14:paraId="6B75E9AE" w14:textId="1163A02A" w:rsidR="00A70FB1" w:rsidRPr="00ED40BA" w:rsidRDefault="00ED40BA" w:rsidP="0064673E">
      <w:pPr>
        <w:rPr>
          <w:noProof/>
          <w14:ligatures w14:val="standardContextual"/>
        </w:rPr>
      </w:pPr>
      <w:r w:rsidRPr="00ED40BA">
        <w:lastRenderedPageBreak/>
        <w:t xml:space="preserve">CQ9 tested whether a coinciding technical fault </w:t>
      </w:r>
      <w:r>
        <w:t xml:space="preserve">and alarm </w:t>
      </w:r>
      <w:r w:rsidR="007649F6">
        <w:t xml:space="preserve">on physiological grounds could be recognized on the same sensing pathway to invalidate the physiological alarm’s validity. No ‘invalidation’ relation exists, </w:t>
      </w:r>
      <w:r w:rsidR="002A796A">
        <w:t xml:space="preserve">and therefore a structural proxy from the </w:t>
      </w:r>
      <w:r w:rsidR="002A796A" w:rsidRPr="002A796A">
        <w:rPr>
          <w:rStyle w:val="Kop4Char"/>
        </w:rPr>
        <w:t>hasSignalQuality</w:t>
      </w:r>
      <w:r w:rsidR="002A796A">
        <w:t xml:space="preserve"> property was used, reading from the same </w:t>
      </w:r>
      <w:r w:rsidR="002A796A" w:rsidRPr="002A796A">
        <w:rPr>
          <w:rStyle w:val="Kop4Char"/>
        </w:rPr>
        <w:t>Signal</w:t>
      </w:r>
      <w:r w:rsidR="002A796A">
        <w:rPr>
          <w:rStyle w:val="Kop4Char"/>
        </w:rPr>
        <w:t xml:space="preserve">. </w:t>
      </w:r>
      <w:r w:rsidR="00442B15" w:rsidRPr="00442B15">
        <w:t>It correctly fire</w:t>
      </w:r>
      <w:r w:rsidR="00442B15">
        <w:t>d for a patient with a coinciding SpO2 alarm with impa</w:t>
      </w:r>
      <w:r w:rsidR="0064673E">
        <w:t>i</w:t>
      </w:r>
      <w:r w:rsidR="00442B15">
        <w:t>red signal quality on the same pathway, and did not fire for unrelated control pairs</w:t>
      </w:r>
      <w:r w:rsidR="0064673E">
        <w:t xml:space="preserve"> using different sensing pathways.</w:t>
      </w:r>
      <w:r w:rsidR="00A70FB1" w:rsidRPr="00ED40BA">
        <w:rPr>
          <w:noProof/>
          <w14:ligatures w14:val="standardContextual"/>
        </w:rPr>
        <w:t xml:space="preserve"> </w:t>
      </w:r>
    </w:p>
    <w:p w14:paraId="4195560C" w14:textId="4EDF66C1" w:rsidR="00A70FB1" w:rsidRPr="00ED40BA" w:rsidRDefault="00A70FB1" w:rsidP="00A70FB1">
      <w:pPr>
        <w:rPr>
          <w:color w:val="7030A0"/>
        </w:rPr>
      </w:pPr>
      <w:r w:rsidRPr="00ED40BA">
        <w:rPr>
          <w:noProof/>
          <w14:ligatures w14:val="standardContextual"/>
        </w:rPr>
        <mc:AlternateContent>
          <mc:Choice Requires="wps">
            <w:drawing>
              <wp:inline distT="0" distB="0" distL="0" distR="0" wp14:anchorId="20C46BF6" wp14:editId="473A3368">
                <wp:extent cx="5759450" cy="5448300"/>
                <wp:effectExtent l="12700" t="12700" r="19050" b="12700"/>
                <wp:docPr id="1368040143" name="Rechthoek 2"/>
                <wp:cNvGraphicFramePr/>
                <a:graphic xmlns:a="http://schemas.openxmlformats.org/drawingml/2006/main">
                  <a:graphicData uri="http://schemas.microsoft.com/office/word/2010/wordprocessingShape">
                    <wps:wsp>
                      <wps:cNvSpPr/>
                      <wps:spPr>
                        <a:xfrm>
                          <a:off x="0" y="0"/>
                          <a:ext cx="5759450" cy="544830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2FC71A4" w14:textId="6940F0FC" w:rsidR="00A70FB1" w:rsidRPr="00DC1EEB" w:rsidRDefault="00A70FB1" w:rsidP="00A70FB1">
                            <w:pPr>
                              <w:spacing w:after="0" w:line="270" w:lineRule="atLeast"/>
                              <w:rPr>
                                <w:rFonts w:ascii="Courier New" w:hAnsi="Courier New" w:cs="Courier New"/>
                                <w:b/>
                                <w:bCs/>
                                <w:color w:val="000000" w:themeColor="text1"/>
                                <w:sz w:val="24"/>
                                <w:szCs w:val="24"/>
                                <w:lang w:val="nl-NL"/>
                              </w:rPr>
                            </w:pPr>
                            <w:r w:rsidRPr="00DC1EEB">
                              <w:rPr>
                                <w:rFonts w:ascii="Courier New" w:hAnsi="Courier New" w:cs="Courier New"/>
                                <w:b/>
                                <w:bCs/>
                                <w:color w:val="000000" w:themeColor="text1"/>
                                <w:sz w:val="24"/>
                                <w:szCs w:val="24"/>
                                <w:lang w:val="nl-NL"/>
                              </w:rPr>
                              <w:t xml:space="preserve">BOX </w:t>
                            </w:r>
                            <w:r w:rsidR="002935C5">
                              <w:rPr>
                                <w:rFonts w:ascii="Courier New" w:hAnsi="Courier New" w:cs="Courier New"/>
                                <w:b/>
                                <w:bCs/>
                                <w:color w:val="000000" w:themeColor="text1"/>
                                <w:sz w:val="24"/>
                                <w:szCs w:val="24"/>
                                <w:lang w:val="nl-NL"/>
                              </w:rPr>
                              <w:t>2</w:t>
                            </w:r>
                            <w:r w:rsidRPr="00DC1EEB">
                              <w:rPr>
                                <w:rFonts w:ascii="Courier New" w:hAnsi="Courier New" w:cs="Courier New"/>
                                <w:b/>
                                <w:bCs/>
                                <w:color w:val="000000" w:themeColor="text1"/>
                                <w:sz w:val="24"/>
                                <w:szCs w:val="24"/>
                                <w:lang w:val="nl-NL"/>
                              </w:rPr>
                              <w:t xml:space="preserve"> – Sparql query for CQ </w:t>
                            </w:r>
                            <w:r w:rsidR="00DC1EEB">
                              <w:rPr>
                                <w:rFonts w:ascii="Courier New" w:hAnsi="Courier New" w:cs="Courier New"/>
                                <w:b/>
                                <w:bCs/>
                                <w:color w:val="000000" w:themeColor="text1"/>
                                <w:sz w:val="24"/>
                                <w:szCs w:val="24"/>
                                <w:lang w:val="nl-NL"/>
                              </w:rPr>
                              <w:t>10</w:t>
                            </w:r>
                            <w:r w:rsidRPr="00DC1EEB">
                              <w:rPr>
                                <w:rFonts w:ascii="Courier New" w:hAnsi="Courier New" w:cs="Courier New"/>
                                <w:b/>
                                <w:bCs/>
                                <w:color w:val="000000" w:themeColor="text1"/>
                                <w:sz w:val="24"/>
                                <w:szCs w:val="24"/>
                                <w:lang w:val="nl-NL"/>
                              </w:rPr>
                              <w:t xml:space="preserve">. </w:t>
                            </w:r>
                          </w:p>
                          <w:p w14:paraId="7F1A9353" w14:textId="77777777" w:rsidR="00DC1EEB" w:rsidRDefault="00DC1EEB" w:rsidP="00A70FB1">
                            <w:pPr>
                              <w:spacing w:after="0" w:line="270" w:lineRule="atLeast"/>
                              <w:rPr>
                                <w:rFonts w:ascii="Courier New" w:hAnsi="Courier New" w:cs="Courier New"/>
                                <w:color w:val="000000" w:themeColor="text1"/>
                                <w:sz w:val="24"/>
                                <w:szCs w:val="24"/>
                                <w:lang w:val="nl-NL"/>
                              </w:rPr>
                            </w:pPr>
                          </w:p>
                          <w:p w14:paraId="007DBEA5"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SELECT ?patient ?kind ?matchValue (GROUP_CONCAT(DISTINCT ?label; separator=" | ") AS ?alarms) WHERE {</w:t>
                            </w:r>
                          </w:p>
                          <w:p w14:paraId="730763E7"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?g snap:forPatient ?patient .</w:t>
                            </w:r>
                          </w:p>
                          <w:p w14:paraId="7D909C50"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GRAPH ?g { ?alarm mda:hasLabel ?label . }</w:t>
                            </w:r>
                          </w:p>
                          <w:p w14:paraId="2FC996FC"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w:t>
                            </w:r>
                          </w:p>
                          <w:p w14:paraId="63B20701"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GRAPH ?g {</w:t>
                            </w:r>
                          </w:p>
                          <w:p w14:paraId="3FC399D0"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?analysis1 mda:producesMetric/mda:approximates ?matchValue .</w:t>
                            </w:r>
                          </w:p>
                          <w:p w14:paraId="4DF0A258"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?analysis2 mda:producesMetric/mda:approximates ?matchValue .</w:t>
                            </w:r>
                          </w:p>
                          <w:p w14:paraId="2390E562"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FILTER(?analysis1 != ?analysis2)</w:t>
                            </w:r>
                          </w:p>
                          <w:p w14:paraId="08BCAB29"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w:t>
                            </w:r>
                          </w:p>
                          <w:p w14:paraId="48FEED1B"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BIND("clinical" AS ?kind)</w:t>
                            </w:r>
                          </w:p>
                          <w:p w14:paraId="76DAFAE6"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 UNION {</w:t>
                            </w:r>
                          </w:p>
                          <w:p w14:paraId="49D83E71"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?sensor1 mda:sensorProducesSignal ?signal1 ; a ?sensorType .</w:t>
                            </w:r>
                          </w:p>
                          <w:p w14:paraId="07E05CAE"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?fu1 mda:hasSensor ?sensor1 ; a ?fuType .</w:t>
                            </w:r>
                          </w:p>
                          <w:p w14:paraId="45503AB4"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?signal1 mda:analyzedBy ?analysis1 ; a ?signalType .</w:t>
                            </w:r>
                          </w:p>
                          <w:p w14:paraId="31E8EDC6" w14:textId="77777777" w:rsidR="00DC1EEB" w:rsidRPr="00317128" w:rsidRDefault="00DC1EEB" w:rsidP="00DC1EEB">
                            <w:pPr>
                              <w:spacing w:after="0" w:line="270" w:lineRule="atLeast"/>
                              <w:rPr>
                                <w:rFonts w:ascii="Courier New" w:hAnsi="Courier New" w:cs="Courier New"/>
                                <w:color w:val="000000" w:themeColor="text1"/>
                                <w:lang w:val="nl-NL"/>
                              </w:rPr>
                            </w:pPr>
                          </w:p>
                          <w:p w14:paraId="4FF68B5D"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?sensor2 mda:sensorProducesSignal ?signal2 ; a ?sensorType .</w:t>
                            </w:r>
                          </w:p>
                          <w:p w14:paraId="404D3EBC"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?fu2 mda:hasSensor ?sensor2 ; a ?fuType .</w:t>
                            </w:r>
                          </w:p>
                          <w:p w14:paraId="6E6C84DE"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?signal2 mda:analyzedBy ?analysis2 ; a ?signalType .</w:t>
                            </w:r>
                          </w:p>
                          <w:p w14:paraId="543218EE" w14:textId="77777777" w:rsidR="00DC1EEB" w:rsidRPr="00317128" w:rsidRDefault="00DC1EEB" w:rsidP="00DC1EEB">
                            <w:pPr>
                              <w:spacing w:after="0" w:line="270" w:lineRule="atLeast"/>
                              <w:rPr>
                                <w:rFonts w:ascii="Courier New" w:hAnsi="Courier New" w:cs="Courier New"/>
                                <w:color w:val="000000" w:themeColor="text1"/>
                                <w:lang w:val="nl-NL"/>
                              </w:rPr>
                            </w:pPr>
                          </w:p>
                          <w:p w14:paraId="20F34C0A"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FILTER(?sensor1 != ?sensor2)</w:t>
                            </w:r>
                          </w:p>
                          <w:p w14:paraId="30B8CC7D" w14:textId="77777777" w:rsidR="00DC1EEB" w:rsidRPr="00317128" w:rsidRDefault="00DC1EEB" w:rsidP="00DC1EEB">
                            <w:pPr>
                              <w:spacing w:after="0" w:line="270" w:lineRule="atLeast"/>
                              <w:rPr>
                                <w:rFonts w:ascii="Courier New" w:hAnsi="Courier New" w:cs="Courier New"/>
                                <w:color w:val="000000" w:themeColor="text1"/>
                                <w:lang w:val="nl-NL"/>
                              </w:rPr>
                            </w:pPr>
                          </w:p>
                          <w:p w14:paraId="3C899B5F"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GRAPH ?g {</w:t>
                            </w:r>
                          </w:p>
                          <w:p w14:paraId="061A5BB0"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?analysis1 mda:producesMetric/a ?matchValue .</w:t>
                            </w:r>
                          </w:p>
                          <w:p w14:paraId="3C3C300D"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?analysis2 mda:producesMetric/a ?matchValue .</w:t>
                            </w:r>
                          </w:p>
                          <w:p w14:paraId="6C0C36A4"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w:t>
                            </w:r>
                          </w:p>
                          <w:p w14:paraId="2B991C34"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BIND("technical" AS ?kind)</w:t>
                            </w:r>
                          </w:p>
                          <w:p w14:paraId="2BDBBCA7"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w:t>
                            </w:r>
                          </w:p>
                          <w:p w14:paraId="69A08AAD" w14:textId="2DA23DBF" w:rsidR="00A70FB1" w:rsidRPr="00317128" w:rsidRDefault="00DC1EEB" w:rsidP="00317128">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0C46BF6" id="_x0000_s1028" style="width:453.5pt;height:42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" fillcolor="#f2f2f2 [3052]" strokecolor="#030e13 [484]" strokeweight="1.5pt">
                <v:textbox>
                  <w:txbxContent>
                    <w:p w14:paraId="42FC71A4" w14:textId="6940F0FC" w:rsidR="00A70FB1" w:rsidRPr="00DC1EEB" w:rsidRDefault="00A70FB1" w:rsidP="00A70FB1">
                      <w:pPr>
                        <w:spacing w:after="0" w:line="270" w:lineRule="atLeast"/>
                        <w:rPr>
                          <w:rFonts w:ascii="Courier New" w:hAnsi="Courier New" w:cs="Courier New"/>
                          <w:b/>
                          <w:bCs/>
                          <w:color w:val="000000" w:themeColor="text1"/>
                          <w:sz w:val="24"/>
                          <w:szCs w:val="24"/>
                          <w:lang w:val="nl-NL"/>
                        </w:rPr>
                      </w:pPr>
                      <w:r w:rsidRPr="00DC1EEB">
                        <w:rPr>
                          <w:rFonts w:ascii="Courier New" w:hAnsi="Courier New" w:cs="Courier New"/>
                          <w:b/>
                          <w:bCs/>
                          <w:color w:val="000000" w:themeColor="text1"/>
                          <w:sz w:val="24"/>
                          <w:szCs w:val="24"/>
                          <w:lang w:val="nl-NL"/>
                        </w:rPr>
                        <w:t xml:space="preserve">BOX </w:t>
                      </w:r>
                      <w:r w:rsidR="002935C5">
                        <w:rPr>
                          <w:rFonts w:ascii="Courier New" w:hAnsi="Courier New" w:cs="Courier New"/>
                          <w:b/>
                          <w:bCs/>
                          <w:color w:val="000000" w:themeColor="text1"/>
                          <w:sz w:val="24"/>
                          <w:szCs w:val="24"/>
                          <w:lang w:val="nl-NL"/>
                        </w:rPr>
                        <w:t>2</w:t>
                      </w:r>
                      <w:r w:rsidRPr="00DC1EEB">
                        <w:rPr>
                          <w:rFonts w:ascii="Courier New" w:hAnsi="Courier New" w:cs="Courier New"/>
                          <w:b/>
                          <w:bCs/>
                          <w:color w:val="000000" w:themeColor="text1"/>
                          <w:sz w:val="24"/>
                          <w:szCs w:val="24"/>
                          <w:lang w:val="nl-NL"/>
                        </w:rPr>
                        <w:t xml:space="preserve"> – Sparql query for CQ </w:t>
                      </w:r>
                      <w:r w:rsidR="00DC1EEB">
                        <w:rPr>
                          <w:rFonts w:ascii="Courier New" w:hAnsi="Courier New" w:cs="Courier New"/>
                          <w:b/>
                          <w:bCs/>
                          <w:color w:val="000000" w:themeColor="text1"/>
                          <w:sz w:val="24"/>
                          <w:szCs w:val="24"/>
                          <w:lang w:val="nl-NL"/>
                        </w:rPr>
                        <w:t>10</w:t>
                      </w:r>
                      <w:r w:rsidRPr="00DC1EEB">
                        <w:rPr>
                          <w:rFonts w:ascii="Courier New" w:hAnsi="Courier New" w:cs="Courier New"/>
                          <w:b/>
                          <w:bCs/>
                          <w:color w:val="000000" w:themeColor="text1"/>
                          <w:sz w:val="24"/>
                          <w:szCs w:val="24"/>
                          <w:lang w:val="nl-NL"/>
                        </w:rPr>
                        <w:t xml:space="preserve">. </w:t>
                      </w:r>
                    </w:p>
                    <w:p w14:paraId="7F1A9353" w14:textId="77777777" w:rsidR="00DC1EEB" w:rsidRDefault="00DC1EEB" w:rsidP="00A70FB1">
                      <w:pPr>
                        <w:spacing w:after="0" w:line="270" w:lineRule="atLeast"/>
                        <w:rPr>
                          <w:rFonts w:ascii="Courier New" w:hAnsi="Courier New" w:cs="Courier New"/>
                          <w:color w:val="000000" w:themeColor="text1"/>
                          <w:sz w:val="24"/>
                          <w:szCs w:val="24"/>
                          <w:lang w:val="nl-NL"/>
                        </w:rPr>
                      </w:pPr>
                    </w:p>
                    <w:p w14:paraId="007DBEA5"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SELECT ?patient ?kind ?matchValue (GROUP_CONCAT(DISTINCT ?label; separator=" | ") AS ?alarms) WHERE {</w:t>
                      </w:r>
                    </w:p>
                    <w:p w14:paraId="730763E7"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?g snap:forPatient ?patient .</w:t>
                      </w:r>
                    </w:p>
                    <w:p w14:paraId="7D909C50"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GRAPH ?g { ?alarm mda:hasLabel ?label . }</w:t>
                      </w:r>
                    </w:p>
                    <w:p w14:paraId="2FC996FC"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w:t>
                      </w:r>
                    </w:p>
                    <w:p w14:paraId="63B20701"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GRAPH ?g {</w:t>
                      </w:r>
                    </w:p>
                    <w:p w14:paraId="3FC399D0"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?analysis1 mda:producesMetric/mda:approximates ?matchValue .</w:t>
                      </w:r>
                    </w:p>
                    <w:p w14:paraId="4DF0A258"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?analysis2 mda:producesMetric/mda:approximates ?matchValue .</w:t>
                      </w:r>
                    </w:p>
                    <w:p w14:paraId="2390E562"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FILTER(?analysis1 != ?analysis2)</w:t>
                      </w:r>
                    </w:p>
                    <w:p w14:paraId="08BCAB29"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w:t>
                      </w:r>
                    </w:p>
                    <w:p w14:paraId="48FEED1B"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BIND("clinical" AS ?kind)</w:t>
                      </w:r>
                    </w:p>
                    <w:p w14:paraId="76DAFAE6"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 UNION {</w:t>
                      </w:r>
                    </w:p>
                    <w:p w14:paraId="49D83E71"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?sensor1 mda:sensorProducesSignal ?signal1 ; a ?sensorType .</w:t>
                      </w:r>
                    </w:p>
                    <w:p w14:paraId="07E05CAE"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?fu1 mda:hasSensor ?sensor1 ; a ?fuType .</w:t>
                      </w:r>
                    </w:p>
                    <w:p w14:paraId="45503AB4"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?signal1 mda:analyzedBy ?analysis1 ; a ?signalType .</w:t>
                      </w:r>
                    </w:p>
                    <w:p w14:paraId="31E8EDC6" w14:textId="77777777" w:rsidR="00DC1EEB" w:rsidRPr="00317128" w:rsidRDefault="00DC1EEB" w:rsidP="00DC1EEB">
                      <w:pPr>
                        <w:spacing w:after="0" w:line="270" w:lineRule="atLeast"/>
                        <w:rPr>
                          <w:rFonts w:ascii="Courier New" w:hAnsi="Courier New" w:cs="Courier New"/>
                          <w:color w:val="000000" w:themeColor="text1"/>
                          <w:lang w:val="nl-NL"/>
                        </w:rPr>
                      </w:pPr>
                    </w:p>
                    <w:p w14:paraId="4FF68B5D"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?sensor2 mda:sensorProducesSignal ?signal2 ; a ?sensorType .</w:t>
                      </w:r>
                    </w:p>
                    <w:p w14:paraId="404D3EBC"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?fu2 mda:hasSensor ?sensor2 ; a ?fuType .</w:t>
                      </w:r>
                    </w:p>
                    <w:p w14:paraId="6E6C84DE"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?signal2 mda:analyzedBy ?analysis2 ; a ?signalType .</w:t>
                      </w:r>
                    </w:p>
                    <w:p w14:paraId="543218EE" w14:textId="77777777" w:rsidR="00DC1EEB" w:rsidRPr="00317128" w:rsidRDefault="00DC1EEB" w:rsidP="00DC1EEB">
                      <w:pPr>
                        <w:spacing w:after="0" w:line="270" w:lineRule="atLeast"/>
                        <w:rPr>
                          <w:rFonts w:ascii="Courier New" w:hAnsi="Courier New" w:cs="Courier New"/>
                          <w:color w:val="000000" w:themeColor="text1"/>
                          <w:lang w:val="nl-NL"/>
                        </w:rPr>
                      </w:pPr>
                    </w:p>
                    <w:p w14:paraId="20F34C0A"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FILTER(?sensor1 != ?sensor2)</w:t>
                      </w:r>
                    </w:p>
                    <w:p w14:paraId="30B8CC7D" w14:textId="77777777" w:rsidR="00DC1EEB" w:rsidRPr="00317128" w:rsidRDefault="00DC1EEB" w:rsidP="00DC1EEB">
                      <w:pPr>
                        <w:spacing w:after="0" w:line="270" w:lineRule="atLeast"/>
                        <w:rPr>
                          <w:rFonts w:ascii="Courier New" w:hAnsi="Courier New" w:cs="Courier New"/>
                          <w:color w:val="000000" w:themeColor="text1"/>
                          <w:lang w:val="nl-NL"/>
                        </w:rPr>
                      </w:pPr>
                    </w:p>
                    <w:p w14:paraId="3C899B5F"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GRAPH ?g {</w:t>
                      </w:r>
                    </w:p>
                    <w:p w14:paraId="061A5BB0"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?analysis1 mda:producesMetric/a ?matchValue .</w:t>
                      </w:r>
                    </w:p>
                    <w:p w14:paraId="3C3C300D"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?analysis2 mda:producesMetric/a ?matchValue .</w:t>
                      </w:r>
                    </w:p>
                    <w:p w14:paraId="6C0C36A4"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w:t>
                      </w:r>
                    </w:p>
                    <w:p w14:paraId="2B991C34"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BIND("technical" AS ?kind)</w:t>
                      </w:r>
                    </w:p>
                    <w:p w14:paraId="2BDBBCA7" w14:textId="77777777" w:rsidR="00DC1EEB" w:rsidRPr="00317128" w:rsidRDefault="00DC1EEB" w:rsidP="00DC1EEB">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 xml:space="preserve">  }</w:t>
                      </w:r>
                    </w:p>
                    <w:p w14:paraId="69A08AAD" w14:textId="2DA23DBF" w:rsidR="00A70FB1" w:rsidRPr="00317128" w:rsidRDefault="00DC1EEB" w:rsidP="00317128">
                      <w:pPr>
                        <w:spacing w:after="0" w:line="270" w:lineRule="atLeast"/>
                        <w:rPr>
                          <w:rFonts w:ascii="Courier New" w:hAnsi="Courier New" w:cs="Courier New"/>
                          <w:color w:val="000000" w:themeColor="text1"/>
                          <w:lang w:val="nl-NL"/>
                        </w:rPr>
                      </w:pPr>
                      <w:r w:rsidRPr="00317128">
                        <w:rPr>
                          <w:rFonts w:ascii="Courier New" w:hAnsi="Courier New" w:cs="Courier New"/>
                          <w:color w:val="000000" w:themeColor="text1"/>
                          <w:lang w:val="nl-NL"/>
                        </w:rPr>
                        <w:t>}</w:t>
                      </w:r>
                    </w:p>
                  </w:txbxContent>
                </v:textbox>
                <w10:anchorlock/>
              </v:rect>
            </w:pict>
          </mc:Fallback>
        </mc:AlternateContent>
      </w:r>
    </w:p>
    <w:p w14:paraId="1912F4FC" w14:textId="1F1252EB" w:rsidR="00A70FB1" w:rsidRPr="00ED40BA" w:rsidRDefault="0064673E" w:rsidP="00CF1D14">
      <w:pPr>
        <w:rPr>
          <w:color w:val="7030A0"/>
        </w:rPr>
      </w:pPr>
      <w:r>
        <w:rPr>
          <w:color w:val="000000" w:themeColor="text1"/>
        </w:rPr>
        <w:t>CQ 10 was used to analyze for alarms already conveying equivalent information, via two parallel routes: either a shared diagnostic property, or a shared technical pathway from distinct sensors. Both fired together for two independently</w:t>
      </w:r>
      <w:r w:rsidR="00CF1D14">
        <w:rPr>
          <w:color w:val="000000" w:themeColor="text1"/>
        </w:rPr>
        <w:t xml:space="preserve"> </w:t>
      </w:r>
      <w:r>
        <w:rPr>
          <w:color w:val="000000" w:themeColor="text1"/>
        </w:rPr>
        <w:t xml:space="preserve">labelled SpO2-low alarms on the </w:t>
      </w:r>
      <w:r>
        <w:rPr>
          <w:color w:val="000000" w:themeColor="text1"/>
        </w:rPr>
        <w:lastRenderedPageBreak/>
        <w:t xml:space="preserve">fabricated dataset, as expected, since they provide the same information on the same metric. The control </w:t>
      </w:r>
      <w:r w:rsidR="00CF1D14">
        <w:rPr>
          <w:color w:val="000000" w:themeColor="text1"/>
        </w:rPr>
        <w:t>pair on SpO2 low vs SpO2 high, or non-equivalent sensing pathways, did not fire.</w:t>
      </w:r>
    </w:p>
    <w:p w14:paraId="2ABCC2C7" w14:textId="43CFD575" w:rsidR="00A70FB1" w:rsidRPr="00ED40BA" w:rsidRDefault="00A70FB1" w:rsidP="00A70FB1">
      <w:pPr>
        <w:rPr>
          <w:color w:val="7030A0"/>
        </w:rPr>
      </w:pPr>
      <w:commentRangeStart w:id="11"/>
      <w:r w:rsidRPr="00ED40BA">
        <w:rPr>
          <w:noProof/>
          <w14:ligatures w14:val="standardContextual"/>
        </w:rPr>
        <mc:AlternateContent>
          <mc:Choice Requires="wps">
            <w:drawing>
              <wp:inline distT="0" distB="0" distL="0" distR="0" wp14:anchorId="173CB376" wp14:editId="588255D9">
                <wp:extent cx="5759450" cy="1991360"/>
                <wp:effectExtent l="12700" t="12700" r="19050" b="15240"/>
                <wp:docPr id="1336236092" name="Rechthoek 2"/>
                <wp:cNvGraphicFramePr/>
                <a:graphic xmlns:a="http://schemas.openxmlformats.org/drawingml/2006/main">
                  <a:graphicData uri="http://schemas.microsoft.com/office/word/2010/wordprocessingShape">
                    <wps:wsp>
                      <wps:cNvSpPr/>
                      <wps:spPr>
                        <a:xfrm>
                          <a:off x="0" y="0"/>
                          <a:ext cx="5759450" cy="199136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EB0E56" w14:textId="5DD103A3" w:rsidR="00A70FB1" w:rsidRDefault="00A70FB1" w:rsidP="00A70FB1">
                            <w:pPr>
                              <w:spacing w:after="0" w:line="270" w:lineRule="atLeast"/>
                              <w:rPr>
                                <w:rFonts w:ascii="Courier New" w:hAnsi="Courier New" w:cs="Courier New"/>
                                <w:color w:val="000000" w:themeColor="text1"/>
                                <w:sz w:val="24"/>
                                <w:szCs w:val="24"/>
                                <w:lang w:val="nl-NL"/>
                              </w:rPr>
                            </w:pPr>
                            <w:r>
                              <w:rPr>
                                <w:rFonts w:ascii="Courier New" w:hAnsi="Courier New" w:cs="Courier New"/>
                                <w:color w:val="000000" w:themeColor="text1"/>
                                <w:sz w:val="24"/>
                                <w:szCs w:val="24"/>
                                <w:lang w:val="nl-NL"/>
                              </w:rPr>
                              <w:t xml:space="preserve">BOX </w:t>
                            </w:r>
                            <w:r w:rsidR="00E27299">
                              <w:rPr>
                                <w:rFonts w:ascii="Courier New" w:hAnsi="Courier New" w:cs="Courier New"/>
                                <w:color w:val="000000" w:themeColor="text1"/>
                                <w:sz w:val="24"/>
                                <w:szCs w:val="24"/>
                                <w:lang w:val="nl-NL"/>
                              </w:rPr>
                              <w:t>3</w:t>
                            </w:r>
                            <w:r>
                              <w:rPr>
                                <w:rFonts w:ascii="Courier New" w:hAnsi="Courier New" w:cs="Courier New"/>
                                <w:color w:val="000000" w:themeColor="text1"/>
                                <w:sz w:val="24"/>
                                <w:szCs w:val="24"/>
                                <w:lang w:val="nl-NL"/>
                              </w:rPr>
                              <w:t xml:space="preserve"> – Sparql query for CQ </w:t>
                            </w:r>
                            <w:r w:rsidR="00E27299">
                              <w:rPr>
                                <w:rFonts w:ascii="Courier New" w:hAnsi="Courier New" w:cs="Courier New"/>
                                <w:color w:val="000000" w:themeColor="text1"/>
                                <w:sz w:val="24"/>
                                <w:szCs w:val="24"/>
                                <w:lang w:val="nl-NL"/>
                              </w:rPr>
                              <w:t>11</w:t>
                            </w:r>
                            <w:r>
                              <w:rPr>
                                <w:rFonts w:ascii="Courier New" w:hAnsi="Courier New" w:cs="Courier New"/>
                                <w:color w:val="000000" w:themeColor="text1"/>
                                <w:sz w:val="24"/>
                                <w:szCs w:val="24"/>
                                <w:lang w:val="nl-NL"/>
                              </w:rPr>
                              <w:t xml:space="preserve">. </w:t>
                            </w:r>
                          </w:p>
                          <w:p w14:paraId="7091E92F" w14:textId="77777777" w:rsidR="00A70FB1" w:rsidRDefault="00A70FB1" w:rsidP="00A70FB1">
                            <w:pPr>
                              <w:spacing w:after="0" w:line="270" w:lineRule="atLeast"/>
                              <w:rPr>
                                <w:rFonts w:ascii="Courier New" w:hAnsi="Courier New" w:cs="Courier New"/>
                                <w:color w:val="000000" w:themeColor="text1"/>
                                <w:sz w:val="24"/>
                                <w:szCs w:val="24"/>
                                <w:lang w:val="nl-NL"/>
                              </w:rPr>
                            </w:pPr>
                          </w:p>
                          <w:p w14:paraId="4500805A" w14:textId="4051AD92" w:rsidR="00A70FB1" w:rsidRPr="00C663B6" w:rsidRDefault="00E27299" w:rsidP="00A70FB1">
                            <w:pPr>
                              <w:spacing w:after="0" w:line="270" w:lineRule="atLeast"/>
                              <w:rPr>
                                <w:rFonts w:ascii="Courier New" w:hAnsi="Courier New" w:cs="Courier New"/>
                                <w:color w:val="000000" w:themeColor="text1"/>
                                <w:sz w:val="24"/>
                                <w:szCs w:val="24"/>
                                <w:lang w:val="nl-NL"/>
                              </w:rPr>
                            </w:pPr>
                            <w:r>
                              <w:rPr>
                                <w:rFonts w:ascii="Courier New" w:hAnsi="Courier New" w:cs="Courier New"/>
                                <w:color w:val="000000" w:themeColor="text1"/>
                                <w:sz w:val="24"/>
                                <w:szCs w:val="24"/>
                                <w:lang w:val="nl-NL"/>
                              </w:rPr>
                              <w:t>&lt; TO BE FILLED &gt;</w:t>
                            </w:r>
                          </w:p>
                          <w:p w14:paraId="3F48CB25"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p>
                          <w:p w14:paraId="66A62B19" w14:textId="77777777" w:rsidR="00A70FB1" w:rsidRPr="00C663B6" w:rsidRDefault="00A70FB1" w:rsidP="00A70FB1">
                            <w:pPr>
                              <w:jc w:val="center"/>
                              <w:rPr>
                                <w:rFonts w:ascii="Courier New" w:hAnsi="Courier New" w:cs="Courier New"/>
                                <w:color w:val="000000" w:themeColor="text1"/>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73CB376" id="_x0000_s1029" style="width:453.5pt;height:156.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" fillcolor="#f2f2f2 [3052]" strokecolor="#030e13 [484]" strokeweight="1.5pt">
                <v:textbox>
                  <w:txbxContent>
                    <w:p w14:paraId="4CEB0E56" w14:textId="5DD103A3" w:rsidR="00A70FB1" w:rsidRDefault="00A70FB1" w:rsidP="00A70FB1">
                      <w:pPr>
                        <w:spacing w:after="0" w:line="270" w:lineRule="atLeast"/>
                        <w:rPr>
                          <w:rFonts w:ascii="Courier New" w:hAnsi="Courier New" w:cs="Courier New"/>
                          <w:color w:val="000000" w:themeColor="text1"/>
                          <w:sz w:val="24"/>
                          <w:szCs w:val="24"/>
                          <w:lang w:val="nl-NL"/>
                        </w:rPr>
                      </w:pPr>
                      <w:r>
                        <w:rPr>
                          <w:rFonts w:ascii="Courier New" w:hAnsi="Courier New" w:cs="Courier New"/>
                          <w:color w:val="000000" w:themeColor="text1"/>
                          <w:sz w:val="24"/>
                          <w:szCs w:val="24"/>
                          <w:lang w:val="nl-NL"/>
                        </w:rPr>
                        <w:t xml:space="preserve">BOX </w:t>
                      </w:r>
                      <w:r w:rsidR="00E27299">
                        <w:rPr>
                          <w:rFonts w:ascii="Courier New" w:hAnsi="Courier New" w:cs="Courier New"/>
                          <w:color w:val="000000" w:themeColor="text1"/>
                          <w:sz w:val="24"/>
                          <w:szCs w:val="24"/>
                          <w:lang w:val="nl-NL"/>
                        </w:rPr>
                        <w:t>3</w:t>
                      </w:r>
                      <w:r>
                        <w:rPr>
                          <w:rFonts w:ascii="Courier New" w:hAnsi="Courier New" w:cs="Courier New"/>
                          <w:color w:val="000000" w:themeColor="text1"/>
                          <w:sz w:val="24"/>
                          <w:szCs w:val="24"/>
                          <w:lang w:val="nl-NL"/>
                        </w:rPr>
                        <w:t xml:space="preserve"> – Sparql query for CQ </w:t>
                      </w:r>
                      <w:r w:rsidR="00E27299">
                        <w:rPr>
                          <w:rFonts w:ascii="Courier New" w:hAnsi="Courier New" w:cs="Courier New"/>
                          <w:color w:val="000000" w:themeColor="text1"/>
                          <w:sz w:val="24"/>
                          <w:szCs w:val="24"/>
                          <w:lang w:val="nl-NL"/>
                        </w:rPr>
                        <w:t>11</w:t>
                      </w:r>
                      <w:r>
                        <w:rPr>
                          <w:rFonts w:ascii="Courier New" w:hAnsi="Courier New" w:cs="Courier New"/>
                          <w:color w:val="000000" w:themeColor="text1"/>
                          <w:sz w:val="24"/>
                          <w:szCs w:val="24"/>
                          <w:lang w:val="nl-NL"/>
                        </w:rPr>
                        <w:t xml:space="preserve">. </w:t>
                      </w:r>
                    </w:p>
                    <w:p w14:paraId="7091E92F" w14:textId="77777777" w:rsidR="00A70FB1" w:rsidRDefault="00A70FB1" w:rsidP="00A70FB1">
                      <w:pPr>
                        <w:spacing w:after="0" w:line="270" w:lineRule="atLeast"/>
                        <w:rPr>
                          <w:rFonts w:ascii="Courier New" w:hAnsi="Courier New" w:cs="Courier New"/>
                          <w:color w:val="000000" w:themeColor="text1"/>
                          <w:sz w:val="24"/>
                          <w:szCs w:val="24"/>
                          <w:lang w:val="nl-NL"/>
                        </w:rPr>
                      </w:pPr>
                    </w:p>
                    <w:p w14:paraId="4500805A" w14:textId="4051AD92" w:rsidR="00A70FB1" w:rsidRPr="00C663B6" w:rsidRDefault="00E27299" w:rsidP="00A70FB1">
                      <w:pPr>
                        <w:spacing w:after="0" w:line="270" w:lineRule="atLeast"/>
                        <w:rPr>
                          <w:rFonts w:ascii="Courier New" w:hAnsi="Courier New" w:cs="Courier New"/>
                          <w:color w:val="000000" w:themeColor="text1"/>
                          <w:sz w:val="24"/>
                          <w:szCs w:val="24"/>
                          <w:lang w:val="nl-NL"/>
                        </w:rPr>
                      </w:pPr>
                      <w:r>
                        <w:rPr>
                          <w:rFonts w:ascii="Courier New" w:hAnsi="Courier New" w:cs="Courier New"/>
                          <w:color w:val="000000" w:themeColor="text1"/>
                          <w:sz w:val="24"/>
                          <w:szCs w:val="24"/>
                          <w:lang w:val="nl-NL"/>
                        </w:rPr>
                        <w:t>&lt; TO BE FILLED &gt;</w:t>
                      </w:r>
                    </w:p>
                    <w:p w14:paraId="3F48CB25" w14:textId="77777777" w:rsidR="00A70FB1" w:rsidRPr="00C663B6" w:rsidRDefault="00A70FB1" w:rsidP="00A70FB1">
                      <w:pPr>
                        <w:spacing w:after="0" w:line="270" w:lineRule="atLeast"/>
                        <w:rPr>
                          <w:rFonts w:ascii="Courier New" w:hAnsi="Courier New" w:cs="Courier New"/>
                          <w:color w:val="000000" w:themeColor="text1"/>
                          <w:sz w:val="24"/>
                          <w:szCs w:val="24"/>
                          <w:lang w:val="nl-NL"/>
                        </w:rPr>
                      </w:pPr>
                    </w:p>
                    <w:p w14:paraId="66A62B19" w14:textId="77777777" w:rsidR="00A70FB1" w:rsidRPr="00C663B6" w:rsidRDefault="00A70FB1" w:rsidP="00A70FB1">
                      <w:pPr>
                        <w:jc w:val="center"/>
                        <w:rPr>
                          <w:rFonts w:ascii="Courier New" w:hAnsi="Courier New" w:cs="Courier New"/>
                          <w:color w:val="000000" w:themeColor="text1"/>
                          <w:sz w:val="36"/>
                          <w:szCs w:val="36"/>
                        </w:rPr>
                      </w:pPr>
                    </w:p>
                  </w:txbxContent>
                </v:textbox>
                <w10:anchorlock/>
              </v:rect>
            </w:pict>
          </mc:Fallback>
        </mc:AlternateContent>
      </w:r>
      <w:commentRangeEnd w:id="11"/>
      <w:r w:rsidR="001F105E" w:rsidRPr="00ED40BA">
        <w:rPr>
          <w:rStyle w:val="Verwijzingopmerking"/>
          <w:color w:val="7030A0"/>
          <w:sz w:val="22"/>
          <w:szCs w:val="22"/>
        </w:rPr>
        <w:commentReference w:id="11"/>
      </w:r>
    </w:p>
    <w:p w14:paraId="7EF8845E" w14:textId="77777777" w:rsidR="00E050BD" w:rsidRDefault="00E050BD" w:rsidP="00A70FB1">
      <w:pPr>
        <w:rPr>
          <w:color w:val="C00000"/>
        </w:rPr>
      </w:pPr>
    </w:p>
    <w:p w14:paraId="5F0EBFBC" w14:textId="77777777" w:rsidR="00E050BD" w:rsidRDefault="00E050BD" w:rsidP="00A70FB1">
      <w:pPr>
        <w:rPr>
          <w:color w:val="C00000"/>
        </w:rPr>
      </w:pPr>
    </w:p>
    <w:p w14:paraId="36CD076D" w14:textId="0A29BD89" w:rsidR="00A70FB1" w:rsidRPr="00E050BD" w:rsidRDefault="00A70FB1" w:rsidP="00A70FB1">
      <w:pPr>
        <w:rPr>
          <w:color w:val="000000" w:themeColor="text1"/>
        </w:rPr>
      </w:pPr>
      <w:r w:rsidRPr="00E050BD">
        <w:rPr>
          <w:color w:val="000000" w:themeColor="text1"/>
        </w:rPr>
        <w:t>Overall, CQs 9</w:t>
      </w:r>
      <w:r w:rsidR="00E050BD">
        <w:rPr>
          <w:color w:val="000000" w:themeColor="text1"/>
        </w:rPr>
        <w:t xml:space="preserve"> and 10</w:t>
      </w:r>
      <w:r w:rsidRPr="00E050BD">
        <w:rPr>
          <w:color w:val="000000" w:themeColor="text1"/>
        </w:rPr>
        <w:t xml:space="preserve"> show the framework supports structural reasoning over coinciding alarms </w:t>
      </w:r>
      <w:r w:rsidR="00E050BD">
        <w:rPr>
          <w:color w:val="000000" w:themeColor="text1"/>
        </w:rPr>
        <w:t xml:space="preserve">indicating likely </w:t>
      </w:r>
      <w:r w:rsidR="0069327C">
        <w:rPr>
          <w:color w:val="000000" w:themeColor="text1"/>
        </w:rPr>
        <w:t xml:space="preserve">invalidation on technical grounds (CQ9) and redundancy (CQ10). The interpretation of asserted states onto a new assertion as asked in CQ11 was not yet possible. </w:t>
      </w:r>
    </w:p>
    <w:p w14:paraId="0CF830C8" w14:textId="77777777" w:rsidR="00A70FB1" w:rsidRPr="00ED40BA" w:rsidRDefault="00A70FB1" w:rsidP="00A70FB1"/>
    <w:p w14:paraId="39D31696" w14:textId="3DB05FBD" w:rsidR="000937C2" w:rsidRPr="00ED40BA" w:rsidRDefault="000937C2">
      <w:pPr>
        <w:spacing w:line="278" w:lineRule="auto"/>
      </w:pPr>
    </w:p>
    <w:p w14:paraId="462C342B" w14:textId="0DC6E6BA" w:rsidR="000937C2" w:rsidRPr="00ED40BA" w:rsidRDefault="000937C2">
      <w:pPr>
        <w:spacing w:line="278" w:lineRule="auto"/>
        <w:rPr>
          <w:b/>
          <w:bCs/>
          <w:u w:val="single"/>
        </w:rPr>
      </w:pPr>
      <w:r w:rsidRPr="00ED40BA">
        <w:br w:type="page"/>
      </w:r>
    </w:p>
    <w:p w14:paraId="1B04CA7F" w14:textId="45B83092" w:rsidR="008541C4" w:rsidRPr="00ED40BA" w:rsidRDefault="008541C4" w:rsidP="00453C58">
      <w:pPr>
        <w:pStyle w:val="Kop3"/>
      </w:pPr>
      <w:r w:rsidRPr="00ED40BA">
        <w:lastRenderedPageBreak/>
        <w:t>5.2 Proof-of-concept: Contextual reasoning in an intensive care setting</w:t>
      </w:r>
    </w:p>
    <w:p w14:paraId="24A069A4" w14:textId="38E37485" w:rsidR="0022298E" w:rsidRDefault="0022298E" w:rsidP="0047279D">
      <w:r>
        <w:t xml:space="preserve">The six alarm-management rules </w:t>
      </w:r>
      <w:r w:rsidR="005378E6">
        <w:t xml:space="preserve">as implemented using continuous SPARQL queries within the evolving RDF stream processing were evaluated over the temporal alarm corpus of 14 million alarms in 3500 patients. </w:t>
      </w:r>
      <w:r w:rsidR="00031160">
        <w:t>The traces which resulted in the firing of each rule were summarized and added in Appendix XXX.</w:t>
      </w:r>
    </w:p>
    <w:tbl>
      <w:tblPr>
        <w:tblStyle w:val="Tabelraster"/>
        <w:tblW w:w="9209" w:type="dxa"/>
        <w:tblLook w:val="04A0" w:firstRow="1" w:lastRow="0" w:firstColumn="1" w:lastColumn="0" w:noHBand="0" w:noVBand="1"/>
      </w:tblPr>
      <w:tblGrid>
        <w:gridCol w:w="1812"/>
        <w:gridCol w:w="3853"/>
        <w:gridCol w:w="1560"/>
        <w:gridCol w:w="1984"/>
      </w:tblGrid>
      <w:tr w:rsidR="003B71FB" w14:paraId="662117AD" w14:textId="77777777" w:rsidTr="003B71FB">
        <w:tc>
          <w:tcPr>
            <w:tcW w:w="9209" w:type="dxa"/>
            <w:gridSpan w:val="4"/>
            <w:tcBorders>
              <w:top w:val="nil"/>
              <w:left w:val="nil"/>
              <w:right w:val="nil"/>
            </w:tcBorders>
          </w:tcPr>
          <w:p w14:paraId="020071F9" w14:textId="25DABC05" w:rsidR="003B71FB" w:rsidRDefault="003B71FB" w:rsidP="0047279D">
            <w:r>
              <w:t xml:space="preserve">Table XXX. Evaluation of the Medical Device Alarm framework – proof of concept over real-world data. </w:t>
            </w:r>
          </w:p>
        </w:tc>
      </w:tr>
      <w:tr w:rsidR="00AA0623" w14:paraId="77893BC8" w14:textId="77777777" w:rsidTr="00AA0623">
        <w:tc>
          <w:tcPr>
            <w:tcW w:w="1812" w:type="dxa"/>
          </w:tcPr>
          <w:p w14:paraId="365B64BF" w14:textId="6A2CC9C7" w:rsidR="00AA0623" w:rsidRDefault="00AA0623" w:rsidP="0047279D">
            <w:r>
              <w:t>Rule cat</w:t>
            </w:r>
          </w:p>
        </w:tc>
        <w:tc>
          <w:tcPr>
            <w:tcW w:w="3853" w:type="dxa"/>
          </w:tcPr>
          <w:p w14:paraId="6B34B15A" w14:textId="77777777" w:rsidR="00AA0623" w:rsidRDefault="00AA0623" w:rsidP="0047279D"/>
        </w:tc>
        <w:tc>
          <w:tcPr>
            <w:tcW w:w="1560" w:type="dxa"/>
          </w:tcPr>
          <w:p w14:paraId="5F84ABDA" w14:textId="18969EE4" w:rsidR="00AA0623" w:rsidRDefault="003B71FB" w:rsidP="0047279D">
            <w:r>
              <w:t>Firings</w:t>
            </w:r>
          </w:p>
        </w:tc>
        <w:tc>
          <w:tcPr>
            <w:tcW w:w="1984" w:type="dxa"/>
          </w:tcPr>
          <w:p w14:paraId="7FC1A215" w14:textId="5528DCEB" w:rsidR="00AA0623" w:rsidRDefault="003B71FB" w:rsidP="0047279D">
            <w:r>
              <w:t>%</w:t>
            </w:r>
          </w:p>
        </w:tc>
      </w:tr>
      <w:tr w:rsidR="00AA0623" w14:paraId="4DEC2F57" w14:textId="77777777" w:rsidTr="00AA0623">
        <w:tc>
          <w:tcPr>
            <w:tcW w:w="1812" w:type="dxa"/>
          </w:tcPr>
          <w:p w14:paraId="66C75280" w14:textId="1E501142" w:rsidR="00AA0623" w:rsidRDefault="00AA0623" w:rsidP="0047279D">
            <w:r>
              <w:t>CAT 1</w:t>
            </w:r>
          </w:p>
        </w:tc>
        <w:tc>
          <w:tcPr>
            <w:tcW w:w="3853" w:type="dxa"/>
          </w:tcPr>
          <w:p w14:paraId="07B4F975" w14:textId="73C5FAE1" w:rsidR="00AA0623" w:rsidRDefault="00AA0623" w:rsidP="0047279D">
            <w:r>
              <w:t>1a – Signal Quality</w:t>
            </w:r>
          </w:p>
        </w:tc>
        <w:tc>
          <w:tcPr>
            <w:tcW w:w="1560" w:type="dxa"/>
          </w:tcPr>
          <w:p w14:paraId="44D2A1C5" w14:textId="4A6C4876" w:rsidR="00AA0623" w:rsidRDefault="003B71FB" w:rsidP="0047279D">
            <w:r>
              <w:t>2</w:t>
            </w:r>
          </w:p>
        </w:tc>
        <w:tc>
          <w:tcPr>
            <w:tcW w:w="1984" w:type="dxa"/>
          </w:tcPr>
          <w:p w14:paraId="5F94D91B" w14:textId="782AF2FD" w:rsidR="00AA0623" w:rsidRDefault="003B71FB" w:rsidP="0047279D">
            <w:r>
              <w:t>5</w:t>
            </w:r>
          </w:p>
        </w:tc>
      </w:tr>
      <w:tr w:rsidR="00AA0623" w14:paraId="637E4F85" w14:textId="77777777" w:rsidTr="00AA0623">
        <w:tc>
          <w:tcPr>
            <w:tcW w:w="1812" w:type="dxa"/>
          </w:tcPr>
          <w:p w14:paraId="78E100C8" w14:textId="18555B94" w:rsidR="00AA0623" w:rsidRDefault="00AA0623" w:rsidP="0047279D">
            <w:r>
              <w:t>CAT 1</w:t>
            </w:r>
          </w:p>
        </w:tc>
        <w:tc>
          <w:tcPr>
            <w:tcW w:w="3853" w:type="dxa"/>
          </w:tcPr>
          <w:p w14:paraId="6AE7F33D" w14:textId="7A497839" w:rsidR="00AA0623" w:rsidRDefault="00AA0623" w:rsidP="0047279D">
            <w:r>
              <w:t>1b – Alternate source of truth</w:t>
            </w:r>
          </w:p>
        </w:tc>
        <w:tc>
          <w:tcPr>
            <w:tcW w:w="1560" w:type="dxa"/>
          </w:tcPr>
          <w:p w14:paraId="5F6B4B4B" w14:textId="3724A9F7" w:rsidR="00AA0623" w:rsidRDefault="003B71FB" w:rsidP="0047279D">
            <w:r>
              <w:t>2</w:t>
            </w:r>
          </w:p>
        </w:tc>
        <w:tc>
          <w:tcPr>
            <w:tcW w:w="1984" w:type="dxa"/>
          </w:tcPr>
          <w:p w14:paraId="323457E2" w14:textId="22B8CC06" w:rsidR="00AA0623" w:rsidRDefault="003B71FB" w:rsidP="0047279D">
            <w:r>
              <w:t>5</w:t>
            </w:r>
          </w:p>
        </w:tc>
      </w:tr>
      <w:tr w:rsidR="00AA0623" w14:paraId="0D3F539D" w14:textId="77777777" w:rsidTr="00AA0623">
        <w:tc>
          <w:tcPr>
            <w:tcW w:w="1812" w:type="dxa"/>
          </w:tcPr>
          <w:p w14:paraId="7FBD9EE5" w14:textId="52336277" w:rsidR="00AA0623" w:rsidRDefault="00AA0623" w:rsidP="0047279D">
            <w:r>
              <w:t>CAT 2</w:t>
            </w:r>
          </w:p>
        </w:tc>
        <w:tc>
          <w:tcPr>
            <w:tcW w:w="3853" w:type="dxa"/>
          </w:tcPr>
          <w:p w14:paraId="2885A184" w14:textId="711C0427" w:rsidR="00AA0623" w:rsidRDefault="00AA0623" w:rsidP="0047279D">
            <w:r>
              <w:t>2a – Process/priority</w:t>
            </w:r>
          </w:p>
        </w:tc>
        <w:tc>
          <w:tcPr>
            <w:tcW w:w="1560" w:type="dxa"/>
          </w:tcPr>
          <w:p w14:paraId="29921534" w14:textId="14992D11" w:rsidR="00AA0623" w:rsidRDefault="003B71FB" w:rsidP="0047279D">
            <w:r>
              <w:t>2</w:t>
            </w:r>
          </w:p>
        </w:tc>
        <w:tc>
          <w:tcPr>
            <w:tcW w:w="1984" w:type="dxa"/>
          </w:tcPr>
          <w:p w14:paraId="644433F8" w14:textId="2677BC40" w:rsidR="00AA0623" w:rsidRDefault="003B71FB" w:rsidP="0047279D">
            <w:r>
              <w:t>5</w:t>
            </w:r>
          </w:p>
        </w:tc>
      </w:tr>
      <w:tr w:rsidR="00AA0623" w14:paraId="5B1912D5" w14:textId="77777777" w:rsidTr="00AA0623">
        <w:tc>
          <w:tcPr>
            <w:tcW w:w="1812" w:type="dxa"/>
          </w:tcPr>
          <w:p w14:paraId="51777032" w14:textId="1CE06090" w:rsidR="00AA0623" w:rsidRDefault="00AA0623" w:rsidP="0047279D">
            <w:r>
              <w:t>CAT 2</w:t>
            </w:r>
          </w:p>
        </w:tc>
        <w:tc>
          <w:tcPr>
            <w:tcW w:w="3853" w:type="dxa"/>
          </w:tcPr>
          <w:p w14:paraId="6E1816E9" w14:textId="340293A4" w:rsidR="00AA0623" w:rsidRDefault="00AA0623" w:rsidP="0047279D">
            <w:r>
              <w:t>2b – Metric/Sensor</w:t>
            </w:r>
          </w:p>
        </w:tc>
        <w:tc>
          <w:tcPr>
            <w:tcW w:w="1560" w:type="dxa"/>
          </w:tcPr>
          <w:p w14:paraId="2D33E64D" w14:textId="5362B1D4" w:rsidR="00AA0623" w:rsidRDefault="003B71FB" w:rsidP="0047279D">
            <w:r>
              <w:t>2</w:t>
            </w:r>
          </w:p>
        </w:tc>
        <w:tc>
          <w:tcPr>
            <w:tcW w:w="1984" w:type="dxa"/>
          </w:tcPr>
          <w:p w14:paraId="3B16E2FA" w14:textId="5A7DB452" w:rsidR="00AA0623" w:rsidRDefault="003B71FB" w:rsidP="0047279D">
            <w:r>
              <w:t>5</w:t>
            </w:r>
          </w:p>
        </w:tc>
      </w:tr>
      <w:tr w:rsidR="00AA0623" w14:paraId="255CDF2D" w14:textId="77777777" w:rsidTr="00AA0623">
        <w:tc>
          <w:tcPr>
            <w:tcW w:w="1812" w:type="dxa"/>
          </w:tcPr>
          <w:p w14:paraId="6BF46C96" w14:textId="5F354533" w:rsidR="00AA0623" w:rsidRDefault="00AA0623" w:rsidP="0047279D">
            <w:r>
              <w:t>CAT 3</w:t>
            </w:r>
          </w:p>
        </w:tc>
        <w:tc>
          <w:tcPr>
            <w:tcW w:w="3853" w:type="dxa"/>
          </w:tcPr>
          <w:p w14:paraId="1AF6B653" w14:textId="25322286" w:rsidR="00AA0623" w:rsidRDefault="00AA0623" w:rsidP="0047279D">
            <w:r>
              <w:t>3a – Respiratory arrest</w:t>
            </w:r>
          </w:p>
        </w:tc>
        <w:tc>
          <w:tcPr>
            <w:tcW w:w="1560" w:type="dxa"/>
          </w:tcPr>
          <w:p w14:paraId="05BD3CFD" w14:textId="0C4CE4E4" w:rsidR="00AA0623" w:rsidRDefault="003B71FB" w:rsidP="0047279D">
            <w:r>
              <w:t>2</w:t>
            </w:r>
          </w:p>
        </w:tc>
        <w:tc>
          <w:tcPr>
            <w:tcW w:w="1984" w:type="dxa"/>
          </w:tcPr>
          <w:p w14:paraId="47D9572E" w14:textId="237B9C29" w:rsidR="00AA0623" w:rsidRDefault="003B71FB" w:rsidP="0047279D">
            <w:r>
              <w:t>5</w:t>
            </w:r>
          </w:p>
        </w:tc>
      </w:tr>
      <w:tr w:rsidR="00AA0623" w14:paraId="0EEE72D1" w14:textId="77777777" w:rsidTr="00AA0623">
        <w:tc>
          <w:tcPr>
            <w:tcW w:w="1812" w:type="dxa"/>
          </w:tcPr>
          <w:p w14:paraId="76EA8142" w14:textId="1447FE6C" w:rsidR="00AA0623" w:rsidRDefault="00AA0623" w:rsidP="0047279D">
            <w:r>
              <w:t>CAT 3</w:t>
            </w:r>
          </w:p>
        </w:tc>
        <w:tc>
          <w:tcPr>
            <w:tcW w:w="3853" w:type="dxa"/>
          </w:tcPr>
          <w:p w14:paraId="1D6DBEDC" w14:textId="5A30F747" w:rsidR="00AA0623" w:rsidRDefault="00AA0623" w:rsidP="0047279D">
            <w:r>
              <w:t>3b – Ventilation failure</w:t>
            </w:r>
          </w:p>
        </w:tc>
        <w:tc>
          <w:tcPr>
            <w:tcW w:w="1560" w:type="dxa"/>
          </w:tcPr>
          <w:p w14:paraId="163FB765" w14:textId="7CF5AE41" w:rsidR="00AA0623" w:rsidRDefault="003B71FB" w:rsidP="0047279D">
            <w:r>
              <w:t>2</w:t>
            </w:r>
          </w:p>
        </w:tc>
        <w:tc>
          <w:tcPr>
            <w:tcW w:w="1984" w:type="dxa"/>
          </w:tcPr>
          <w:p w14:paraId="256B5D62" w14:textId="582299B9" w:rsidR="00AA0623" w:rsidRDefault="003B71FB" w:rsidP="0047279D">
            <w:r>
              <w:t>5</w:t>
            </w:r>
          </w:p>
        </w:tc>
      </w:tr>
      <w:tr w:rsidR="00AA0623" w14:paraId="03B5689D" w14:textId="77777777" w:rsidTr="00AA0623">
        <w:tc>
          <w:tcPr>
            <w:tcW w:w="1812" w:type="dxa"/>
          </w:tcPr>
          <w:p w14:paraId="0567F3F7" w14:textId="77777777" w:rsidR="00AA0623" w:rsidRDefault="00AA0623" w:rsidP="0047279D"/>
        </w:tc>
        <w:tc>
          <w:tcPr>
            <w:tcW w:w="3853" w:type="dxa"/>
          </w:tcPr>
          <w:p w14:paraId="00070EB2" w14:textId="312BBCA6" w:rsidR="00AA0623" w:rsidRDefault="003B71FB" w:rsidP="0047279D">
            <w:r>
              <w:t>Total</w:t>
            </w:r>
          </w:p>
        </w:tc>
        <w:tc>
          <w:tcPr>
            <w:tcW w:w="1560" w:type="dxa"/>
          </w:tcPr>
          <w:p w14:paraId="29CB6C7A" w14:textId="6038249B" w:rsidR="00AA0623" w:rsidRDefault="003B71FB" w:rsidP="0047279D">
            <w:r>
              <w:t>12</w:t>
            </w:r>
          </w:p>
        </w:tc>
        <w:tc>
          <w:tcPr>
            <w:tcW w:w="1984" w:type="dxa"/>
          </w:tcPr>
          <w:p w14:paraId="7C0D456E" w14:textId="30B09EBB" w:rsidR="00AA0623" w:rsidRDefault="003B71FB" w:rsidP="0047279D">
            <w:r>
              <w:t>5</w:t>
            </w:r>
          </w:p>
        </w:tc>
      </w:tr>
    </w:tbl>
    <w:p w14:paraId="14393DDD" w14:textId="77777777" w:rsidR="005378E6" w:rsidRDefault="005378E6" w:rsidP="0047279D"/>
    <w:p w14:paraId="53410B8D" w14:textId="0B03E05B" w:rsidR="003B71FB" w:rsidRDefault="003B71FB" w:rsidP="0047279D">
      <w:r>
        <w:t xml:space="preserve">Each category demonstrates a distinct reasoning capability, with category 1 identifying alarms with </w:t>
      </w:r>
      <w:r w:rsidR="00031160">
        <w:t xml:space="preserve">likely unreliable </w:t>
      </w:r>
      <w:r>
        <w:t>physiological content given a coinciding technical fault</w:t>
      </w:r>
      <w:r w:rsidR="00031160">
        <w:t xml:space="preserve"> on the same sensing pathway. </w:t>
      </w:r>
      <w:r w:rsidR="00A25AFB">
        <w:t>Category 2 identified alarms conveying information likely already available from an already active alarm with equal or higher priority, through a shared physiological process or metric from a different sensor. These could be silenced accordingly to prevent</w:t>
      </w:r>
      <w:r w:rsidR="002A7A4B">
        <w:t xml:space="preserve"> prompting healthcare professionals with information already relayed to them. The third category of alarm management rules identified combinations of alarms within a defined time window which conveys a </w:t>
      </w:r>
      <w:r w:rsidR="00D205E9">
        <w:t xml:space="preserve">clinical meaning absent from either alarm individually. It allowed for interpretation beyond singular sources of information, onto a </w:t>
      </w:r>
      <w:r w:rsidR="008E2E73">
        <w:t>broader</w:t>
      </w:r>
      <w:r w:rsidR="00D205E9">
        <w:t xml:space="preserve"> clinical situation. In the case of the respiratory arrest and ventilation failure, this </w:t>
      </w:r>
      <w:r w:rsidR="008E2E73">
        <w:t xml:space="preserve">interpretation would prompt emergency assistance when encountered in a real-world setting. </w:t>
      </w:r>
    </w:p>
    <w:p w14:paraId="301AEF43" w14:textId="442048DA" w:rsidR="008541C4" w:rsidRPr="00ED40BA" w:rsidRDefault="008E2E73" w:rsidP="008541C4">
      <w:r>
        <w:lastRenderedPageBreak/>
        <w:t>Together, these results demonstrate that the MDA framework enables the likely identification of technical invalidity, redundancy</w:t>
      </w:r>
      <w:r w:rsidR="00FA2128">
        <w:t>,</w:t>
      </w:r>
      <w:r>
        <w:t xml:space="preserve"> and emergent combinatorial meaning </w:t>
      </w:r>
      <w:r w:rsidR="008147BB">
        <w:t xml:space="preserve">directly from an evolving alarm stream. These reasoning tasks would be, as noted in CQs </w:t>
      </w:r>
      <w:r w:rsidR="00211EC5">
        <w:t>evaluated over the pre-enrichment alarm corpus, inaccessible to this depth using the alarm’s label and priority alone.</w:t>
      </w:r>
    </w:p>
    <w:p w14:paraId="286DD902" w14:textId="3F0DC0AB" w:rsidR="008541C4" w:rsidRPr="00ED40BA" w:rsidRDefault="008541C4" w:rsidP="008541C4">
      <w:r w:rsidRPr="00ED40BA">
        <w:br w:type="page"/>
      </w:r>
    </w:p>
    <w:p w14:paraId="5877E204" w14:textId="60033643" w:rsidR="007B18D3" w:rsidRPr="00ED40BA" w:rsidRDefault="007B18D3" w:rsidP="007B18D3">
      <w:pPr>
        <w:sectPr w:rsidR="007B18D3" w:rsidRPr="00ED40BA" w:rsidSect="007B18D3">
          <w:headerReference w:type="even" r:id="rId17"/>
          <w:headerReference w:type="default" r:id="rId18"/>
          <w:footerReference w:type="even" r:id="rId19"/>
          <w:footerReference w:type="default" r:id="rId20"/>
          <w:headerReference w:type="first" r:id="rId21"/>
          <w:footerReference w:type="first" r:id="rId22"/>
          <w:type w:val="continuous"/>
          <w:pgSz w:w="11906" w:h="16838"/>
          <w:pgMar w:top="1418" w:right="1418" w:bottom="1418" w:left="1418" w:header="709" w:footer="709" w:gutter="0"/>
          <w:lnNumType w:countBy="1" w:restart="continuous"/>
          <w:cols w:space="708"/>
          <w:docGrid w:linePitch="360"/>
        </w:sectPr>
      </w:pPr>
    </w:p>
    <w:p w14:paraId="0A268F9E" w14:textId="77777777" w:rsidR="008541C4" w:rsidRPr="00ED40BA" w:rsidRDefault="008541C4" w:rsidP="00402D33">
      <w:pPr>
        <w:pStyle w:val="Kop1"/>
      </w:pPr>
      <w:r w:rsidRPr="00ED40BA">
        <w:lastRenderedPageBreak/>
        <w:t>6. Discussion</w:t>
      </w:r>
    </w:p>
    <w:p w14:paraId="046063EA" w14:textId="77777777" w:rsidR="008541C4" w:rsidRPr="00ED40BA" w:rsidRDefault="008541C4" w:rsidP="008541C4">
      <w:r w:rsidRPr="00ED40BA">
        <w:t xml:space="preserve">- Alarmen als state-change op een connected cross-domain network: extra ‘piece of the puzzle’. </w:t>
      </w:r>
    </w:p>
    <w:p w14:paraId="00E5AE60" w14:textId="77777777" w:rsidR="008541C4" w:rsidRPr="00ED40BA" w:rsidRDefault="008541C4" w:rsidP="008541C4">
      <w:r w:rsidRPr="00ED40BA">
        <w:t xml:space="preserve">- Alarm performance minder door geen notatie van ‘aanwezig’ -&gt; </w:t>
      </w:r>
    </w:p>
    <w:p w14:paraId="065F4C5B" w14:textId="77777777" w:rsidR="008541C4" w:rsidRPr="00ED40BA" w:rsidRDefault="008541C4" w:rsidP="008541C4">
      <w:r w:rsidRPr="00ED40BA">
        <w:t xml:space="preserve">- Uitbreiding van ‘mental picture’ door toevoegen klinische stappen kan verdere interpretatie en reasoning nog verder vergrote. </w:t>
      </w:r>
    </w:p>
    <w:p w14:paraId="1100EA5F" w14:textId="77777777" w:rsidR="008541C4" w:rsidRPr="00ED40BA" w:rsidRDefault="008541C4" w:rsidP="008541C4">
      <w:r w:rsidRPr="00ED40BA">
        <w:t xml:space="preserve">- Klinische input op context-aware alarm rules. Hierdoor uitbreiding van reasoning mogelijk, en opent de deur voor her-beoordeling van prioriteit. </w:t>
      </w:r>
    </w:p>
    <w:p w14:paraId="6B2BFD09" w14:textId="77777777" w:rsidR="008541C4" w:rsidRPr="00ED40BA" w:rsidRDefault="008541C4" w:rsidP="000C049B">
      <w:pPr>
        <w:pStyle w:val="Kop1"/>
      </w:pPr>
      <w:r w:rsidRPr="00ED40BA">
        <w:t xml:space="preserve">7. Conclusion </w:t>
      </w:r>
    </w:p>
    <w:p w14:paraId="11974582" w14:textId="77777777" w:rsidR="008541C4" w:rsidRPr="00ED40BA" w:rsidRDefault="008541C4" w:rsidP="008541C4">
      <w:r w:rsidRPr="00ED40BA">
        <w:t>&lt;&gt;</w:t>
      </w:r>
    </w:p>
    <w:p w14:paraId="7352586D" w14:textId="77777777" w:rsidR="008541C4" w:rsidRPr="00ED40BA" w:rsidRDefault="008541C4" w:rsidP="008541C4">
      <w:pPr>
        <w:rPr>
          <w:sz w:val="28"/>
          <w:szCs w:val="28"/>
        </w:rPr>
      </w:pPr>
      <w:r w:rsidRPr="00ED40BA">
        <w:br w:type="page"/>
      </w:r>
    </w:p>
    <w:p w14:paraId="39174363" w14:textId="77777777" w:rsidR="008541C4" w:rsidRPr="00ED40BA" w:rsidRDefault="008541C4" w:rsidP="00402D33">
      <w:pPr>
        <w:pStyle w:val="Kop1"/>
      </w:pPr>
      <w:r w:rsidRPr="00ED40BA">
        <w:lastRenderedPageBreak/>
        <w:t>8. References</w:t>
      </w:r>
    </w:p>
    <w:sdt>
      <w:sdtPr>
        <w:tag w:val="MENDELEY_BIBLIOGRAPHY"/>
        <w:id w:val="-945461248"/>
        <w:placeholder>
          <w:docPart w:val="57C36599234BF24F9F0C986FE7C24C45"/>
        </w:placeholder>
      </w:sdtPr>
      <w:sdtContent>
        <w:p w14:paraId="4C80F51F" w14:textId="77777777" w:rsidR="008541C4" w:rsidRPr="00ED40BA" w:rsidRDefault="008541C4" w:rsidP="008541C4">
          <w:r w:rsidRPr="00ED40BA">
            <w:t>1.</w:t>
          </w:r>
          <w:r w:rsidRPr="00ED40BA">
            <w:tab/>
            <w:t xml:space="preserve">Borowski, M. </w:t>
          </w:r>
          <w:r w:rsidRPr="00ED40BA">
            <w:rPr>
              <w:i/>
              <w:iCs/>
            </w:rPr>
            <w:t>et al.</w:t>
          </w:r>
          <w:r w:rsidRPr="00ED40BA">
            <w:t xml:space="preserve"> Medical device alarms. </w:t>
          </w:r>
          <w:r w:rsidRPr="00ED40BA">
            <w:rPr>
              <w:i/>
              <w:iCs/>
            </w:rPr>
            <w:t>Biomed. Tech. (Berl).</w:t>
          </w:r>
          <w:r w:rsidRPr="00ED40BA">
            <w:t xml:space="preserve"> </w:t>
          </w:r>
          <w:r w:rsidRPr="00ED40BA">
            <w:rPr>
              <w:b/>
              <w:bCs/>
            </w:rPr>
            <w:t>56</w:t>
          </w:r>
          <w:r w:rsidRPr="00ED40BA">
            <w:t>, 73–83 (2011).</w:t>
          </w:r>
        </w:p>
        <w:p w14:paraId="0A487D08" w14:textId="77777777" w:rsidR="008541C4" w:rsidRPr="00ED40BA" w:rsidRDefault="008541C4" w:rsidP="008541C4">
          <w:r w:rsidRPr="00ED40BA">
            <w:t>2.</w:t>
          </w:r>
          <w:r w:rsidRPr="00ED40BA">
            <w:tab/>
            <w:t xml:space="preserve">Koomen, E. </w:t>
          </w:r>
          <w:r w:rsidRPr="00ED40BA">
            <w:rPr>
              <w:i/>
              <w:iCs/>
            </w:rPr>
            <w:t>et al.</w:t>
          </w:r>
          <w:r w:rsidRPr="00ED40BA">
            <w:t xml:space="preserve"> Reducing medical device alarms by an order of magnitude: A human factors approach. </w:t>
          </w:r>
          <w:r w:rsidRPr="00ED40BA">
            <w:rPr>
              <w:i/>
              <w:iCs/>
            </w:rPr>
            <w:t>Anaesth. Intensive Care</w:t>
          </w:r>
          <w:r w:rsidRPr="00ED40BA">
            <w:t xml:space="preserve"> </w:t>
          </w:r>
          <w:r w:rsidRPr="00ED40BA">
            <w:rPr>
              <w:b/>
              <w:bCs/>
            </w:rPr>
            <w:t>49</w:t>
          </w:r>
          <w:r w:rsidRPr="00ED40BA">
            <w:t>, 52–61 (2021).</w:t>
          </w:r>
        </w:p>
        <w:p w14:paraId="19F15C6C" w14:textId="77777777" w:rsidR="008541C4" w:rsidRPr="00ED40BA" w:rsidRDefault="008541C4" w:rsidP="008541C4">
          <w:r w:rsidRPr="00ED40BA">
            <w:t>3.</w:t>
          </w:r>
          <w:r w:rsidRPr="00ED40BA">
            <w:tab/>
            <w:t xml:space="preserve">Paine, C. W. </w:t>
          </w:r>
          <w:r w:rsidRPr="00ED40BA">
            <w:rPr>
              <w:i/>
              <w:iCs/>
            </w:rPr>
            <w:t>et al.</w:t>
          </w:r>
          <w:r w:rsidRPr="00ED40BA">
            <w:t xml:space="preserve"> Systematic Review of Physiologic Monitor Alarm Characteristics and Pragmatic Interventions to Reduce Alarm Frequency. </w:t>
          </w:r>
          <w:r w:rsidRPr="00ED40BA">
            <w:rPr>
              <w:i/>
              <w:iCs/>
            </w:rPr>
            <w:t>J. Hosp. Med.</w:t>
          </w:r>
          <w:r w:rsidRPr="00ED40BA">
            <w:t xml:space="preserve"> </w:t>
          </w:r>
          <w:r w:rsidRPr="00ED40BA">
            <w:rPr>
              <w:b/>
              <w:bCs/>
            </w:rPr>
            <w:t>11</w:t>
          </w:r>
          <w:r w:rsidRPr="00ED40BA">
            <w:t>, 136–144 (2016).</w:t>
          </w:r>
        </w:p>
        <w:p w14:paraId="5B735DC5" w14:textId="77777777" w:rsidR="008541C4" w:rsidRPr="00ED40BA" w:rsidRDefault="008541C4" w:rsidP="008541C4">
          <w:r w:rsidRPr="00ED40BA">
            <w:t>4.</w:t>
          </w:r>
          <w:r w:rsidRPr="00ED40BA">
            <w:tab/>
            <w:t xml:space="preserve">Yang, C. </w:t>
          </w:r>
          <w:r w:rsidRPr="00ED40BA">
            <w:rPr>
              <w:i/>
              <w:iCs/>
            </w:rPr>
            <w:t>et al.</w:t>
          </w:r>
          <w:r w:rsidRPr="00ED40BA">
            <w:t xml:space="preserve"> Clinical alarm management in intensive care units: A scoping review. </w:t>
          </w:r>
          <w:r w:rsidRPr="00ED40BA">
            <w:rPr>
              <w:i/>
              <w:iCs/>
            </w:rPr>
            <w:t>Nurs. Crit. Care</w:t>
          </w:r>
          <w:r w:rsidRPr="00ED40BA">
            <w:t xml:space="preserve"> </w:t>
          </w:r>
          <w:r w:rsidRPr="00ED40BA">
            <w:rPr>
              <w:b/>
              <w:bCs/>
            </w:rPr>
            <w:t>30</w:t>
          </w:r>
          <w:r w:rsidRPr="00ED40BA">
            <w:t>, (2025).</w:t>
          </w:r>
        </w:p>
        <w:p w14:paraId="73E133CB" w14:textId="77777777" w:rsidR="008541C4" w:rsidRPr="00ED40BA" w:rsidRDefault="008541C4" w:rsidP="008541C4">
          <w:r w:rsidRPr="00ED40BA">
            <w:t>5.</w:t>
          </w:r>
          <w:r w:rsidRPr="00ED40BA">
            <w:tab/>
            <w:t xml:space="preserve">Li, T. </w:t>
          </w:r>
          <w:r w:rsidRPr="00ED40BA">
            <w:rPr>
              <w:i/>
              <w:iCs/>
            </w:rPr>
            <w:t>et al.</w:t>
          </w:r>
          <w:r w:rsidRPr="00ED40BA">
            <w:t xml:space="preserve"> Epidemiology of patient monitoring alarms in the neonatal intensive care unit. </w:t>
          </w:r>
          <w:r w:rsidRPr="00ED40BA">
            <w:rPr>
              <w:i/>
              <w:iCs/>
            </w:rPr>
            <w:t>J. Perinatol.</w:t>
          </w:r>
          <w:r w:rsidRPr="00ED40BA">
            <w:t xml:space="preserve"> </w:t>
          </w:r>
          <w:r w:rsidRPr="00ED40BA">
            <w:rPr>
              <w:b/>
              <w:bCs/>
            </w:rPr>
            <w:t>38</w:t>
          </w:r>
          <w:r w:rsidRPr="00ED40BA">
            <w:t>, 1030–1038 (2018).</w:t>
          </w:r>
        </w:p>
        <w:p w14:paraId="218CDBCC" w14:textId="77777777" w:rsidR="008541C4" w:rsidRPr="00ED40BA" w:rsidRDefault="008541C4" w:rsidP="008541C4">
          <w:r w:rsidRPr="00ED40BA">
            <w:t>6.</w:t>
          </w:r>
          <w:r w:rsidRPr="00ED40BA">
            <w:tab/>
            <w:t xml:space="preserve">Li, B. </w:t>
          </w:r>
          <w:r w:rsidRPr="00ED40BA">
            <w:rPr>
              <w:i/>
              <w:iCs/>
            </w:rPr>
            <w:t>et al.</w:t>
          </w:r>
          <w:r w:rsidRPr="00ED40BA">
            <w:t xml:space="preserve"> The effect of intelligent management interventions in intensive care units to reduce false alarms: An integrative review. </w:t>
          </w:r>
          <w:r w:rsidRPr="00ED40BA">
            <w:rPr>
              <w:i/>
              <w:iCs/>
            </w:rPr>
            <w:t>Int. J. Nurs. Sci.</w:t>
          </w:r>
          <w:r w:rsidRPr="00ED40BA">
            <w:t xml:space="preserve"> </w:t>
          </w:r>
          <w:r w:rsidRPr="00ED40BA">
            <w:rPr>
              <w:b/>
              <w:bCs/>
            </w:rPr>
            <w:t>11</w:t>
          </w:r>
          <w:r w:rsidRPr="00ED40BA">
            <w:t>, 133–142 (2023).</w:t>
          </w:r>
        </w:p>
        <w:p w14:paraId="33D8EDE9" w14:textId="77777777" w:rsidR="008541C4" w:rsidRPr="00ED40BA" w:rsidRDefault="008541C4" w:rsidP="008541C4">
          <w:r w:rsidRPr="00ED40BA">
            <w:t>7.</w:t>
          </w:r>
          <w:r w:rsidRPr="00ED40BA">
            <w:tab/>
            <w:t xml:space="preserve">Schondelmeyer, A. C. </w:t>
          </w:r>
          <w:r w:rsidRPr="00ED40BA">
            <w:rPr>
              <w:i/>
              <w:iCs/>
            </w:rPr>
            <w:t>et al.</w:t>
          </w:r>
          <w:r w:rsidRPr="00ED40BA">
            <w:t xml:space="preserve"> The frequency of physiologic monitor alarms in a children’s hospital. </w:t>
          </w:r>
          <w:r w:rsidRPr="00ED40BA">
            <w:rPr>
              <w:i/>
              <w:iCs/>
            </w:rPr>
            <w:t>J. Hosp. Med.</w:t>
          </w:r>
          <w:r w:rsidRPr="00ED40BA">
            <w:t xml:space="preserve"> </w:t>
          </w:r>
          <w:r w:rsidRPr="00ED40BA">
            <w:rPr>
              <w:b/>
              <w:bCs/>
            </w:rPr>
            <w:t>11</w:t>
          </w:r>
          <w:r w:rsidRPr="00ED40BA">
            <w:t>, 796–798 (2016).</w:t>
          </w:r>
        </w:p>
        <w:p w14:paraId="242BE474" w14:textId="77777777" w:rsidR="008541C4" w:rsidRPr="00ED40BA" w:rsidRDefault="008541C4" w:rsidP="008541C4">
          <w:r w:rsidRPr="00ED40BA">
            <w:t>8.</w:t>
          </w:r>
          <w:r w:rsidRPr="00ED40BA">
            <w:tab/>
            <w:t xml:space="preserve">Johnson, K. R., Hagadorn, J. I. &amp; Sink, D. W. Alarm Safety and Alarm Fatigue. </w:t>
          </w:r>
          <w:r w:rsidRPr="00ED40BA">
            <w:rPr>
              <w:i/>
              <w:iCs/>
            </w:rPr>
            <w:t>Clin. Perinatol.</w:t>
          </w:r>
          <w:r w:rsidRPr="00ED40BA">
            <w:t xml:space="preserve"> </w:t>
          </w:r>
          <w:r w:rsidRPr="00ED40BA">
            <w:rPr>
              <w:b/>
              <w:bCs/>
            </w:rPr>
            <w:t>44</w:t>
          </w:r>
          <w:r w:rsidRPr="00ED40BA">
            <w:t>, 713–728 (2017).</w:t>
          </w:r>
        </w:p>
        <w:p w14:paraId="42E803B1" w14:textId="77777777" w:rsidR="008541C4" w:rsidRPr="00ED40BA" w:rsidRDefault="008541C4" w:rsidP="008541C4">
          <w:r w:rsidRPr="00ED40BA">
            <w:t>9.</w:t>
          </w:r>
          <w:r w:rsidRPr="00ED40BA">
            <w:tab/>
            <w:t xml:space="preserve">Arkilic, L. Z., Hundt, E. &amp; Quatrara, B. Critical Care Alarm Fatigue and Monitor Customization: Alarm Frequencies and Context Factors. </w:t>
          </w:r>
          <w:r w:rsidRPr="00ED40BA">
            <w:rPr>
              <w:i/>
              <w:iCs/>
            </w:rPr>
            <w:t>Crit. Care Nurse</w:t>
          </w:r>
          <w:r w:rsidRPr="00ED40BA">
            <w:t xml:space="preserve"> </w:t>
          </w:r>
          <w:r w:rsidRPr="00ED40BA">
            <w:rPr>
              <w:b/>
              <w:bCs/>
            </w:rPr>
            <w:t>44</w:t>
          </w:r>
          <w:r w:rsidRPr="00ED40BA">
            <w:t>, 21–30 (2024).</w:t>
          </w:r>
        </w:p>
        <w:p w14:paraId="59E27710" w14:textId="77777777" w:rsidR="008541C4" w:rsidRPr="00ED40BA" w:rsidRDefault="008541C4" w:rsidP="008541C4">
          <w:r w:rsidRPr="00ED40BA">
            <w:t>10.</w:t>
          </w:r>
          <w:r w:rsidRPr="00ED40BA">
            <w:tab/>
            <w:t xml:space="preserve">Lewandowska, K. </w:t>
          </w:r>
          <w:r w:rsidRPr="00ED40BA">
            <w:rPr>
              <w:i/>
              <w:iCs/>
            </w:rPr>
            <w:t>et al.</w:t>
          </w:r>
          <w:r w:rsidRPr="00ED40BA">
            <w:t xml:space="preserve"> Impact of Alarm Fatigue on the Work of Nurses in an Intensive Care Environment – A Systematic Review. </w:t>
          </w:r>
          <w:r w:rsidRPr="00ED40BA">
            <w:rPr>
              <w:i/>
              <w:iCs/>
            </w:rPr>
            <w:t>Int. J. Environ. Res. Public Health</w:t>
          </w:r>
          <w:r w:rsidRPr="00ED40BA">
            <w:t xml:space="preserve"> </w:t>
          </w:r>
          <w:r w:rsidRPr="00ED40BA">
            <w:rPr>
              <w:b/>
              <w:bCs/>
            </w:rPr>
            <w:t>17</w:t>
          </w:r>
          <w:r w:rsidRPr="00ED40BA">
            <w:t>, 1–14 (2020).</w:t>
          </w:r>
        </w:p>
        <w:p w14:paraId="5FFE91E1" w14:textId="77777777" w:rsidR="008541C4" w:rsidRPr="00ED40BA" w:rsidRDefault="008541C4" w:rsidP="008541C4">
          <w:r w:rsidRPr="00ED40BA">
            <w:t>11.</w:t>
          </w:r>
          <w:r w:rsidRPr="00ED40BA">
            <w:tab/>
            <w:t xml:space="preserve">Chromik, J. </w:t>
          </w:r>
          <w:r w:rsidRPr="00ED40BA">
            <w:rPr>
              <w:i/>
              <w:iCs/>
            </w:rPr>
            <w:t>et al.</w:t>
          </w:r>
          <w:r w:rsidRPr="00ED40BA">
            <w:t xml:space="preserve"> Computational approaches to alleviate alarm fatigue in intensive care medicine: A systematic literature review. </w:t>
          </w:r>
          <w:r w:rsidRPr="00ED40BA">
            <w:rPr>
              <w:i/>
              <w:iCs/>
            </w:rPr>
            <w:t>Front. Digit. Health</w:t>
          </w:r>
          <w:r w:rsidRPr="00ED40BA">
            <w:t xml:space="preserve"> </w:t>
          </w:r>
          <w:r w:rsidRPr="00ED40BA">
            <w:rPr>
              <w:b/>
              <w:bCs/>
            </w:rPr>
            <w:t>4</w:t>
          </w:r>
          <w:r w:rsidRPr="00ED40BA">
            <w:t>, 843747 (2022).</w:t>
          </w:r>
        </w:p>
        <w:p w14:paraId="442F4240" w14:textId="77777777" w:rsidR="008541C4" w:rsidRPr="00ED40BA" w:rsidRDefault="008541C4" w:rsidP="008541C4">
          <w:r w:rsidRPr="00ED40BA">
            <w:lastRenderedPageBreak/>
            <w:t>12.</w:t>
          </w:r>
          <w:r w:rsidRPr="00ED40BA">
            <w:tab/>
            <w:t>PCD Technical Committee, I. IHE Patient Care Device Technical Framework Supplement Alarm Communication Management (ACM) IHE Patient Care Device Technical Framework Supplement-Alarm Communication Management (ACM). http://www.ihe.net/Domains/index.cfm.</w:t>
          </w:r>
        </w:p>
        <w:p w14:paraId="640D5F19" w14:textId="77777777" w:rsidR="008541C4" w:rsidRPr="00ED40BA" w:rsidRDefault="008541C4" w:rsidP="008541C4">
          <w:r w:rsidRPr="00ED40BA">
            <w:t>13.</w:t>
          </w:r>
          <w:r w:rsidRPr="00ED40BA">
            <w:tab/>
            <w:t>IEEE SA - IEEE 11073-10701-2022. https://standards.ieee.org/ieee/11073-10701/7538/.</w:t>
          </w:r>
        </w:p>
        <w:p w14:paraId="700637B8" w14:textId="77777777" w:rsidR="008541C4" w:rsidRPr="00ED40BA" w:rsidRDefault="008541C4" w:rsidP="008541C4">
          <w:r w:rsidRPr="00ED40BA">
            <w:t>14.</w:t>
          </w:r>
          <w:r w:rsidRPr="00ED40BA">
            <w:tab/>
            <w:t xml:space="preserve">Anne Inès Klopfenstein, S. </w:t>
          </w:r>
          <w:r w:rsidRPr="00ED40BA">
            <w:rPr>
              <w:i/>
              <w:iCs/>
            </w:rPr>
            <w:t>et al.</w:t>
          </w:r>
          <w:r w:rsidRPr="00ED40BA">
            <w:t xml:space="preserve"> Developing a Scalable Annotation Method for Large Datasets That Enhances Alarms With Actionability Data to Increase Informativeness: Mixed Methods Approach. https://doi.org/10.2196/65961 doi:10.2196/65961.</w:t>
          </w:r>
        </w:p>
        <w:p w14:paraId="39946E6D" w14:textId="77777777" w:rsidR="008541C4" w:rsidRPr="00ED40BA" w:rsidRDefault="008541C4" w:rsidP="008541C4">
          <w:r w:rsidRPr="00ED40BA">
            <w:t>15.</w:t>
          </w:r>
          <w:r w:rsidRPr="00ED40BA">
            <w:tab/>
            <w:t>Home | SNOMED International. https://www.snomed.org/.</w:t>
          </w:r>
        </w:p>
        <w:p w14:paraId="0E5D2AAF" w14:textId="77777777" w:rsidR="008541C4" w:rsidRPr="00ED40BA" w:rsidRDefault="008541C4" w:rsidP="008541C4">
          <w:r w:rsidRPr="00ED40BA">
            <w:t>16.</w:t>
          </w:r>
          <w:r w:rsidRPr="00ED40BA">
            <w:tab/>
            <w:t>Tailhardat, L., Chabot, Y. &amp; Troncy, R. NORIA-O: An Ontology for Anomaly Detection and Incident Management in ICT Systems. https://w3id.org/noria. (2022).</w:t>
          </w:r>
        </w:p>
        <w:p w14:paraId="273B424F" w14:textId="77777777" w:rsidR="008541C4" w:rsidRPr="00ED40BA" w:rsidRDefault="008541C4" w:rsidP="008541C4">
          <w:r w:rsidRPr="00ED40BA">
            <w:t>17.</w:t>
          </w:r>
          <w:r w:rsidRPr="00ED40BA">
            <w:tab/>
            <w:t xml:space="preserve">Varisco, G. </w:t>
          </w:r>
          <w:r w:rsidRPr="00ED40BA">
            <w:rPr>
              <w:i/>
              <w:iCs/>
            </w:rPr>
            <w:t>et al.</w:t>
          </w:r>
          <w:r w:rsidRPr="00ED40BA">
            <w:t xml:space="preserve"> Optimisation of clinical workflow and monitor settings safely reduces alarms in the NICU. </w:t>
          </w:r>
          <w:r w:rsidRPr="00ED40BA">
            <w:rPr>
              <w:i/>
              <w:iCs/>
            </w:rPr>
            <w:t>Acta Paediatrica, International Journal of Paediatrics</w:t>
          </w:r>
          <w:r w:rsidRPr="00ED40BA">
            <w:t xml:space="preserve"> </w:t>
          </w:r>
          <w:r w:rsidRPr="00ED40BA">
            <w:rPr>
              <w:b/>
              <w:bCs/>
            </w:rPr>
            <w:t>110</w:t>
          </w:r>
          <w:r w:rsidRPr="00ED40BA">
            <w:t>, 1141–1150 (2021).</w:t>
          </w:r>
        </w:p>
        <w:p w14:paraId="276B9629" w14:textId="77777777" w:rsidR="008541C4" w:rsidRPr="00ED40BA" w:rsidRDefault="008541C4" w:rsidP="008541C4">
          <w:r w:rsidRPr="00ED40BA">
            <w:t>18.</w:t>
          </w:r>
          <w:r w:rsidRPr="00ED40BA">
            <w:tab/>
            <w:t xml:space="preserve">Kalden, M. A. C. M. </w:t>
          </w:r>
          <w:r w:rsidRPr="00ED40BA">
            <w:rPr>
              <w:i/>
              <w:iCs/>
            </w:rPr>
            <w:t>et al.</w:t>
          </w:r>
          <w:r w:rsidRPr="00ED40BA">
            <w:t xml:space="preserve"> Acta Paediatrica The Physiological Effects of an Adjusted Alarm Architecture on a Neonatal Intensive Care Unit. </w:t>
          </w:r>
          <w:r w:rsidRPr="00ED40BA">
            <w:rPr>
              <w:i/>
              <w:iCs/>
            </w:rPr>
            <w:t>Acta Paediatr.</w:t>
          </w:r>
          <w:r w:rsidRPr="00ED40BA">
            <w:t xml:space="preserve"> </w:t>
          </w:r>
          <w:r w:rsidRPr="00ED40BA">
            <w:rPr>
              <w:b/>
              <w:bCs/>
            </w:rPr>
            <w:t>114</w:t>
          </w:r>
          <w:r w:rsidRPr="00ED40BA">
            <w:t>, 1910–1917 (2025).</w:t>
          </w:r>
        </w:p>
        <w:p w14:paraId="656C64FB" w14:textId="77777777" w:rsidR="008541C4" w:rsidRPr="00ED40BA" w:rsidRDefault="008541C4" w:rsidP="008541C4">
          <w:r w:rsidRPr="00ED40BA">
            <w:t>19.</w:t>
          </w:r>
          <w:r w:rsidRPr="00ED40BA">
            <w:tab/>
            <w:t xml:space="preserve">De Brouwer, M., Ongenae, F., Bonte, P. &amp; De Turck, F. Towards a Cascading Reasoning Framework to Support Responsive Ambient-Intelligent Healthcare Interventions. </w:t>
          </w:r>
          <w:r w:rsidRPr="00ED40BA">
            <w:rPr>
              <w:i/>
              <w:iCs/>
            </w:rPr>
            <w:t>Sensors 2018, Vol. 18, Page 3514</w:t>
          </w:r>
          <w:r w:rsidRPr="00ED40BA">
            <w:t xml:space="preserve"> </w:t>
          </w:r>
          <w:r w:rsidRPr="00ED40BA">
            <w:rPr>
              <w:b/>
              <w:bCs/>
            </w:rPr>
            <w:t>18</w:t>
          </w:r>
          <w:r w:rsidRPr="00ED40BA">
            <w:t>, 3514 (2018).</w:t>
          </w:r>
        </w:p>
        <w:p w14:paraId="0A6AD2F8" w14:textId="77777777" w:rsidR="008541C4" w:rsidRPr="00ED40BA" w:rsidRDefault="008541C4" w:rsidP="008541C4">
          <w:r w:rsidRPr="00ED40BA">
            <w:t>20.</w:t>
          </w:r>
          <w:r w:rsidRPr="00ED40BA">
            <w:tab/>
            <w:t xml:space="preserve">Hristoskova, A., Sakkalis, V., Zacharioudakis, G., Tsiknakis, M. &amp; De Turck, F. Ontology-driven monitoring of patient’s vital signs enabling personalized medical detection and alert. </w:t>
          </w:r>
          <w:r w:rsidRPr="00ED40BA">
            <w:rPr>
              <w:i/>
              <w:iCs/>
            </w:rPr>
            <w:t>Sensors (Basel)</w:t>
          </w:r>
          <w:r w:rsidRPr="00ED40BA">
            <w:t xml:space="preserve"> </w:t>
          </w:r>
          <w:r w:rsidRPr="00ED40BA">
            <w:rPr>
              <w:b/>
              <w:bCs/>
            </w:rPr>
            <w:t>14</w:t>
          </w:r>
          <w:r w:rsidRPr="00ED40BA">
            <w:t>, 1598–1628 (2014).</w:t>
          </w:r>
        </w:p>
        <w:p w14:paraId="3F2C2925" w14:textId="77777777" w:rsidR="008541C4" w:rsidRPr="00ED40BA" w:rsidRDefault="008541C4" w:rsidP="008541C4">
          <w:r w:rsidRPr="00ED40BA">
            <w:lastRenderedPageBreak/>
            <w:t>21.</w:t>
          </w:r>
          <w:r w:rsidRPr="00ED40BA">
            <w:tab/>
            <w:t xml:space="preserve">Laramee, C. B., Lesperance, L., Gause, D. &amp; McLeod, K. Intelligent alarm processing into clinical knowledge. </w:t>
          </w:r>
          <w:r w:rsidRPr="00ED40BA">
            <w:rPr>
              <w:i/>
              <w:iCs/>
            </w:rPr>
            <w:t>Conf. Proc. IEEE Eng. Med. Biol. Soc.</w:t>
          </w:r>
          <w:r w:rsidRPr="00ED40BA">
            <w:t xml:space="preserve"> </w:t>
          </w:r>
          <w:r w:rsidRPr="00ED40BA">
            <w:rPr>
              <w:b/>
              <w:bCs/>
            </w:rPr>
            <w:t>Suppl</w:t>
          </w:r>
          <w:r w:rsidRPr="00ED40BA">
            <w:t>, 6657–6659 (2006).</w:t>
          </w:r>
        </w:p>
        <w:p w14:paraId="1C333AFF" w14:textId="77777777" w:rsidR="008541C4" w:rsidRPr="00ED40BA" w:rsidRDefault="008541C4" w:rsidP="008541C4">
          <w:r w:rsidRPr="00ED40BA">
            <w:t>22.</w:t>
          </w:r>
          <w:r w:rsidRPr="00ED40BA">
            <w:tab/>
            <w:t>GitHub - UMCU-ClinicalOperationsResearch/MedicalAlarmOntology. https://github.com/UMCU-ClinicalOperationsResearch/MedicalAlarmOntology.</w:t>
          </w:r>
        </w:p>
        <w:p w14:paraId="746B1835" w14:textId="77777777" w:rsidR="008541C4" w:rsidRPr="00ED40BA" w:rsidRDefault="008541C4" w:rsidP="008541C4">
          <w:r w:rsidRPr="00ED40BA">
            <w:t> </w:t>
          </w:r>
        </w:p>
      </w:sdtContent>
    </w:sdt>
    <w:p w14:paraId="4B8CA5B6" w14:textId="77777777" w:rsidR="008541C4" w:rsidRPr="00ED40BA" w:rsidRDefault="008541C4" w:rsidP="008541C4"/>
    <w:p w14:paraId="6DBE05B7" w14:textId="77777777" w:rsidR="008541C4" w:rsidRPr="00ED40BA" w:rsidRDefault="008541C4" w:rsidP="000C049B">
      <w:pPr>
        <w:pStyle w:val="Kop1"/>
      </w:pPr>
      <w:r w:rsidRPr="00ED40BA">
        <w:br w:type="page"/>
      </w:r>
      <w:r w:rsidRPr="00ED40BA">
        <w:lastRenderedPageBreak/>
        <w:t>9. Acknowledgements &amp; conflicts of interest</w:t>
      </w:r>
    </w:p>
    <w:p w14:paraId="2DEE2C13" w14:textId="77777777" w:rsidR="008541C4" w:rsidRPr="00ED40BA" w:rsidRDefault="008541C4" w:rsidP="000C049B">
      <w:pPr>
        <w:pStyle w:val="Kop2"/>
      </w:pPr>
      <w:r w:rsidRPr="00ED40BA">
        <w:t>Acknowledgements</w:t>
      </w:r>
    </w:p>
    <w:p w14:paraId="251DB2A4" w14:textId="77777777" w:rsidR="008541C4" w:rsidRPr="00ED40BA" w:rsidRDefault="008541C4" w:rsidP="008541C4">
      <w:r w:rsidRPr="00ED40BA">
        <w:t>The team thanks ITeMedical for their support in the data-extraction process.</w:t>
      </w:r>
    </w:p>
    <w:p w14:paraId="7F5AF9F7" w14:textId="77777777" w:rsidR="008541C4" w:rsidRPr="00ED40BA" w:rsidRDefault="008541C4" w:rsidP="000C049B">
      <w:pPr>
        <w:pStyle w:val="Kop2"/>
      </w:pPr>
      <w:r w:rsidRPr="00ED40BA">
        <w:t>Financial support</w:t>
      </w:r>
    </w:p>
    <w:p w14:paraId="6034885E" w14:textId="77777777" w:rsidR="008541C4" w:rsidRPr="00ED40BA" w:rsidRDefault="008541C4" w:rsidP="008541C4">
      <w:r w:rsidRPr="00ED40BA">
        <w:rPr>
          <w:rFonts w:eastAsiaTheme="majorEastAsia"/>
          <w:shd w:val="clear" w:color="auto" w:fill="FFFFFF"/>
        </w:rPr>
        <w:t xml:space="preserve">This study was funded through the collaborative support of the SAS-ICU (agreement nr. 101132808) and the ODIN projects (agreement nr. 101017331), both as part of the European Union’s Innovative Health Initiative program. </w:t>
      </w:r>
    </w:p>
    <w:p w14:paraId="5A605FEE" w14:textId="77777777" w:rsidR="008541C4" w:rsidRPr="00ED40BA" w:rsidRDefault="008541C4" w:rsidP="000C049B">
      <w:pPr>
        <w:pStyle w:val="Kop2"/>
      </w:pPr>
      <w:r w:rsidRPr="00ED40BA">
        <w:t>Financial disclosures and conflicts of interest</w:t>
      </w:r>
    </w:p>
    <w:p w14:paraId="3E4D08E0" w14:textId="77777777" w:rsidR="008541C4" w:rsidRPr="00ED40BA" w:rsidRDefault="008541C4" w:rsidP="008541C4">
      <w:r w:rsidRPr="00ED40BA">
        <w:t>EK has received consulting / speaker honorarium from Philips, GE healthcare, Getinge and B Braun in the past. The other authors declare that they have no competing interests.</w:t>
      </w:r>
    </w:p>
    <w:p w14:paraId="2C5A43EE" w14:textId="77777777" w:rsidR="008541C4" w:rsidRPr="00ED40BA" w:rsidRDefault="008541C4" w:rsidP="000C049B">
      <w:pPr>
        <w:pStyle w:val="Kop2"/>
      </w:pPr>
      <w:r w:rsidRPr="00ED40BA">
        <w:t xml:space="preserve">Data availability statement. </w:t>
      </w:r>
    </w:p>
    <w:p w14:paraId="1DECD10A" w14:textId="50CCB360" w:rsidR="008541C4" w:rsidRPr="00ED40BA" w:rsidRDefault="008541C4" w:rsidP="008541C4">
      <w:r w:rsidRPr="00ED40BA">
        <w:t>The dataset of emitted alarm-messages as used to infer the ontology is available through appendix XXX. The MDAo architecture including a fabricated testing dataset based on our real-w</w:t>
      </w:r>
      <w:r w:rsidR="000C049B" w:rsidRPr="00ED40BA">
        <w:t xml:space="preserve">orld </w:t>
      </w:r>
      <w:r w:rsidRPr="00ED40BA">
        <w:t>was published open-source</w:t>
      </w:r>
      <w:sdt>
        <w:sdtPr>
          <w:rPr>
            <w:vertAlign w:val="superscript"/>
          </w:rPr>
          <w:tag w:val="MENDELEY_CITATION_v3_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"/>
          <w:id w:val="-1108802987"/>
          <w:placeholder>
            <w:docPart w:val="A230774F7FFA6B4E8FA1054605B82696"/>
          </w:placeholder>
        </w:sdtPr>
        <w:sdtContent>
          <w:r w:rsidRPr="00ED40BA">
            <w:rPr>
              <w:vertAlign w:val="superscript"/>
            </w:rPr>
            <w:t>22</w:t>
          </w:r>
        </w:sdtContent>
      </w:sdt>
      <w:r w:rsidRPr="00ED40BA">
        <w:t xml:space="preserve">. </w:t>
      </w:r>
    </w:p>
    <w:p w14:paraId="211C1C5D" w14:textId="77777777" w:rsidR="008541C4" w:rsidRPr="00ED40BA" w:rsidRDefault="008541C4" w:rsidP="008541C4">
      <w:r w:rsidRPr="00ED40BA">
        <w:br w:type="page"/>
      </w:r>
    </w:p>
    <w:p w14:paraId="4E78EA4F" w14:textId="77777777" w:rsidR="008541C4" w:rsidRPr="00ED40BA" w:rsidRDefault="008541C4" w:rsidP="000C049B">
      <w:pPr>
        <w:pStyle w:val="Kop1"/>
      </w:pPr>
      <w:r w:rsidRPr="00ED40BA">
        <w:lastRenderedPageBreak/>
        <w:t>9. Appendices</w:t>
      </w:r>
    </w:p>
    <w:p w14:paraId="0FC1C054" w14:textId="77777777" w:rsidR="008541C4" w:rsidRPr="00ED40BA" w:rsidRDefault="008541C4" w:rsidP="008541C4">
      <w:r w:rsidRPr="00ED40BA">
        <w:t>Appendix A: Medical alarm label classifications</w:t>
      </w:r>
    </w:p>
    <w:p w14:paraId="16FC1203" w14:textId="77777777" w:rsidR="008541C4" w:rsidRPr="00ED40BA" w:rsidRDefault="008541C4" w:rsidP="008541C4">
      <w:r w:rsidRPr="00ED40BA">
        <w:t>Appendix B: Inference axioms and rationale</w:t>
      </w:r>
    </w:p>
    <w:p w14:paraId="5F4BB91B" w14:textId="77777777" w:rsidR="008541C4" w:rsidRPr="00ED40BA" w:rsidRDefault="008541C4" w:rsidP="008541C4">
      <w:r w:rsidRPr="00ED40BA">
        <w:t>Appendix C: Competency question queries and answers</w:t>
      </w:r>
    </w:p>
    <w:p w14:paraId="77092D9A" w14:textId="77777777" w:rsidR="008541C4" w:rsidRPr="00ED40BA" w:rsidRDefault="008541C4" w:rsidP="008541C4">
      <w:r w:rsidRPr="00ED40BA">
        <w:br w:type="page"/>
      </w:r>
    </w:p>
    <w:p w14:paraId="36276342" w14:textId="77777777" w:rsidR="008541C4" w:rsidRPr="00ED40BA" w:rsidRDefault="008541C4" w:rsidP="000C049B">
      <w:pPr>
        <w:pStyle w:val="Kop1"/>
      </w:pPr>
      <w:r w:rsidRPr="00ED40BA">
        <w:lastRenderedPageBreak/>
        <w:t>Appendix A – Medical alarm label classifications</w:t>
      </w:r>
    </w:p>
    <w:p w14:paraId="2017ADA0" w14:textId="77777777" w:rsidR="008541C4" w:rsidRPr="00ED40BA" w:rsidRDefault="008541C4" w:rsidP="008541C4">
      <w:r w:rsidRPr="00ED40BA">
        <w:br w:type="page"/>
      </w:r>
    </w:p>
    <w:p w14:paraId="476C9403" w14:textId="77777777" w:rsidR="008541C4" w:rsidRPr="00ED40BA" w:rsidRDefault="008541C4" w:rsidP="008541C4">
      <w:r w:rsidRPr="00ED40BA">
        <w:lastRenderedPageBreak/>
        <w:t>Appendix B – Inference axioms and rationale</w:t>
      </w:r>
    </w:p>
    <w:p w14:paraId="2B771C78" w14:textId="77777777" w:rsidR="008541C4" w:rsidRPr="00ED40BA" w:rsidRDefault="008541C4" w:rsidP="008541C4"/>
    <w:p w14:paraId="138BF838" w14:textId="77777777" w:rsidR="008541C4" w:rsidRPr="00ED40BA" w:rsidRDefault="008541C4" w:rsidP="008541C4">
      <w:pPr>
        <w:rPr>
          <w:sz w:val="28"/>
          <w:szCs w:val="28"/>
        </w:rPr>
      </w:pPr>
      <w:r w:rsidRPr="00ED40BA">
        <w:br w:type="page"/>
      </w:r>
    </w:p>
    <w:p w14:paraId="7BBE40E6" w14:textId="77777777" w:rsidR="008541C4" w:rsidRPr="00ED40BA" w:rsidRDefault="008541C4" w:rsidP="008541C4">
      <w:r w:rsidRPr="00ED40BA">
        <w:lastRenderedPageBreak/>
        <w:t>Appendix C – Competency question queries and answers</w:t>
      </w:r>
    </w:p>
    <w:p w14:paraId="4CCCBF79" w14:textId="77777777" w:rsidR="008541C4" w:rsidRPr="00ED40BA" w:rsidRDefault="008541C4" w:rsidP="008541C4">
      <w:r w:rsidRPr="00ED40BA">
        <w:t>Competency question 1</w:t>
      </w:r>
    </w:p>
    <w:p w14:paraId="65DA71D3" w14:textId="77777777" w:rsidR="008541C4" w:rsidRPr="00ED40BA" w:rsidRDefault="008541C4" w:rsidP="008541C4">
      <w:pPr>
        <w:rPr>
          <w:i/>
          <w:iCs/>
        </w:rPr>
      </w:pPr>
      <w:r w:rsidRPr="00ED40BA">
        <w:t>Question</w:t>
      </w:r>
      <w:r w:rsidRPr="00ED40BA">
        <w:rPr>
          <w:i/>
          <w:iCs/>
        </w:rPr>
        <w:t>: ‘’</w:t>
      </w:r>
      <w:r w:rsidRPr="00ED40BA">
        <w:t xml:space="preserve"> Which alarm messages depend on the same technical components or measurements for their generation?”</w:t>
      </w:r>
    </w:p>
    <w:p w14:paraId="084DA8F0" w14:textId="77777777" w:rsidR="008541C4" w:rsidRPr="00ED40BA" w:rsidRDefault="008541C4" w:rsidP="008541C4">
      <w:r w:rsidRPr="00ED40BA">
        <w:t xml:space="preserve">Sparql-query: </w:t>
      </w:r>
    </w:p>
    <w:p w14:paraId="2656A747" w14:textId="77777777" w:rsidR="008541C4" w:rsidRPr="00ED40BA" w:rsidRDefault="008541C4" w:rsidP="008541C4">
      <w:r w:rsidRPr="00ED40BA">
        <w:t>Answer:</w:t>
      </w:r>
    </w:p>
    <w:p w14:paraId="655C0916" w14:textId="77777777" w:rsidR="008541C4" w:rsidRPr="00ED40BA" w:rsidRDefault="008541C4" w:rsidP="008541C4"/>
    <w:p w14:paraId="16D576F9" w14:textId="77777777" w:rsidR="008541C4" w:rsidRPr="00ED40BA" w:rsidRDefault="008541C4" w:rsidP="008541C4">
      <w:r w:rsidRPr="00ED40BA">
        <w:t>Competency question 2</w:t>
      </w:r>
    </w:p>
    <w:p w14:paraId="1641EA1A" w14:textId="77777777" w:rsidR="008541C4" w:rsidRPr="00ED40BA" w:rsidRDefault="008541C4" w:rsidP="008541C4">
      <w:pPr>
        <w:rPr>
          <w:i/>
          <w:iCs/>
        </w:rPr>
      </w:pPr>
      <w:r w:rsidRPr="00ED40BA">
        <w:t>Question</w:t>
      </w:r>
      <w:r w:rsidRPr="00ED40BA">
        <w:rPr>
          <w:i/>
          <w:iCs/>
        </w:rPr>
        <w:t>: ‘’</w:t>
      </w:r>
      <w:r w:rsidRPr="00ED40BA">
        <w:t xml:space="preserve"> Which alarm messages convey knowledge concerning the same physiological process or physiological property?”</w:t>
      </w:r>
    </w:p>
    <w:p w14:paraId="79BEB165" w14:textId="77777777" w:rsidR="008541C4" w:rsidRPr="00ED40BA" w:rsidRDefault="008541C4" w:rsidP="008541C4">
      <w:r w:rsidRPr="00ED40BA">
        <w:t xml:space="preserve">Sparql-query: </w:t>
      </w:r>
    </w:p>
    <w:p w14:paraId="23A87A9C" w14:textId="77777777" w:rsidR="008541C4" w:rsidRPr="00ED40BA" w:rsidRDefault="008541C4" w:rsidP="008541C4">
      <w:r w:rsidRPr="00ED40BA">
        <w:t>Answer:</w:t>
      </w:r>
    </w:p>
    <w:p w14:paraId="1174835F" w14:textId="77777777" w:rsidR="008541C4" w:rsidRPr="00ED40BA" w:rsidRDefault="008541C4" w:rsidP="008541C4">
      <w:r w:rsidRPr="00ED40BA">
        <w:t>Competency question 3</w:t>
      </w:r>
    </w:p>
    <w:p w14:paraId="3DE09F0A" w14:textId="77777777" w:rsidR="008541C4" w:rsidRPr="00ED40BA" w:rsidRDefault="008541C4" w:rsidP="008541C4">
      <w:pPr>
        <w:rPr>
          <w:i/>
          <w:iCs/>
        </w:rPr>
      </w:pPr>
      <w:r w:rsidRPr="00ED40BA">
        <w:t>Question</w:t>
      </w:r>
      <w:r w:rsidRPr="00ED40BA">
        <w:rPr>
          <w:i/>
          <w:iCs/>
        </w:rPr>
        <w:t>: ‘’</w:t>
      </w:r>
      <w:r w:rsidRPr="00ED40BA">
        <w:t xml:space="preserve"> Which different technical measurements can provide information about the same physiological process or property?”</w:t>
      </w:r>
    </w:p>
    <w:p w14:paraId="6D422011" w14:textId="77777777" w:rsidR="008541C4" w:rsidRPr="00ED40BA" w:rsidRDefault="008541C4" w:rsidP="008541C4">
      <w:r w:rsidRPr="00ED40BA">
        <w:t xml:space="preserve">Sparql-query: </w:t>
      </w:r>
    </w:p>
    <w:p w14:paraId="1CD5196C" w14:textId="77777777" w:rsidR="008541C4" w:rsidRPr="00ED40BA" w:rsidRDefault="008541C4" w:rsidP="008541C4">
      <w:r w:rsidRPr="00ED40BA">
        <w:t>Answer:</w:t>
      </w:r>
    </w:p>
    <w:p w14:paraId="363D17A1" w14:textId="77777777" w:rsidR="008541C4" w:rsidRPr="00ED40BA" w:rsidRDefault="008541C4" w:rsidP="008541C4">
      <w:r w:rsidRPr="00ED40BA">
        <w:t>Competency question 4</w:t>
      </w:r>
    </w:p>
    <w:p w14:paraId="60C05BB2" w14:textId="77777777" w:rsidR="008541C4" w:rsidRPr="00ED40BA" w:rsidRDefault="008541C4" w:rsidP="008541C4">
      <w:pPr>
        <w:rPr>
          <w:i/>
          <w:iCs/>
        </w:rPr>
      </w:pPr>
      <w:r w:rsidRPr="00ED40BA">
        <w:t>Question</w:t>
      </w:r>
      <w:r w:rsidRPr="00ED40BA">
        <w:rPr>
          <w:i/>
          <w:iCs/>
        </w:rPr>
        <w:t>: ‘’</w:t>
      </w:r>
      <w:r w:rsidRPr="00ED40BA">
        <w:t xml:space="preserve"> Given a specific physiological property or process, which alarm messages can convey knowledge about it, and through which technical measurement pathways?”</w:t>
      </w:r>
    </w:p>
    <w:p w14:paraId="4E8A9E32" w14:textId="77777777" w:rsidR="008541C4" w:rsidRPr="00ED40BA" w:rsidRDefault="008541C4" w:rsidP="008541C4">
      <w:r w:rsidRPr="00ED40BA">
        <w:t xml:space="preserve">Sparql-query: </w:t>
      </w:r>
    </w:p>
    <w:p w14:paraId="36E3B889" w14:textId="77777777" w:rsidR="008541C4" w:rsidRPr="00ED40BA" w:rsidRDefault="008541C4" w:rsidP="008541C4">
      <w:r w:rsidRPr="00ED40BA">
        <w:t>Answer:</w:t>
      </w:r>
    </w:p>
    <w:p w14:paraId="592B277A" w14:textId="77777777" w:rsidR="008541C4" w:rsidRPr="00ED40BA" w:rsidRDefault="008541C4" w:rsidP="008541C4">
      <w:r w:rsidRPr="00ED40BA">
        <w:lastRenderedPageBreak/>
        <w:t>Competency question 5</w:t>
      </w:r>
    </w:p>
    <w:p w14:paraId="679646A3" w14:textId="77777777" w:rsidR="008541C4" w:rsidRPr="00ED40BA" w:rsidRDefault="008541C4" w:rsidP="008541C4">
      <w:pPr>
        <w:rPr>
          <w:i/>
          <w:iCs/>
        </w:rPr>
      </w:pPr>
      <w:r w:rsidRPr="00ED40BA">
        <w:t>Question</w:t>
      </w:r>
      <w:r w:rsidRPr="00ED40BA">
        <w:rPr>
          <w:i/>
          <w:iCs/>
        </w:rPr>
        <w:t>: ‘’</w:t>
      </w:r>
      <w:r w:rsidRPr="00ED40BA">
        <w:t xml:space="preserve"> Are there alarms with identical semantic representational content”</w:t>
      </w:r>
    </w:p>
    <w:p w14:paraId="0B20DAD2" w14:textId="77777777" w:rsidR="008541C4" w:rsidRPr="00ED40BA" w:rsidRDefault="008541C4" w:rsidP="008541C4">
      <w:r w:rsidRPr="00ED40BA">
        <w:t xml:space="preserve">Sparql-query: </w:t>
      </w:r>
    </w:p>
    <w:p w14:paraId="06776A95" w14:textId="77777777" w:rsidR="008541C4" w:rsidRPr="00ED40BA" w:rsidRDefault="008541C4" w:rsidP="008541C4">
      <w:r w:rsidRPr="00ED40BA">
        <w:t>Answer:</w:t>
      </w:r>
    </w:p>
    <w:p w14:paraId="2E4083C3" w14:textId="77777777" w:rsidR="008541C4" w:rsidRPr="00ED40BA" w:rsidRDefault="008541C4" w:rsidP="008541C4">
      <w:pPr>
        <w:pStyle w:val="Lijstalinea"/>
        <w:numPr>
          <w:ilvl w:val="0"/>
          <w:numId w:val="3"/>
        </w:numPr>
      </w:pPr>
      <w:r w:rsidRPr="00ED40BA">
        <w:t>Which alarm messages depend on the same technical components or measurements for their generation?</w:t>
      </w:r>
    </w:p>
    <w:p w14:paraId="7C0B9B11" w14:textId="77777777" w:rsidR="008541C4" w:rsidRPr="00ED40BA" w:rsidRDefault="008541C4" w:rsidP="008541C4">
      <w:pPr>
        <w:pStyle w:val="Lijstalinea"/>
        <w:numPr>
          <w:ilvl w:val="0"/>
          <w:numId w:val="3"/>
        </w:numPr>
      </w:pPr>
      <w:r w:rsidRPr="00ED40BA">
        <w:t xml:space="preserve">Which alarm messages convey knowledge concerning the same physiological process or physiological property? </w:t>
      </w:r>
    </w:p>
    <w:p w14:paraId="6448C319" w14:textId="77777777" w:rsidR="008541C4" w:rsidRPr="00ED40BA" w:rsidRDefault="008541C4" w:rsidP="008541C4">
      <w:pPr>
        <w:pStyle w:val="Lijstalinea"/>
        <w:numPr>
          <w:ilvl w:val="0"/>
          <w:numId w:val="3"/>
        </w:numPr>
      </w:pPr>
      <w:r w:rsidRPr="00ED40BA">
        <w:t xml:space="preserve">Which different technical measurements can provide information about the same physiological process or property? </w:t>
      </w:r>
    </w:p>
    <w:p w14:paraId="567193E3" w14:textId="77777777" w:rsidR="008541C4" w:rsidRPr="00ED40BA" w:rsidRDefault="008541C4" w:rsidP="008541C4">
      <w:pPr>
        <w:pStyle w:val="Lijstalinea"/>
        <w:numPr>
          <w:ilvl w:val="0"/>
          <w:numId w:val="3"/>
        </w:numPr>
      </w:pPr>
      <w:r w:rsidRPr="00ED40BA">
        <w:t xml:space="preserve">Given a specific physiological property or process, which alarm messages can convey knowledge about it, and through which technical measurement pathways? </w:t>
      </w:r>
    </w:p>
    <w:p w14:paraId="5E434454" w14:textId="77777777" w:rsidR="008541C4" w:rsidRPr="00ED40BA" w:rsidRDefault="008541C4" w:rsidP="008541C4">
      <w:pPr>
        <w:pStyle w:val="Lijstalinea"/>
        <w:numPr>
          <w:ilvl w:val="0"/>
          <w:numId w:val="3"/>
        </w:numPr>
      </w:pPr>
      <w:r w:rsidRPr="00ED40BA">
        <w:t>Are there alarms with identical semantic representational content?</w:t>
      </w:r>
    </w:p>
    <w:p w14:paraId="55A134B0" w14:textId="77777777" w:rsidR="008541C4" w:rsidRPr="00ED40BA" w:rsidRDefault="008541C4" w:rsidP="008541C4"/>
    <w:p w14:paraId="3C6E9D8C" w14:textId="77777777" w:rsidR="00EF7935" w:rsidRPr="00ED40BA" w:rsidRDefault="00EF7935" w:rsidP="008541C4"/>
    <w:sectPr w:rsidR="00EF7935" w:rsidRPr="00ED40BA" w:rsidSect="008541C4">
      <w:pgSz w:w="11906" w:h="16838"/>
      <w:pgMar w:top="1417" w:right="1417" w:bottom="1417" w:left="1417"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Zoodsma-2, R.S. (Ruben)" w:date="2026-08-14T15:56:00Z" w:initials="Z2R(">
    <w:p w14:paraId="0F9A5A04" w14:textId="77777777" w:rsidR="008541C4" w:rsidRDefault="008541C4" w:rsidP="008541C4">
      <w:r>
        <w:rPr>
          <w:rStyle w:val="Verwijzingopmerking"/>
        </w:rPr>
        <w:annotationRef/>
      </w:r>
      <w:r>
        <w:t xml:space="preserve">Check: Conference or Paper? </w:t>
      </w:r>
    </w:p>
  </w:comment>
  <w:comment w:id="1" w:author="Zoodsma-2, R.S. (Ruben)" w:date="2026-08-16T13:38:00Z" w:initials="Z2R(">
    <w:p w14:paraId="2F7BFD0F" w14:textId="77777777" w:rsidR="008541C4" w:rsidRDefault="008541C4" w:rsidP="008541C4">
      <w:r>
        <w:rPr>
          <w:rStyle w:val="Verwijzingopmerking"/>
        </w:rPr>
        <w:annotationRef/>
      </w:r>
      <w:r>
        <w:t>Up for discussion @Sas-icu meeting</w:t>
      </w:r>
    </w:p>
  </w:comment>
  <w:comment w:id="2" w:author="Martorana, M. (Margherita)" w:date="2026-08-18T11:17:00Z" w:initials="MM(">
    <w:p w14:paraId="642F9833" w14:textId="77777777" w:rsidR="00D82C58" w:rsidRDefault="00D82C58" w:rsidP="00D80334">
      <w:r>
        <w:rPr>
          <w:rStyle w:val="Verwijzingopmerking"/>
        </w:rPr>
        <w:annotationRef/>
      </w:r>
      <w:r>
        <w:rPr>
          <w:color w:val="DFDFDF"/>
          <w:sz w:val="20"/>
          <w:szCs w:val="20"/>
          <w:highlight w:val="black"/>
        </w:rPr>
        <w:t>Noy, Natalya F., and Deborah L. McGuinness. "Ontology development 101: A guide to creating your first ontology." (2001).</w:t>
      </w:r>
    </w:p>
  </w:comment>
  <w:comment w:id="3" w:author="Martorana, M. (Margherita)" w:date="2026-08-18T11:18:00Z" w:initials="MM(">
    <w:p w14:paraId="10EEB5B2" w14:textId="77777777" w:rsidR="00D82C58" w:rsidRDefault="00D82C58" w:rsidP="00D82C58">
      <w:r>
        <w:rPr>
          <w:rStyle w:val="Verwijzingopmerking"/>
        </w:rPr>
        <w:annotationRef/>
      </w:r>
      <w:r>
        <w:rPr>
          <w:color w:val="DFDFDF"/>
          <w:sz w:val="20"/>
          <w:szCs w:val="20"/>
          <w:highlight w:val="black"/>
        </w:rPr>
        <w:t xml:space="preserve">Presutti, Valentina, et al. "eXtreme design with content ontology design patterns." </w:t>
      </w:r>
      <w:r>
        <w:rPr>
          <w:i/>
          <w:iCs/>
          <w:color w:val="DFDFDF"/>
          <w:sz w:val="20"/>
          <w:szCs w:val="20"/>
          <w:highlight w:val="black"/>
        </w:rPr>
        <w:t>Proc. Workshop on Ontology Patterns</w:t>
      </w:r>
      <w:r>
        <w:rPr>
          <w:color w:val="DFDFDF"/>
          <w:sz w:val="20"/>
          <w:szCs w:val="20"/>
          <w:highlight w:val="black"/>
        </w:rPr>
        <w:t>. Aachen, DEU: CEUR-WS. org, 2009.</w:t>
      </w:r>
    </w:p>
    <w:p w14:paraId="30BD26FC" w14:textId="77777777" w:rsidR="00D82C58" w:rsidRDefault="00D82C58" w:rsidP="00984CBD"/>
  </w:comment>
  <w:comment w:id="4" w:author="Martorana, M. (Margherita)" w:date="2026-08-18T11:36:00Z" w:initials="MM(">
    <w:p w14:paraId="638D69A9" w14:textId="77777777" w:rsidR="00D82C58" w:rsidRDefault="00D82C58" w:rsidP="00BE0040">
      <w:r>
        <w:rPr>
          <w:rStyle w:val="Verwijzingopmerking"/>
        </w:rPr>
        <w:annotationRef/>
      </w:r>
      <w:r>
        <w:rPr>
          <w:color w:val="DFDFDF"/>
          <w:sz w:val="20"/>
          <w:szCs w:val="20"/>
          <w:highlight w:val="black"/>
        </w:rPr>
        <w:t xml:space="preserve">Antoniou, Grigoris, and Frank van Harmelen. "Web ontology language: Owl." </w:t>
      </w:r>
      <w:r>
        <w:rPr>
          <w:i/>
          <w:iCs/>
          <w:color w:val="DFDFDF"/>
          <w:sz w:val="20"/>
          <w:szCs w:val="20"/>
          <w:highlight w:val="black"/>
        </w:rPr>
        <w:t>Handbook on ontologies</w:t>
      </w:r>
      <w:r>
        <w:rPr>
          <w:color w:val="DFDFDF"/>
          <w:sz w:val="20"/>
          <w:szCs w:val="20"/>
          <w:highlight w:val="black"/>
        </w:rPr>
        <w:t>. Berlin, Heidelberg: Springer Berlin Heidelberg, 2009. 91-110.</w:t>
      </w:r>
    </w:p>
  </w:comment>
  <w:comment w:id="5" w:author="Martorana, M. (Margherita)" w:date="2026-08-18T11:28:00Z" w:initials="MM(">
    <w:p w14:paraId="431B699C" w14:textId="77777777" w:rsidR="00D82C58" w:rsidRDefault="00D82C58" w:rsidP="003F38A2">
      <w:r>
        <w:rPr>
          <w:rStyle w:val="Verwijzingopmerking"/>
        </w:rPr>
        <w:annotationRef/>
      </w:r>
      <w:r>
        <w:rPr>
          <w:sz w:val="20"/>
          <w:szCs w:val="20"/>
        </w:rPr>
        <w:t>cit</w:t>
      </w:r>
    </w:p>
  </w:comment>
  <w:comment w:id="6" w:author="Martorana, M. (Margherita)" w:date="2026-08-18T12:27:00Z" w:initials="MM(">
    <w:p w14:paraId="07780576" w14:textId="77777777" w:rsidR="00972E18" w:rsidRDefault="00972E18" w:rsidP="00D908E0">
      <w:r>
        <w:rPr>
          <w:rStyle w:val="Verwijzingopmerking"/>
        </w:rPr>
        <w:annotationRef/>
      </w:r>
      <w:r>
        <w:rPr>
          <w:sz w:val="20"/>
          <w:szCs w:val="20"/>
        </w:rPr>
        <w:t>in the table make sure that the distinction between the three perspective is evident</w:t>
      </w:r>
    </w:p>
  </w:comment>
  <w:comment w:id="7" w:author="Zoodsma-2, R.S. (Ruben)" w:date="2026-08-19T14:53:00Z" w:initials="Z2R(">
    <w:p w14:paraId="227646AD" w14:textId="77777777" w:rsidR="00972E18" w:rsidRDefault="00972E18" w:rsidP="00E94A0B">
      <w:r>
        <w:rPr>
          <w:rStyle w:val="Verwijzingopmerking"/>
        </w:rPr>
        <w:annotationRef/>
      </w:r>
      <w:r>
        <w:rPr>
          <w:sz w:val="20"/>
          <w:szCs w:val="20"/>
        </w:rPr>
        <w:t xml:space="preserve">CQ's als use case rules meenemen, voorzet voor de daadwerkelijke shift naar SWRL later op -&gt; step-wise approach </w:t>
      </w:r>
    </w:p>
  </w:comment>
  <w:comment w:id="8" w:author="Zoodsma-2, R.S. (Ruben)" w:date="2026-08-26T14:20:00Z" w:initials="Z2R(">
    <w:p w14:paraId="668C75E7" w14:textId="77777777" w:rsidR="00516DEE" w:rsidRDefault="00516DEE" w:rsidP="00516DEE">
      <w:r>
        <w:rPr>
          <w:rStyle w:val="Verwijzingopmerking"/>
        </w:rPr>
        <w:annotationRef/>
      </w:r>
      <w:r>
        <w:rPr>
          <w:sz w:val="20"/>
          <w:szCs w:val="20"/>
        </w:rPr>
        <w:t xml:space="preserve">CIT: </w:t>
      </w:r>
      <w:hyperlink r:id="rId1" w:history="1">
        <w:r w:rsidRPr="00571881">
          <w:rPr>
            <w:rStyle w:val="Hyperlink"/>
            <w:sz w:val="20"/>
            <w:szCs w:val="20"/>
          </w:rPr>
          <w:t>https://journals.sagepub.com/doi/full/10.3233/DS-170006</w:t>
        </w:r>
      </w:hyperlink>
    </w:p>
  </w:comment>
  <w:comment w:id="9" w:author="Zoodsma-2, R.S. (Ruben)" w:date="2026-08-21T11:47:00Z" w:initials="Z2R(">
    <w:p w14:paraId="17959467" w14:textId="77777777" w:rsidR="00453C58" w:rsidRDefault="00453C58" w:rsidP="00453C58">
      <w:r>
        <w:rPr>
          <w:rStyle w:val="Verwijzingopmerking"/>
        </w:rPr>
        <w:annotationRef/>
      </w:r>
      <w:r>
        <w:rPr>
          <w:sz w:val="20"/>
          <w:szCs w:val="20"/>
        </w:rPr>
        <w:t xml:space="preserve">Tabel bijvoegen? </w:t>
      </w:r>
    </w:p>
  </w:comment>
  <w:comment w:id="10" w:author="Zoodsma-2, R.S. (Ruben)" w:date="2026-08-27T17:19:00Z" w:initials="Z2R(">
    <w:p w14:paraId="6659A22D" w14:textId="77777777" w:rsidR="0058037B" w:rsidRDefault="0058037B" w:rsidP="0058037B">
      <w:r>
        <w:rPr>
          <w:rStyle w:val="Verwijzingopmerking"/>
        </w:rPr>
        <w:annotationRef/>
      </w:r>
      <w:r>
        <w:rPr>
          <w:sz w:val="20"/>
          <w:szCs w:val="20"/>
        </w:rPr>
        <w:t xml:space="preserve">Mid-result : will increase later. </w:t>
      </w:r>
    </w:p>
  </w:comment>
  <w:comment w:id="11" w:author="Zoodsma-2, R.S. (Ruben)" w:date="2026-08-26T13:24:00Z" w:initials="Z2R(">
    <w:p w14:paraId="1D5F8381" w14:textId="77777777" w:rsidR="001F105E" w:rsidRDefault="001F105E" w:rsidP="001F105E">
      <w:r>
        <w:rPr>
          <w:rStyle w:val="Verwijzingopmerking"/>
        </w:rPr>
        <w:annotationRef/>
      </w:r>
      <w:r>
        <w:rPr>
          <w:sz w:val="20"/>
          <w:szCs w:val="20"/>
        </w:rPr>
        <w:t xml:space="preserve">CQ11 deferred for now: We need to think about a very basic interpretation of clinical status, to be discussed if that is still within the scope of this onto / paper. Ideally, e.g. a Respiratory arrest would be inferred using logic on the clinical concepts, introducing automated inference of e.g. respiratory arrest and cardiac arrest, which together form a new interpretation of Cardiorespiratory arrest.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F9A5A04" w15:done="0"/>
  <w15:commentEx w15:paraId="2F7BFD0F" w15:paraIdParent="0F9A5A04" w15:done="0"/>
  <w15:commentEx w15:paraId="642F9833" w15:done="0"/>
  <w15:commentEx w15:paraId="30BD26FC" w15:done="0"/>
  <w15:commentEx w15:paraId="638D69A9" w15:done="0"/>
  <w15:commentEx w15:paraId="431B699C" w15:done="0"/>
  <w15:commentEx w15:paraId="07780576" w15:done="0"/>
  <w15:commentEx w15:paraId="227646AD" w15:paraIdParent="07780576" w15:done="0"/>
  <w15:commentEx w15:paraId="668C75E7" w15:done="0"/>
  <w15:commentEx w15:paraId="17959467" w15:done="0"/>
  <w15:commentEx w15:paraId="6659A22D" w15:done="0"/>
  <w15:commentEx w15:paraId="1D5F83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EFD4894" w16cex:dateUtc="2026-08-14T13:56:00Z"/>
  <w16cex:commentExtensible w16cex:durableId="2F0851E6" w16cex:dateUtc="2026-08-16T11:38:00Z"/>
  <w16cex:commentExtensible w16cex:durableId="507660BF" w16cex:dateUtc="2026-08-18T09:17:00Z"/>
  <w16cex:commentExtensible w16cex:durableId="4550D497" w16cex:dateUtc="2026-08-18T09:18:00Z"/>
  <w16cex:commentExtensible w16cex:durableId="2188977C" w16cex:dateUtc="2026-08-18T09:36:00Z"/>
  <w16cex:commentExtensible w16cex:durableId="1BA00A3E" w16cex:dateUtc="2026-08-18T09:28:00Z"/>
  <w16cex:commentExtensible w16cex:durableId="347D3F9F" w16cex:dateUtc="2026-08-18T10:27:00Z"/>
  <w16cex:commentExtensible w16cex:durableId="5E76D5AE" w16cex:dateUtc="2026-08-19T12:53:00Z"/>
  <w16cex:commentExtensible w16cex:durableId="5D8E1734" w16cex:dateUtc="2026-08-26T12:20:00Z"/>
  <w16cex:commentExtensible w16cex:durableId="557127CA" w16cex:dateUtc="2026-08-21T09:47:00Z"/>
  <w16cex:commentExtensible w16cex:durableId="037FF58F" w16cex:dateUtc="2026-08-27T15:19:00Z"/>
  <w16cex:commentExtensible w16cex:durableId="671A06F2" w16cex:dateUtc="2026-08-26T1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F9A5A04" w16cid:durableId="2EFD4894"/>
  <w16cid:commentId w16cid:paraId="2F7BFD0F" w16cid:durableId="2F0851E6"/>
  <w16cid:commentId w16cid:paraId="642F9833" w16cid:durableId="507660BF"/>
  <w16cid:commentId w16cid:paraId="30BD26FC" w16cid:durableId="4550D497"/>
  <w16cid:commentId w16cid:paraId="638D69A9" w16cid:durableId="2188977C"/>
  <w16cid:commentId w16cid:paraId="431B699C" w16cid:durableId="1BA00A3E"/>
  <w16cid:commentId w16cid:paraId="07780576" w16cid:durableId="347D3F9F"/>
  <w16cid:commentId w16cid:paraId="227646AD" w16cid:durableId="5E76D5AE"/>
  <w16cid:commentId w16cid:paraId="668C75E7" w16cid:durableId="5D8E1734"/>
  <w16cid:commentId w16cid:paraId="17959467" w16cid:durableId="557127CA"/>
  <w16cid:commentId w16cid:paraId="6659A22D" w16cid:durableId="037FF58F"/>
  <w16cid:commentId w16cid:paraId="1D5F8381" w16cid:durableId="671A06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4CA76A" w14:textId="77777777" w:rsidR="00582452" w:rsidRDefault="00582452">
      <w:pPr>
        <w:spacing w:after="0" w:line="240" w:lineRule="auto"/>
      </w:pPr>
      <w:r>
        <w:separator/>
      </w:r>
    </w:p>
  </w:endnote>
  <w:endnote w:type="continuationSeparator" w:id="0">
    <w:p w14:paraId="2D002F92" w14:textId="77777777" w:rsidR="00582452" w:rsidRDefault="00582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altName w:val="Calibri"/>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216466903"/>
      <w:docPartObj>
        <w:docPartGallery w:val="Page Numbers (Bottom of Page)"/>
        <w:docPartUnique/>
      </w:docPartObj>
    </w:sdtPr>
    <w:sdtContent>
      <w:p w14:paraId="7E04F8CF" w14:textId="77777777" w:rsidR="008541C4" w:rsidRDefault="008541C4" w:rsidP="008541C4">
        <w:pPr>
          <w:pStyle w:val="Voettekst"/>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1FCA07F9" w14:textId="77777777" w:rsidR="008541C4" w:rsidRDefault="008541C4" w:rsidP="008541C4">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2036306752"/>
      <w:docPartObj>
        <w:docPartGallery w:val="Page Numbers (Bottom of Page)"/>
        <w:docPartUnique/>
      </w:docPartObj>
    </w:sdtPr>
    <w:sdtContent>
      <w:p w14:paraId="436C40E3" w14:textId="77777777" w:rsidR="008541C4" w:rsidRDefault="008541C4" w:rsidP="008541C4">
        <w:pPr>
          <w:pStyle w:val="Voettekst"/>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14</w:t>
        </w:r>
        <w:r>
          <w:rPr>
            <w:rStyle w:val="Paginanummer"/>
          </w:rPr>
          <w:fldChar w:fldCharType="end"/>
        </w:r>
      </w:p>
    </w:sdtContent>
  </w:sdt>
  <w:p w14:paraId="2B021683" w14:textId="77777777" w:rsidR="008541C4" w:rsidRDefault="008541C4" w:rsidP="008541C4">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8F001" w14:textId="77777777" w:rsidR="008541C4" w:rsidRDefault="008541C4" w:rsidP="008541C4">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285B51" w14:textId="77777777" w:rsidR="00582452" w:rsidRDefault="00582452">
      <w:pPr>
        <w:spacing w:after="0" w:line="240" w:lineRule="auto"/>
      </w:pPr>
      <w:r>
        <w:separator/>
      </w:r>
    </w:p>
  </w:footnote>
  <w:footnote w:type="continuationSeparator" w:id="0">
    <w:p w14:paraId="1713D25E" w14:textId="77777777" w:rsidR="00582452" w:rsidRDefault="00582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C71360" w14:textId="77777777" w:rsidR="008541C4" w:rsidRDefault="008541C4" w:rsidP="008541C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6F5379" w14:textId="77777777" w:rsidR="008541C4" w:rsidRDefault="008541C4" w:rsidP="008541C4">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74E97E" w14:textId="77777777" w:rsidR="008541C4" w:rsidRDefault="008541C4" w:rsidP="008541C4">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BB6C84"/>
    <w:multiLevelType w:val="hybridMultilevel"/>
    <w:tmpl w:val="BBA4F6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BAF10B4"/>
    <w:multiLevelType w:val="hybridMultilevel"/>
    <w:tmpl w:val="ACD2905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2885A85"/>
    <w:multiLevelType w:val="hybridMultilevel"/>
    <w:tmpl w:val="4DE49D8C"/>
    <w:lvl w:ilvl="0" w:tplc="E714732E">
      <w:start w:val="1"/>
      <w:numFmt w:val="decimal"/>
      <w:lvlText w:val="%1."/>
      <w:lvlJc w:val="left"/>
      <w:pPr>
        <w:ind w:left="720" w:hanging="360"/>
      </w:pPr>
      <w:rPr>
        <w:rFonts w:hint="default"/>
        <w:b w:val="0"/>
        <w:sz w:val="22"/>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4A903898"/>
    <w:multiLevelType w:val="hybridMultilevel"/>
    <w:tmpl w:val="D6588D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EA65A2D"/>
    <w:multiLevelType w:val="hybridMultilevel"/>
    <w:tmpl w:val="9E84A06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6035259E"/>
    <w:multiLevelType w:val="hybridMultilevel"/>
    <w:tmpl w:val="D4AEA90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60777253"/>
    <w:multiLevelType w:val="hybridMultilevel"/>
    <w:tmpl w:val="4F1C4D4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6120512A"/>
    <w:multiLevelType w:val="multilevel"/>
    <w:tmpl w:val="9FFAA4A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C025E1"/>
    <w:multiLevelType w:val="hybridMultilevel"/>
    <w:tmpl w:val="49E4328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46878691">
    <w:abstractNumId w:val="7"/>
  </w:num>
  <w:num w:numId="2" w16cid:durableId="970329394">
    <w:abstractNumId w:val="2"/>
  </w:num>
  <w:num w:numId="3" w16cid:durableId="1500383824">
    <w:abstractNumId w:val="3"/>
  </w:num>
  <w:num w:numId="4" w16cid:durableId="1653826668">
    <w:abstractNumId w:val="1"/>
  </w:num>
  <w:num w:numId="5" w16cid:durableId="1376853841">
    <w:abstractNumId w:val="8"/>
  </w:num>
  <w:num w:numId="6" w16cid:durableId="1320306027">
    <w:abstractNumId w:val="4"/>
  </w:num>
  <w:num w:numId="7" w16cid:durableId="445198980">
    <w:abstractNumId w:val="6"/>
  </w:num>
  <w:num w:numId="8" w16cid:durableId="1080761552">
    <w:abstractNumId w:val="0"/>
  </w:num>
  <w:num w:numId="9" w16cid:durableId="2423049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Zoodsma-2, R.S. (Ruben)">
    <w15:presenceInfo w15:providerId="AD" w15:userId="S::r.s.zoodsma-2@umcutrecht.nl::4f642b00-84ff-49aa-a788-1b7ff07f529f"/>
  </w15:person>
  <w15:person w15:author="Martorana, M. (Margherita)">
    <w15:presenceInfo w15:providerId="AD" w15:userId="S::m.martorana@umcutrecht.nl::ed0d7c89-da6d-4b59-88ed-a795effd81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1C4"/>
    <w:rsid w:val="000040E3"/>
    <w:rsid w:val="0000698B"/>
    <w:rsid w:val="00010ACD"/>
    <w:rsid w:val="00011979"/>
    <w:rsid w:val="00012272"/>
    <w:rsid w:val="00014C25"/>
    <w:rsid w:val="00020054"/>
    <w:rsid w:val="00020473"/>
    <w:rsid w:val="00026701"/>
    <w:rsid w:val="00030F52"/>
    <w:rsid w:val="00031160"/>
    <w:rsid w:val="00033418"/>
    <w:rsid w:val="00034B7A"/>
    <w:rsid w:val="00035572"/>
    <w:rsid w:val="0004428A"/>
    <w:rsid w:val="00046F07"/>
    <w:rsid w:val="0005235A"/>
    <w:rsid w:val="000544AE"/>
    <w:rsid w:val="000564F3"/>
    <w:rsid w:val="00056D1A"/>
    <w:rsid w:val="000570B8"/>
    <w:rsid w:val="000605AD"/>
    <w:rsid w:val="00060634"/>
    <w:rsid w:val="00062B5C"/>
    <w:rsid w:val="0006410E"/>
    <w:rsid w:val="0006661A"/>
    <w:rsid w:val="000767FC"/>
    <w:rsid w:val="00084260"/>
    <w:rsid w:val="00085206"/>
    <w:rsid w:val="00086DA3"/>
    <w:rsid w:val="000903AC"/>
    <w:rsid w:val="000937C2"/>
    <w:rsid w:val="00093FE4"/>
    <w:rsid w:val="000941E6"/>
    <w:rsid w:val="00097BA1"/>
    <w:rsid w:val="000A3C89"/>
    <w:rsid w:val="000A4579"/>
    <w:rsid w:val="000B62D5"/>
    <w:rsid w:val="000B6DEC"/>
    <w:rsid w:val="000B76E6"/>
    <w:rsid w:val="000C049B"/>
    <w:rsid w:val="000C19E3"/>
    <w:rsid w:val="000C2A54"/>
    <w:rsid w:val="000C37FC"/>
    <w:rsid w:val="000C413F"/>
    <w:rsid w:val="000C726A"/>
    <w:rsid w:val="000C7427"/>
    <w:rsid w:val="000D1EAB"/>
    <w:rsid w:val="000D6FBF"/>
    <w:rsid w:val="000E0D7A"/>
    <w:rsid w:val="000E1E62"/>
    <w:rsid w:val="000E5687"/>
    <w:rsid w:val="000F302D"/>
    <w:rsid w:val="000F33C4"/>
    <w:rsid w:val="000F39D7"/>
    <w:rsid w:val="000F707C"/>
    <w:rsid w:val="001001F8"/>
    <w:rsid w:val="00101236"/>
    <w:rsid w:val="00101FF8"/>
    <w:rsid w:val="00103B88"/>
    <w:rsid w:val="00103F90"/>
    <w:rsid w:val="001072F3"/>
    <w:rsid w:val="00107556"/>
    <w:rsid w:val="001122CB"/>
    <w:rsid w:val="001128A9"/>
    <w:rsid w:val="001131A2"/>
    <w:rsid w:val="00113371"/>
    <w:rsid w:val="0011733D"/>
    <w:rsid w:val="001203C0"/>
    <w:rsid w:val="00121499"/>
    <w:rsid w:val="00121625"/>
    <w:rsid w:val="00121BBC"/>
    <w:rsid w:val="00123D51"/>
    <w:rsid w:val="00126C72"/>
    <w:rsid w:val="00127D99"/>
    <w:rsid w:val="0014384C"/>
    <w:rsid w:val="00171F68"/>
    <w:rsid w:val="00174486"/>
    <w:rsid w:val="00175588"/>
    <w:rsid w:val="00176115"/>
    <w:rsid w:val="001774EB"/>
    <w:rsid w:val="00177BFB"/>
    <w:rsid w:val="0018403F"/>
    <w:rsid w:val="001852A5"/>
    <w:rsid w:val="001867FD"/>
    <w:rsid w:val="00192C6E"/>
    <w:rsid w:val="00192CCA"/>
    <w:rsid w:val="001977C1"/>
    <w:rsid w:val="001A140A"/>
    <w:rsid w:val="001A1BDA"/>
    <w:rsid w:val="001A41D5"/>
    <w:rsid w:val="001A644A"/>
    <w:rsid w:val="001B0D5D"/>
    <w:rsid w:val="001B39DE"/>
    <w:rsid w:val="001C0AA8"/>
    <w:rsid w:val="001C7313"/>
    <w:rsid w:val="001D36CC"/>
    <w:rsid w:val="001D5062"/>
    <w:rsid w:val="001D625D"/>
    <w:rsid w:val="001E013E"/>
    <w:rsid w:val="001E063B"/>
    <w:rsid w:val="001E06D7"/>
    <w:rsid w:val="001E0F5F"/>
    <w:rsid w:val="001E2118"/>
    <w:rsid w:val="001E5CA3"/>
    <w:rsid w:val="001F105E"/>
    <w:rsid w:val="001F3F63"/>
    <w:rsid w:val="00200153"/>
    <w:rsid w:val="00200D66"/>
    <w:rsid w:val="002036E3"/>
    <w:rsid w:val="0021003E"/>
    <w:rsid w:val="002110FD"/>
    <w:rsid w:val="00211335"/>
    <w:rsid w:val="00211EC5"/>
    <w:rsid w:val="0021374C"/>
    <w:rsid w:val="002158AD"/>
    <w:rsid w:val="0022298E"/>
    <w:rsid w:val="00227B72"/>
    <w:rsid w:val="00232083"/>
    <w:rsid w:val="00233D0E"/>
    <w:rsid w:val="002354BA"/>
    <w:rsid w:val="00242266"/>
    <w:rsid w:val="00242854"/>
    <w:rsid w:val="002431A8"/>
    <w:rsid w:val="002446DD"/>
    <w:rsid w:val="002461AC"/>
    <w:rsid w:val="00247250"/>
    <w:rsid w:val="0025171B"/>
    <w:rsid w:val="00255DED"/>
    <w:rsid w:val="00261EFA"/>
    <w:rsid w:val="0026313F"/>
    <w:rsid w:val="002659DC"/>
    <w:rsid w:val="0027193D"/>
    <w:rsid w:val="00274482"/>
    <w:rsid w:val="002756E4"/>
    <w:rsid w:val="002757D4"/>
    <w:rsid w:val="00277FCA"/>
    <w:rsid w:val="00282215"/>
    <w:rsid w:val="002928E8"/>
    <w:rsid w:val="002935C5"/>
    <w:rsid w:val="002941C8"/>
    <w:rsid w:val="002A0622"/>
    <w:rsid w:val="002A1591"/>
    <w:rsid w:val="002A796A"/>
    <w:rsid w:val="002A7A2A"/>
    <w:rsid w:val="002A7A4B"/>
    <w:rsid w:val="002B155C"/>
    <w:rsid w:val="002B2D29"/>
    <w:rsid w:val="002C57E2"/>
    <w:rsid w:val="002C6F58"/>
    <w:rsid w:val="002D2E05"/>
    <w:rsid w:val="002D37BE"/>
    <w:rsid w:val="002D3F6E"/>
    <w:rsid w:val="002D5867"/>
    <w:rsid w:val="002D616C"/>
    <w:rsid w:val="002D66C5"/>
    <w:rsid w:val="002D7655"/>
    <w:rsid w:val="002D79FA"/>
    <w:rsid w:val="002D7DA8"/>
    <w:rsid w:val="002E0D68"/>
    <w:rsid w:val="002E1071"/>
    <w:rsid w:val="002E3A27"/>
    <w:rsid w:val="002F3FCD"/>
    <w:rsid w:val="002F7E5B"/>
    <w:rsid w:val="0030054E"/>
    <w:rsid w:val="00300A44"/>
    <w:rsid w:val="00301CAD"/>
    <w:rsid w:val="00307DDC"/>
    <w:rsid w:val="0031561E"/>
    <w:rsid w:val="00315B50"/>
    <w:rsid w:val="00317128"/>
    <w:rsid w:val="00322B87"/>
    <w:rsid w:val="003232B4"/>
    <w:rsid w:val="00327232"/>
    <w:rsid w:val="00327E42"/>
    <w:rsid w:val="00327E4D"/>
    <w:rsid w:val="00330586"/>
    <w:rsid w:val="003336BB"/>
    <w:rsid w:val="00334CFB"/>
    <w:rsid w:val="00335A93"/>
    <w:rsid w:val="00335ADC"/>
    <w:rsid w:val="00337826"/>
    <w:rsid w:val="00340993"/>
    <w:rsid w:val="00342811"/>
    <w:rsid w:val="0034376A"/>
    <w:rsid w:val="00350920"/>
    <w:rsid w:val="00364DB8"/>
    <w:rsid w:val="00365BC8"/>
    <w:rsid w:val="003702E7"/>
    <w:rsid w:val="00371625"/>
    <w:rsid w:val="00375D93"/>
    <w:rsid w:val="00381548"/>
    <w:rsid w:val="00383362"/>
    <w:rsid w:val="00385C45"/>
    <w:rsid w:val="003921C0"/>
    <w:rsid w:val="00394E50"/>
    <w:rsid w:val="0039725D"/>
    <w:rsid w:val="00397EEC"/>
    <w:rsid w:val="003B6945"/>
    <w:rsid w:val="003B71FB"/>
    <w:rsid w:val="003B7E7F"/>
    <w:rsid w:val="003C0D3A"/>
    <w:rsid w:val="003C5636"/>
    <w:rsid w:val="003C5D3A"/>
    <w:rsid w:val="003C7EE3"/>
    <w:rsid w:val="003D11E1"/>
    <w:rsid w:val="003D334F"/>
    <w:rsid w:val="003D3F8F"/>
    <w:rsid w:val="003E0893"/>
    <w:rsid w:val="003F2800"/>
    <w:rsid w:val="003F3A49"/>
    <w:rsid w:val="003F529F"/>
    <w:rsid w:val="003F63B2"/>
    <w:rsid w:val="003F653C"/>
    <w:rsid w:val="00401165"/>
    <w:rsid w:val="00402D33"/>
    <w:rsid w:val="00404C29"/>
    <w:rsid w:val="00406320"/>
    <w:rsid w:val="00411C2B"/>
    <w:rsid w:val="00413ED2"/>
    <w:rsid w:val="0042582C"/>
    <w:rsid w:val="00427101"/>
    <w:rsid w:val="0043021D"/>
    <w:rsid w:val="00430318"/>
    <w:rsid w:val="00432FEB"/>
    <w:rsid w:val="00440659"/>
    <w:rsid w:val="00442642"/>
    <w:rsid w:val="00442B15"/>
    <w:rsid w:val="004452C6"/>
    <w:rsid w:val="0044676F"/>
    <w:rsid w:val="00446BD3"/>
    <w:rsid w:val="004506A0"/>
    <w:rsid w:val="00451582"/>
    <w:rsid w:val="00453C58"/>
    <w:rsid w:val="00461C21"/>
    <w:rsid w:val="0047279D"/>
    <w:rsid w:val="004767B1"/>
    <w:rsid w:val="004807CE"/>
    <w:rsid w:val="0048088A"/>
    <w:rsid w:val="00482159"/>
    <w:rsid w:val="00482F5D"/>
    <w:rsid w:val="00484A7B"/>
    <w:rsid w:val="0048623B"/>
    <w:rsid w:val="004867CE"/>
    <w:rsid w:val="00497AF1"/>
    <w:rsid w:val="004A120E"/>
    <w:rsid w:val="004A3681"/>
    <w:rsid w:val="004A5AFE"/>
    <w:rsid w:val="004A7E53"/>
    <w:rsid w:val="004B397A"/>
    <w:rsid w:val="004B52F0"/>
    <w:rsid w:val="004B5585"/>
    <w:rsid w:val="004B727C"/>
    <w:rsid w:val="004C06CC"/>
    <w:rsid w:val="004C0A6B"/>
    <w:rsid w:val="004C4B5A"/>
    <w:rsid w:val="004D0226"/>
    <w:rsid w:val="004D47AB"/>
    <w:rsid w:val="004D6D8D"/>
    <w:rsid w:val="004E078D"/>
    <w:rsid w:val="004E1D57"/>
    <w:rsid w:val="004E295F"/>
    <w:rsid w:val="004F4940"/>
    <w:rsid w:val="004F6824"/>
    <w:rsid w:val="00500701"/>
    <w:rsid w:val="00500B77"/>
    <w:rsid w:val="0050144D"/>
    <w:rsid w:val="00504950"/>
    <w:rsid w:val="0050690A"/>
    <w:rsid w:val="00514CF8"/>
    <w:rsid w:val="005163D0"/>
    <w:rsid w:val="00516DEE"/>
    <w:rsid w:val="005175EA"/>
    <w:rsid w:val="0052062B"/>
    <w:rsid w:val="00520E0D"/>
    <w:rsid w:val="005212E2"/>
    <w:rsid w:val="00524162"/>
    <w:rsid w:val="005256E2"/>
    <w:rsid w:val="00525BBF"/>
    <w:rsid w:val="00530C53"/>
    <w:rsid w:val="00533BD3"/>
    <w:rsid w:val="00533DB4"/>
    <w:rsid w:val="0053638D"/>
    <w:rsid w:val="0053772B"/>
    <w:rsid w:val="005378E6"/>
    <w:rsid w:val="005402C2"/>
    <w:rsid w:val="00540E48"/>
    <w:rsid w:val="00543AEF"/>
    <w:rsid w:val="00546637"/>
    <w:rsid w:val="00546B36"/>
    <w:rsid w:val="00550ADD"/>
    <w:rsid w:val="00551A10"/>
    <w:rsid w:val="005534BB"/>
    <w:rsid w:val="00553E7E"/>
    <w:rsid w:val="00557B6F"/>
    <w:rsid w:val="005602F2"/>
    <w:rsid w:val="00562050"/>
    <w:rsid w:val="0056411C"/>
    <w:rsid w:val="0056521F"/>
    <w:rsid w:val="00566B59"/>
    <w:rsid w:val="00572030"/>
    <w:rsid w:val="00572D7D"/>
    <w:rsid w:val="00573A9C"/>
    <w:rsid w:val="0058037B"/>
    <w:rsid w:val="00582281"/>
    <w:rsid w:val="00582452"/>
    <w:rsid w:val="00584396"/>
    <w:rsid w:val="0058526D"/>
    <w:rsid w:val="00587FD7"/>
    <w:rsid w:val="005925B5"/>
    <w:rsid w:val="005A4589"/>
    <w:rsid w:val="005B093B"/>
    <w:rsid w:val="005B0DA6"/>
    <w:rsid w:val="005B2A1C"/>
    <w:rsid w:val="005B7667"/>
    <w:rsid w:val="005C2206"/>
    <w:rsid w:val="005C3DF3"/>
    <w:rsid w:val="005C584B"/>
    <w:rsid w:val="005C7548"/>
    <w:rsid w:val="005D1AA8"/>
    <w:rsid w:val="005D247D"/>
    <w:rsid w:val="005D3156"/>
    <w:rsid w:val="005D34B7"/>
    <w:rsid w:val="005D43D5"/>
    <w:rsid w:val="005E3671"/>
    <w:rsid w:val="005E400F"/>
    <w:rsid w:val="005F0C47"/>
    <w:rsid w:val="00600827"/>
    <w:rsid w:val="00601583"/>
    <w:rsid w:val="00610248"/>
    <w:rsid w:val="00611F28"/>
    <w:rsid w:val="00612939"/>
    <w:rsid w:val="00612BCF"/>
    <w:rsid w:val="006132AF"/>
    <w:rsid w:val="00613966"/>
    <w:rsid w:val="00614505"/>
    <w:rsid w:val="006149F5"/>
    <w:rsid w:val="00622A1B"/>
    <w:rsid w:val="0062594E"/>
    <w:rsid w:val="00633022"/>
    <w:rsid w:val="00642DA2"/>
    <w:rsid w:val="00644F31"/>
    <w:rsid w:val="0064673E"/>
    <w:rsid w:val="00662B9B"/>
    <w:rsid w:val="00671B6E"/>
    <w:rsid w:val="00674F51"/>
    <w:rsid w:val="00675BAD"/>
    <w:rsid w:val="0068083B"/>
    <w:rsid w:val="00683A55"/>
    <w:rsid w:val="00684004"/>
    <w:rsid w:val="006855DB"/>
    <w:rsid w:val="00686B21"/>
    <w:rsid w:val="00687C6C"/>
    <w:rsid w:val="00692D32"/>
    <w:rsid w:val="0069327C"/>
    <w:rsid w:val="00695480"/>
    <w:rsid w:val="00697740"/>
    <w:rsid w:val="006A62D5"/>
    <w:rsid w:val="006B0E7F"/>
    <w:rsid w:val="006B1A6D"/>
    <w:rsid w:val="006B6209"/>
    <w:rsid w:val="006B75FC"/>
    <w:rsid w:val="006B7661"/>
    <w:rsid w:val="006C5B45"/>
    <w:rsid w:val="006C6013"/>
    <w:rsid w:val="006C6A96"/>
    <w:rsid w:val="006D2BCA"/>
    <w:rsid w:val="006D355F"/>
    <w:rsid w:val="006D5403"/>
    <w:rsid w:val="006E1DD6"/>
    <w:rsid w:val="006E2133"/>
    <w:rsid w:val="006E3BE2"/>
    <w:rsid w:val="006E3C38"/>
    <w:rsid w:val="006E60EE"/>
    <w:rsid w:val="006F641A"/>
    <w:rsid w:val="00701B99"/>
    <w:rsid w:val="00707985"/>
    <w:rsid w:val="00711280"/>
    <w:rsid w:val="0071753F"/>
    <w:rsid w:val="0073102B"/>
    <w:rsid w:val="00732AD7"/>
    <w:rsid w:val="00737251"/>
    <w:rsid w:val="0073780F"/>
    <w:rsid w:val="007379BA"/>
    <w:rsid w:val="00740BD4"/>
    <w:rsid w:val="00744578"/>
    <w:rsid w:val="0075108F"/>
    <w:rsid w:val="007548A0"/>
    <w:rsid w:val="00755032"/>
    <w:rsid w:val="0075754F"/>
    <w:rsid w:val="007649F6"/>
    <w:rsid w:val="0078248F"/>
    <w:rsid w:val="00783388"/>
    <w:rsid w:val="00784643"/>
    <w:rsid w:val="007876F0"/>
    <w:rsid w:val="00793D0B"/>
    <w:rsid w:val="00795DAB"/>
    <w:rsid w:val="00795ED1"/>
    <w:rsid w:val="00796E08"/>
    <w:rsid w:val="007A329F"/>
    <w:rsid w:val="007A3D4C"/>
    <w:rsid w:val="007B18D3"/>
    <w:rsid w:val="007B212F"/>
    <w:rsid w:val="007B3DD9"/>
    <w:rsid w:val="007B44B6"/>
    <w:rsid w:val="007B63AF"/>
    <w:rsid w:val="007B7D1F"/>
    <w:rsid w:val="007C46F2"/>
    <w:rsid w:val="007C4B01"/>
    <w:rsid w:val="007C7FA8"/>
    <w:rsid w:val="007D0AA7"/>
    <w:rsid w:val="007D265F"/>
    <w:rsid w:val="007D31C3"/>
    <w:rsid w:val="007D5671"/>
    <w:rsid w:val="007D76CF"/>
    <w:rsid w:val="007E5D1F"/>
    <w:rsid w:val="008019F8"/>
    <w:rsid w:val="008100AF"/>
    <w:rsid w:val="008147BB"/>
    <w:rsid w:val="0081537C"/>
    <w:rsid w:val="00815AD1"/>
    <w:rsid w:val="00816883"/>
    <w:rsid w:val="00817F90"/>
    <w:rsid w:val="0082178A"/>
    <w:rsid w:val="00823205"/>
    <w:rsid w:val="008244A7"/>
    <w:rsid w:val="0082539B"/>
    <w:rsid w:val="00825710"/>
    <w:rsid w:val="00826766"/>
    <w:rsid w:val="00826796"/>
    <w:rsid w:val="0083515A"/>
    <w:rsid w:val="0083699B"/>
    <w:rsid w:val="0084369B"/>
    <w:rsid w:val="0084575F"/>
    <w:rsid w:val="00845E02"/>
    <w:rsid w:val="008541C4"/>
    <w:rsid w:val="00861893"/>
    <w:rsid w:val="00872036"/>
    <w:rsid w:val="00877A1C"/>
    <w:rsid w:val="00880BF8"/>
    <w:rsid w:val="00883774"/>
    <w:rsid w:val="00884D9C"/>
    <w:rsid w:val="00885095"/>
    <w:rsid w:val="0088788C"/>
    <w:rsid w:val="00895182"/>
    <w:rsid w:val="008A1024"/>
    <w:rsid w:val="008A2ADF"/>
    <w:rsid w:val="008A3BA4"/>
    <w:rsid w:val="008A6292"/>
    <w:rsid w:val="008A649B"/>
    <w:rsid w:val="008B0DF2"/>
    <w:rsid w:val="008B1DA8"/>
    <w:rsid w:val="008B32F7"/>
    <w:rsid w:val="008C0BF0"/>
    <w:rsid w:val="008C1FB4"/>
    <w:rsid w:val="008C275E"/>
    <w:rsid w:val="008C46CB"/>
    <w:rsid w:val="008C5C0C"/>
    <w:rsid w:val="008C7922"/>
    <w:rsid w:val="008D2FDE"/>
    <w:rsid w:val="008D3BFA"/>
    <w:rsid w:val="008D475F"/>
    <w:rsid w:val="008D4C6A"/>
    <w:rsid w:val="008E07F2"/>
    <w:rsid w:val="008E140C"/>
    <w:rsid w:val="008E22FB"/>
    <w:rsid w:val="008E27E8"/>
    <w:rsid w:val="008E2E73"/>
    <w:rsid w:val="008E4BCB"/>
    <w:rsid w:val="008E6671"/>
    <w:rsid w:val="008F0010"/>
    <w:rsid w:val="008F10F1"/>
    <w:rsid w:val="008F1B64"/>
    <w:rsid w:val="008F37EC"/>
    <w:rsid w:val="008F58B5"/>
    <w:rsid w:val="008F71E8"/>
    <w:rsid w:val="009002AE"/>
    <w:rsid w:val="00904109"/>
    <w:rsid w:val="009101C9"/>
    <w:rsid w:val="009107F6"/>
    <w:rsid w:val="00916B9A"/>
    <w:rsid w:val="0092012D"/>
    <w:rsid w:val="009214C3"/>
    <w:rsid w:val="00922B62"/>
    <w:rsid w:val="00923184"/>
    <w:rsid w:val="009236AA"/>
    <w:rsid w:val="009331D3"/>
    <w:rsid w:val="0093759C"/>
    <w:rsid w:val="00941E77"/>
    <w:rsid w:val="00944DB2"/>
    <w:rsid w:val="00945195"/>
    <w:rsid w:val="0094687E"/>
    <w:rsid w:val="00947709"/>
    <w:rsid w:val="009505CC"/>
    <w:rsid w:val="00951FCC"/>
    <w:rsid w:val="009557B9"/>
    <w:rsid w:val="00957DF7"/>
    <w:rsid w:val="00964961"/>
    <w:rsid w:val="009674C9"/>
    <w:rsid w:val="00972E18"/>
    <w:rsid w:val="009746D5"/>
    <w:rsid w:val="00977159"/>
    <w:rsid w:val="0097775A"/>
    <w:rsid w:val="00980968"/>
    <w:rsid w:val="009816EA"/>
    <w:rsid w:val="00982489"/>
    <w:rsid w:val="00985362"/>
    <w:rsid w:val="009869DC"/>
    <w:rsid w:val="00990D69"/>
    <w:rsid w:val="00994D7B"/>
    <w:rsid w:val="009B3D47"/>
    <w:rsid w:val="009B4237"/>
    <w:rsid w:val="009B439B"/>
    <w:rsid w:val="009B753C"/>
    <w:rsid w:val="009C01EB"/>
    <w:rsid w:val="009C4EF0"/>
    <w:rsid w:val="009C7788"/>
    <w:rsid w:val="009D250E"/>
    <w:rsid w:val="009D3155"/>
    <w:rsid w:val="009E6C9B"/>
    <w:rsid w:val="009E6F24"/>
    <w:rsid w:val="009F0621"/>
    <w:rsid w:val="009F4E6D"/>
    <w:rsid w:val="00A00308"/>
    <w:rsid w:val="00A006F4"/>
    <w:rsid w:val="00A16A90"/>
    <w:rsid w:val="00A16AE9"/>
    <w:rsid w:val="00A16E00"/>
    <w:rsid w:val="00A22B23"/>
    <w:rsid w:val="00A23540"/>
    <w:rsid w:val="00A23FB4"/>
    <w:rsid w:val="00A25AFB"/>
    <w:rsid w:val="00A266B0"/>
    <w:rsid w:val="00A266FF"/>
    <w:rsid w:val="00A33019"/>
    <w:rsid w:val="00A3536E"/>
    <w:rsid w:val="00A40320"/>
    <w:rsid w:val="00A40977"/>
    <w:rsid w:val="00A43F3D"/>
    <w:rsid w:val="00A45F74"/>
    <w:rsid w:val="00A51E14"/>
    <w:rsid w:val="00A5274D"/>
    <w:rsid w:val="00A61759"/>
    <w:rsid w:val="00A6550E"/>
    <w:rsid w:val="00A6689D"/>
    <w:rsid w:val="00A67EC2"/>
    <w:rsid w:val="00A700EE"/>
    <w:rsid w:val="00A70642"/>
    <w:rsid w:val="00A70A57"/>
    <w:rsid w:val="00A70FB1"/>
    <w:rsid w:val="00A757DF"/>
    <w:rsid w:val="00A7772F"/>
    <w:rsid w:val="00A831F8"/>
    <w:rsid w:val="00A86BC6"/>
    <w:rsid w:val="00A87832"/>
    <w:rsid w:val="00A92D30"/>
    <w:rsid w:val="00A94EAE"/>
    <w:rsid w:val="00A96A22"/>
    <w:rsid w:val="00A97857"/>
    <w:rsid w:val="00AA0623"/>
    <w:rsid w:val="00AA31DC"/>
    <w:rsid w:val="00AA4C3A"/>
    <w:rsid w:val="00AA52D4"/>
    <w:rsid w:val="00AB30DB"/>
    <w:rsid w:val="00AC36E7"/>
    <w:rsid w:val="00AC6EE9"/>
    <w:rsid w:val="00AD2992"/>
    <w:rsid w:val="00AD5875"/>
    <w:rsid w:val="00AD7FE8"/>
    <w:rsid w:val="00AE0765"/>
    <w:rsid w:val="00AF0939"/>
    <w:rsid w:val="00AF0B83"/>
    <w:rsid w:val="00AF13E7"/>
    <w:rsid w:val="00AF2E2D"/>
    <w:rsid w:val="00AF618E"/>
    <w:rsid w:val="00B02905"/>
    <w:rsid w:val="00B03847"/>
    <w:rsid w:val="00B0499D"/>
    <w:rsid w:val="00B05798"/>
    <w:rsid w:val="00B07634"/>
    <w:rsid w:val="00B125E9"/>
    <w:rsid w:val="00B20116"/>
    <w:rsid w:val="00B22884"/>
    <w:rsid w:val="00B248ED"/>
    <w:rsid w:val="00B31888"/>
    <w:rsid w:val="00B31B26"/>
    <w:rsid w:val="00B43818"/>
    <w:rsid w:val="00B4681A"/>
    <w:rsid w:val="00B4763F"/>
    <w:rsid w:val="00B535FF"/>
    <w:rsid w:val="00B5463B"/>
    <w:rsid w:val="00B54B98"/>
    <w:rsid w:val="00B55E07"/>
    <w:rsid w:val="00B56E8D"/>
    <w:rsid w:val="00B61C2A"/>
    <w:rsid w:val="00B70141"/>
    <w:rsid w:val="00B7071D"/>
    <w:rsid w:val="00B745A4"/>
    <w:rsid w:val="00B74EA4"/>
    <w:rsid w:val="00B779CD"/>
    <w:rsid w:val="00B77F4D"/>
    <w:rsid w:val="00B82028"/>
    <w:rsid w:val="00B82379"/>
    <w:rsid w:val="00B8378C"/>
    <w:rsid w:val="00B906F8"/>
    <w:rsid w:val="00B925DC"/>
    <w:rsid w:val="00BA65EC"/>
    <w:rsid w:val="00BB4612"/>
    <w:rsid w:val="00BB5B35"/>
    <w:rsid w:val="00BB65AE"/>
    <w:rsid w:val="00BD6549"/>
    <w:rsid w:val="00BD715B"/>
    <w:rsid w:val="00BE63C7"/>
    <w:rsid w:val="00BE72C2"/>
    <w:rsid w:val="00C032F8"/>
    <w:rsid w:val="00C20800"/>
    <w:rsid w:val="00C25828"/>
    <w:rsid w:val="00C25BF0"/>
    <w:rsid w:val="00C31915"/>
    <w:rsid w:val="00C3518B"/>
    <w:rsid w:val="00C406A4"/>
    <w:rsid w:val="00C4620E"/>
    <w:rsid w:val="00C47A04"/>
    <w:rsid w:val="00C50150"/>
    <w:rsid w:val="00C508A8"/>
    <w:rsid w:val="00C51DC1"/>
    <w:rsid w:val="00C54322"/>
    <w:rsid w:val="00C5454C"/>
    <w:rsid w:val="00C5557D"/>
    <w:rsid w:val="00C663B6"/>
    <w:rsid w:val="00C67307"/>
    <w:rsid w:val="00C7077E"/>
    <w:rsid w:val="00C71C99"/>
    <w:rsid w:val="00C7343C"/>
    <w:rsid w:val="00C76E2E"/>
    <w:rsid w:val="00C7725E"/>
    <w:rsid w:val="00C77744"/>
    <w:rsid w:val="00C90EC9"/>
    <w:rsid w:val="00C9251E"/>
    <w:rsid w:val="00C96245"/>
    <w:rsid w:val="00C975A3"/>
    <w:rsid w:val="00C97ADB"/>
    <w:rsid w:val="00CA1492"/>
    <w:rsid w:val="00CA685A"/>
    <w:rsid w:val="00CB41CB"/>
    <w:rsid w:val="00CB4FB0"/>
    <w:rsid w:val="00CB5133"/>
    <w:rsid w:val="00CB5B0C"/>
    <w:rsid w:val="00CC1188"/>
    <w:rsid w:val="00CC39B6"/>
    <w:rsid w:val="00CC490D"/>
    <w:rsid w:val="00CC529D"/>
    <w:rsid w:val="00CD0F32"/>
    <w:rsid w:val="00CE0EF0"/>
    <w:rsid w:val="00CE26C2"/>
    <w:rsid w:val="00CE4EFD"/>
    <w:rsid w:val="00CF1D14"/>
    <w:rsid w:val="00CF5882"/>
    <w:rsid w:val="00CF7688"/>
    <w:rsid w:val="00D00694"/>
    <w:rsid w:val="00D01F3E"/>
    <w:rsid w:val="00D0499A"/>
    <w:rsid w:val="00D0782E"/>
    <w:rsid w:val="00D1076A"/>
    <w:rsid w:val="00D11998"/>
    <w:rsid w:val="00D120D0"/>
    <w:rsid w:val="00D14C85"/>
    <w:rsid w:val="00D17721"/>
    <w:rsid w:val="00D177FE"/>
    <w:rsid w:val="00D205E9"/>
    <w:rsid w:val="00D21271"/>
    <w:rsid w:val="00D21DDA"/>
    <w:rsid w:val="00D27886"/>
    <w:rsid w:val="00D30F4A"/>
    <w:rsid w:val="00D31D21"/>
    <w:rsid w:val="00D33E09"/>
    <w:rsid w:val="00D33F05"/>
    <w:rsid w:val="00D37948"/>
    <w:rsid w:val="00D459A8"/>
    <w:rsid w:val="00D55472"/>
    <w:rsid w:val="00D5749E"/>
    <w:rsid w:val="00D61774"/>
    <w:rsid w:val="00D82C58"/>
    <w:rsid w:val="00D93952"/>
    <w:rsid w:val="00D96786"/>
    <w:rsid w:val="00D970B1"/>
    <w:rsid w:val="00DA39BD"/>
    <w:rsid w:val="00DB2A22"/>
    <w:rsid w:val="00DB4149"/>
    <w:rsid w:val="00DB53CF"/>
    <w:rsid w:val="00DB773F"/>
    <w:rsid w:val="00DC0BD1"/>
    <w:rsid w:val="00DC1EEB"/>
    <w:rsid w:val="00DC2519"/>
    <w:rsid w:val="00DC3D70"/>
    <w:rsid w:val="00DC62B7"/>
    <w:rsid w:val="00DC7133"/>
    <w:rsid w:val="00DD03DD"/>
    <w:rsid w:val="00DD740F"/>
    <w:rsid w:val="00DE11C3"/>
    <w:rsid w:val="00DE4035"/>
    <w:rsid w:val="00DF168E"/>
    <w:rsid w:val="00DF730E"/>
    <w:rsid w:val="00E0094C"/>
    <w:rsid w:val="00E01F74"/>
    <w:rsid w:val="00E050BD"/>
    <w:rsid w:val="00E11036"/>
    <w:rsid w:val="00E13D89"/>
    <w:rsid w:val="00E146D8"/>
    <w:rsid w:val="00E157E5"/>
    <w:rsid w:val="00E16E4C"/>
    <w:rsid w:val="00E20F22"/>
    <w:rsid w:val="00E21EA2"/>
    <w:rsid w:val="00E230FB"/>
    <w:rsid w:val="00E24975"/>
    <w:rsid w:val="00E25662"/>
    <w:rsid w:val="00E26F22"/>
    <w:rsid w:val="00E27204"/>
    <w:rsid w:val="00E27299"/>
    <w:rsid w:val="00E31222"/>
    <w:rsid w:val="00E34107"/>
    <w:rsid w:val="00E5701B"/>
    <w:rsid w:val="00E57987"/>
    <w:rsid w:val="00E61781"/>
    <w:rsid w:val="00E620C6"/>
    <w:rsid w:val="00E645EC"/>
    <w:rsid w:val="00E67857"/>
    <w:rsid w:val="00E67F78"/>
    <w:rsid w:val="00E70144"/>
    <w:rsid w:val="00E719A2"/>
    <w:rsid w:val="00E737CB"/>
    <w:rsid w:val="00E76DCF"/>
    <w:rsid w:val="00E82CC6"/>
    <w:rsid w:val="00E840F1"/>
    <w:rsid w:val="00E846CD"/>
    <w:rsid w:val="00E850EC"/>
    <w:rsid w:val="00E85EFC"/>
    <w:rsid w:val="00E90B24"/>
    <w:rsid w:val="00E910BA"/>
    <w:rsid w:val="00E914C7"/>
    <w:rsid w:val="00E94EAB"/>
    <w:rsid w:val="00E961DA"/>
    <w:rsid w:val="00E9691B"/>
    <w:rsid w:val="00EA2507"/>
    <w:rsid w:val="00EA40A1"/>
    <w:rsid w:val="00EA65CF"/>
    <w:rsid w:val="00EB0C20"/>
    <w:rsid w:val="00EB3496"/>
    <w:rsid w:val="00EB46B2"/>
    <w:rsid w:val="00EB6359"/>
    <w:rsid w:val="00EC2342"/>
    <w:rsid w:val="00EC3DC4"/>
    <w:rsid w:val="00EC62E2"/>
    <w:rsid w:val="00ED0D01"/>
    <w:rsid w:val="00ED40BA"/>
    <w:rsid w:val="00EE2CA7"/>
    <w:rsid w:val="00EE3B2F"/>
    <w:rsid w:val="00EF02D3"/>
    <w:rsid w:val="00EF0B54"/>
    <w:rsid w:val="00EF0E4A"/>
    <w:rsid w:val="00EF3697"/>
    <w:rsid w:val="00EF54C6"/>
    <w:rsid w:val="00EF7935"/>
    <w:rsid w:val="00F0765F"/>
    <w:rsid w:val="00F11CEB"/>
    <w:rsid w:val="00F12BA0"/>
    <w:rsid w:val="00F13A72"/>
    <w:rsid w:val="00F1527C"/>
    <w:rsid w:val="00F16484"/>
    <w:rsid w:val="00F267AD"/>
    <w:rsid w:val="00F27927"/>
    <w:rsid w:val="00F31E07"/>
    <w:rsid w:val="00F33D17"/>
    <w:rsid w:val="00F441F0"/>
    <w:rsid w:val="00F4503B"/>
    <w:rsid w:val="00F478EA"/>
    <w:rsid w:val="00F557B6"/>
    <w:rsid w:val="00F562B4"/>
    <w:rsid w:val="00F56877"/>
    <w:rsid w:val="00F609B0"/>
    <w:rsid w:val="00F611CD"/>
    <w:rsid w:val="00F7378B"/>
    <w:rsid w:val="00F821B6"/>
    <w:rsid w:val="00F82C1C"/>
    <w:rsid w:val="00F8477B"/>
    <w:rsid w:val="00F90350"/>
    <w:rsid w:val="00F91FDB"/>
    <w:rsid w:val="00F9418E"/>
    <w:rsid w:val="00FA1AF5"/>
    <w:rsid w:val="00FA2128"/>
    <w:rsid w:val="00FA2C5E"/>
    <w:rsid w:val="00FA5890"/>
    <w:rsid w:val="00FA6AFA"/>
    <w:rsid w:val="00FA6D8E"/>
    <w:rsid w:val="00FB00FB"/>
    <w:rsid w:val="00FB419A"/>
    <w:rsid w:val="00FB54CA"/>
    <w:rsid w:val="00FB6271"/>
    <w:rsid w:val="00FC401E"/>
    <w:rsid w:val="00FD50B7"/>
    <w:rsid w:val="00FD7296"/>
    <w:rsid w:val="00FE0BBA"/>
    <w:rsid w:val="00FE3C88"/>
    <w:rsid w:val="00FE6072"/>
    <w:rsid w:val="00FE7088"/>
    <w:rsid w:val="00FF625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BF06"/>
  <w15:chartTrackingRefBased/>
  <w15:docId w15:val="{BBFBC2C3-0736-E346-B20E-A4D98B4B5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541C4"/>
    <w:pPr>
      <w:spacing w:line="480" w:lineRule="auto"/>
    </w:pPr>
    <w:rPr>
      <w:rFonts w:ascii="Arial" w:eastAsia="Times New Roman" w:hAnsi="Arial" w:cs="Arial"/>
      <w:color w:val="000000"/>
      <w:kern w:val="0"/>
      <w:sz w:val="22"/>
      <w:szCs w:val="22"/>
      <w:lang w:val="en-US" w:eastAsia="nl-NL"/>
      <w14:ligatures w14:val="none"/>
    </w:rPr>
  </w:style>
  <w:style w:type="paragraph" w:styleId="Kop1">
    <w:name w:val="heading 1"/>
    <w:basedOn w:val="Standaard"/>
    <w:next w:val="Standaard"/>
    <w:link w:val="Kop1Char"/>
    <w:uiPriority w:val="9"/>
    <w:qFormat/>
    <w:rsid w:val="008541C4"/>
    <w:pPr>
      <w:pBdr>
        <w:bottom w:val="single" w:sz="4" w:space="1" w:color="auto"/>
      </w:pBdr>
      <w:spacing w:before="120" w:after="360" w:line="240" w:lineRule="auto"/>
      <w:outlineLvl w:val="0"/>
    </w:pPr>
    <w:rPr>
      <w:b/>
      <w:bCs/>
      <w:sz w:val="28"/>
      <w:szCs w:val="28"/>
    </w:rPr>
  </w:style>
  <w:style w:type="paragraph" w:styleId="Kop2">
    <w:name w:val="heading 2"/>
    <w:basedOn w:val="Standaard"/>
    <w:next w:val="Standaard"/>
    <w:link w:val="Kop2Char"/>
    <w:uiPriority w:val="9"/>
    <w:unhideWhenUsed/>
    <w:qFormat/>
    <w:rsid w:val="008541C4"/>
    <w:pPr>
      <w:spacing w:before="120" w:after="120"/>
      <w:outlineLvl w:val="1"/>
    </w:pPr>
    <w:rPr>
      <w:b/>
      <w:bCs/>
    </w:rPr>
  </w:style>
  <w:style w:type="paragraph" w:styleId="Kop3">
    <w:name w:val="heading 3"/>
    <w:basedOn w:val="Standaard"/>
    <w:next w:val="Standaard"/>
    <w:link w:val="Kop3Char"/>
    <w:uiPriority w:val="9"/>
    <w:unhideWhenUsed/>
    <w:qFormat/>
    <w:rsid w:val="00453C58"/>
    <w:pPr>
      <w:outlineLvl w:val="2"/>
    </w:pPr>
    <w:rPr>
      <w:b/>
      <w:bCs/>
      <w:u w:val="single"/>
    </w:rPr>
  </w:style>
  <w:style w:type="paragraph" w:styleId="Kop4">
    <w:name w:val="heading 4"/>
    <w:basedOn w:val="Standaard"/>
    <w:next w:val="Standaard"/>
    <w:link w:val="Kop4Char"/>
    <w:uiPriority w:val="9"/>
    <w:unhideWhenUsed/>
    <w:qFormat/>
    <w:rsid w:val="006C5B45"/>
    <w:pPr>
      <w:outlineLvl w:val="3"/>
    </w:pPr>
    <w:rPr>
      <w:rFonts w:ascii="Courier New" w:hAnsi="Courier New" w:cs="Courier New"/>
    </w:rPr>
  </w:style>
  <w:style w:type="paragraph" w:styleId="Kop5">
    <w:name w:val="heading 5"/>
    <w:basedOn w:val="Standaard"/>
    <w:next w:val="Standaard"/>
    <w:link w:val="Kop5Char"/>
    <w:uiPriority w:val="9"/>
    <w:semiHidden/>
    <w:unhideWhenUsed/>
    <w:qFormat/>
    <w:rsid w:val="008541C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541C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541C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541C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541C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541C4"/>
    <w:rPr>
      <w:rFonts w:ascii="Arial" w:eastAsia="Times New Roman" w:hAnsi="Arial" w:cs="Arial"/>
      <w:b/>
      <w:bCs/>
      <w:color w:val="000000"/>
      <w:kern w:val="0"/>
      <w:sz w:val="28"/>
      <w:szCs w:val="28"/>
      <w:lang w:val="en-US" w:eastAsia="nl-NL"/>
      <w14:ligatures w14:val="none"/>
    </w:rPr>
  </w:style>
  <w:style w:type="character" w:customStyle="1" w:styleId="Kop2Char">
    <w:name w:val="Kop 2 Char"/>
    <w:basedOn w:val="Standaardalinea-lettertype"/>
    <w:link w:val="Kop2"/>
    <w:uiPriority w:val="9"/>
    <w:rsid w:val="008541C4"/>
    <w:rPr>
      <w:rFonts w:ascii="Arial" w:eastAsia="Times New Roman" w:hAnsi="Arial" w:cs="Arial"/>
      <w:b/>
      <w:bCs/>
      <w:color w:val="000000"/>
      <w:kern w:val="0"/>
      <w:sz w:val="22"/>
      <w:szCs w:val="22"/>
      <w:lang w:val="en-US" w:eastAsia="nl-NL"/>
      <w14:ligatures w14:val="none"/>
    </w:rPr>
  </w:style>
  <w:style w:type="character" w:customStyle="1" w:styleId="Kop3Char">
    <w:name w:val="Kop 3 Char"/>
    <w:basedOn w:val="Standaardalinea-lettertype"/>
    <w:link w:val="Kop3"/>
    <w:uiPriority w:val="9"/>
    <w:rsid w:val="00453C58"/>
    <w:rPr>
      <w:rFonts w:ascii="Arial" w:eastAsia="Times New Roman" w:hAnsi="Arial" w:cs="Arial"/>
      <w:b/>
      <w:bCs/>
      <w:color w:val="000000"/>
      <w:kern w:val="0"/>
      <w:sz w:val="22"/>
      <w:szCs w:val="22"/>
      <w:u w:val="single"/>
      <w:lang w:val="en-US" w:eastAsia="nl-NL"/>
      <w14:ligatures w14:val="none"/>
    </w:rPr>
  </w:style>
  <w:style w:type="character" w:customStyle="1" w:styleId="Kop4Char">
    <w:name w:val="Kop 4 Char"/>
    <w:basedOn w:val="Standaardalinea-lettertype"/>
    <w:link w:val="Kop4"/>
    <w:uiPriority w:val="9"/>
    <w:rsid w:val="006C5B45"/>
    <w:rPr>
      <w:rFonts w:ascii="Courier New" w:eastAsia="Times New Roman" w:hAnsi="Courier New" w:cs="Courier New"/>
      <w:color w:val="000000"/>
      <w:kern w:val="0"/>
      <w:sz w:val="22"/>
      <w:szCs w:val="22"/>
      <w:lang w:val="en-US" w:eastAsia="nl-NL"/>
      <w14:ligatures w14:val="none"/>
    </w:rPr>
  </w:style>
  <w:style w:type="character" w:customStyle="1" w:styleId="Kop5Char">
    <w:name w:val="Kop 5 Char"/>
    <w:basedOn w:val="Standaardalinea-lettertype"/>
    <w:link w:val="Kop5"/>
    <w:uiPriority w:val="9"/>
    <w:semiHidden/>
    <w:rsid w:val="008541C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541C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541C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541C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541C4"/>
    <w:rPr>
      <w:rFonts w:eastAsiaTheme="majorEastAsia" w:cstheme="majorBidi"/>
      <w:color w:val="272727" w:themeColor="text1" w:themeTint="D8"/>
    </w:rPr>
  </w:style>
  <w:style w:type="paragraph" w:styleId="Titel">
    <w:name w:val="Title"/>
    <w:basedOn w:val="Standaard"/>
    <w:next w:val="Standaard"/>
    <w:link w:val="TitelChar"/>
    <w:uiPriority w:val="10"/>
    <w:qFormat/>
    <w:rsid w:val="00854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541C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541C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541C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541C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541C4"/>
    <w:rPr>
      <w:i/>
      <w:iCs/>
      <w:color w:val="404040" w:themeColor="text1" w:themeTint="BF"/>
    </w:rPr>
  </w:style>
  <w:style w:type="paragraph" w:styleId="Lijstalinea">
    <w:name w:val="List Paragraph"/>
    <w:basedOn w:val="Standaard"/>
    <w:uiPriority w:val="34"/>
    <w:qFormat/>
    <w:rsid w:val="008541C4"/>
    <w:pPr>
      <w:ind w:left="720"/>
      <w:contextualSpacing/>
    </w:pPr>
  </w:style>
  <w:style w:type="character" w:styleId="Intensievebenadrukking">
    <w:name w:val="Intense Emphasis"/>
    <w:basedOn w:val="Standaardalinea-lettertype"/>
    <w:uiPriority w:val="21"/>
    <w:qFormat/>
    <w:rsid w:val="008541C4"/>
    <w:rPr>
      <w:i/>
      <w:iCs/>
      <w:color w:val="0F4761" w:themeColor="accent1" w:themeShade="BF"/>
    </w:rPr>
  </w:style>
  <w:style w:type="paragraph" w:styleId="Duidelijkcitaat">
    <w:name w:val="Intense Quote"/>
    <w:basedOn w:val="Standaard"/>
    <w:next w:val="Standaard"/>
    <w:link w:val="DuidelijkcitaatChar"/>
    <w:uiPriority w:val="30"/>
    <w:qFormat/>
    <w:rsid w:val="00854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541C4"/>
    <w:rPr>
      <w:i/>
      <w:iCs/>
      <w:color w:val="0F4761" w:themeColor="accent1" w:themeShade="BF"/>
    </w:rPr>
  </w:style>
  <w:style w:type="character" w:styleId="Intensieveverwijzing">
    <w:name w:val="Intense Reference"/>
    <w:basedOn w:val="Standaardalinea-lettertype"/>
    <w:uiPriority w:val="32"/>
    <w:qFormat/>
    <w:rsid w:val="008541C4"/>
    <w:rPr>
      <w:b/>
      <w:bCs/>
      <w:smallCaps/>
      <w:color w:val="0F4761" w:themeColor="accent1" w:themeShade="BF"/>
      <w:spacing w:val="5"/>
    </w:rPr>
  </w:style>
  <w:style w:type="character" w:styleId="Verwijzingopmerking">
    <w:name w:val="annotation reference"/>
    <w:basedOn w:val="Standaardalinea-lettertype"/>
    <w:uiPriority w:val="99"/>
    <w:semiHidden/>
    <w:unhideWhenUsed/>
    <w:rsid w:val="008541C4"/>
    <w:rPr>
      <w:sz w:val="16"/>
      <w:szCs w:val="16"/>
    </w:rPr>
  </w:style>
  <w:style w:type="paragraph" w:styleId="Koptekst">
    <w:name w:val="header"/>
    <w:basedOn w:val="Standaard"/>
    <w:link w:val="KoptekstChar"/>
    <w:uiPriority w:val="99"/>
    <w:unhideWhenUsed/>
    <w:rsid w:val="008541C4"/>
    <w:pPr>
      <w:tabs>
        <w:tab w:val="center" w:pos="4536"/>
        <w:tab w:val="right" w:pos="9072"/>
      </w:tabs>
      <w:spacing w:after="0" w:line="240" w:lineRule="auto"/>
    </w:pPr>
    <w:rPr>
      <w:lang w:val="en-GB"/>
    </w:rPr>
  </w:style>
  <w:style w:type="character" w:customStyle="1" w:styleId="KoptekstChar">
    <w:name w:val="Koptekst Char"/>
    <w:basedOn w:val="Standaardalinea-lettertype"/>
    <w:link w:val="Koptekst"/>
    <w:uiPriority w:val="99"/>
    <w:rsid w:val="008541C4"/>
    <w:rPr>
      <w:rFonts w:ascii="Arial" w:eastAsia="Times New Roman" w:hAnsi="Arial" w:cs="Arial"/>
      <w:color w:val="000000"/>
      <w:kern w:val="0"/>
      <w:sz w:val="22"/>
      <w:szCs w:val="22"/>
      <w:lang w:val="en-GB" w:eastAsia="nl-NL"/>
      <w14:ligatures w14:val="none"/>
    </w:rPr>
  </w:style>
  <w:style w:type="paragraph" w:styleId="Voettekst">
    <w:name w:val="footer"/>
    <w:basedOn w:val="Standaard"/>
    <w:link w:val="VoettekstChar"/>
    <w:uiPriority w:val="99"/>
    <w:unhideWhenUsed/>
    <w:rsid w:val="008541C4"/>
    <w:pPr>
      <w:tabs>
        <w:tab w:val="center" w:pos="4536"/>
        <w:tab w:val="right" w:pos="9072"/>
      </w:tabs>
      <w:spacing w:after="0" w:line="240" w:lineRule="auto"/>
    </w:pPr>
    <w:rPr>
      <w:lang w:val="en-GB"/>
    </w:rPr>
  </w:style>
  <w:style w:type="character" w:customStyle="1" w:styleId="VoettekstChar">
    <w:name w:val="Voettekst Char"/>
    <w:basedOn w:val="Standaardalinea-lettertype"/>
    <w:link w:val="Voettekst"/>
    <w:uiPriority w:val="99"/>
    <w:rsid w:val="008541C4"/>
    <w:rPr>
      <w:rFonts w:ascii="Arial" w:eastAsia="Times New Roman" w:hAnsi="Arial" w:cs="Arial"/>
      <w:color w:val="000000"/>
      <w:kern w:val="0"/>
      <w:sz w:val="22"/>
      <w:szCs w:val="22"/>
      <w:lang w:val="en-GB" w:eastAsia="nl-NL"/>
      <w14:ligatures w14:val="none"/>
    </w:rPr>
  </w:style>
  <w:style w:type="character" w:styleId="Paginanummer">
    <w:name w:val="page number"/>
    <w:basedOn w:val="Standaardalinea-lettertype"/>
    <w:uiPriority w:val="99"/>
    <w:semiHidden/>
    <w:unhideWhenUsed/>
    <w:rsid w:val="008541C4"/>
  </w:style>
  <w:style w:type="character" w:styleId="Regelnummer">
    <w:name w:val="line number"/>
    <w:basedOn w:val="Standaardalinea-lettertype"/>
    <w:uiPriority w:val="99"/>
    <w:semiHidden/>
    <w:unhideWhenUsed/>
    <w:rsid w:val="008541C4"/>
  </w:style>
  <w:style w:type="character" w:styleId="Hyperlink">
    <w:name w:val="Hyperlink"/>
    <w:basedOn w:val="Standaardalinea-lettertype"/>
    <w:uiPriority w:val="99"/>
    <w:unhideWhenUsed/>
    <w:rsid w:val="00453C58"/>
    <w:rPr>
      <w:color w:val="467886" w:themeColor="hyperlink"/>
      <w:u w:val="single"/>
    </w:rPr>
  </w:style>
  <w:style w:type="paragraph" w:styleId="Tekstopmerking">
    <w:name w:val="annotation text"/>
    <w:basedOn w:val="Standaard"/>
    <w:link w:val="TekstopmerkingChar"/>
    <w:uiPriority w:val="99"/>
    <w:semiHidden/>
    <w:unhideWhenUsed/>
    <w:rsid w:val="00453C58"/>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453C58"/>
    <w:rPr>
      <w:rFonts w:ascii="Arial" w:eastAsia="Times New Roman" w:hAnsi="Arial" w:cs="Arial"/>
      <w:color w:val="000000"/>
      <w:kern w:val="0"/>
      <w:sz w:val="20"/>
      <w:szCs w:val="20"/>
      <w:lang w:val="en-US" w:eastAsia="nl-NL"/>
      <w14:ligatures w14:val="none"/>
    </w:rPr>
  </w:style>
  <w:style w:type="paragraph" w:styleId="Onderwerpvanopmerking">
    <w:name w:val="annotation subject"/>
    <w:basedOn w:val="Tekstopmerking"/>
    <w:next w:val="Tekstopmerking"/>
    <w:link w:val="OnderwerpvanopmerkingChar"/>
    <w:uiPriority w:val="99"/>
    <w:semiHidden/>
    <w:unhideWhenUsed/>
    <w:rsid w:val="00453C58"/>
    <w:rPr>
      <w:b/>
      <w:bCs/>
    </w:rPr>
  </w:style>
  <w:style w:type="character" w:customStyle="1" w:styleId="OnderwerpvanopmerkingChar">
    <w:name w:val="Onderwerp van opmerking Char"/>
    <w:basedOn w:val="TekstopmerkingChar"/>
    <w:link w:val="Onderwerpvanopmerking"/>
    <w:uiPriority w:val="99"/>
    <w:semiHidden/>
    <w:rsid w:val="00453C58"/>
    <w:rPr>
      <w:rFonts w:ascii="Arial" w:eastAsia="Times New Roman" w:hAnsi="Arial" w:cs="Arial"/>
      <w:b/>
      <w:bCs/>
      <w:color w:val="000000"/>
      <w:kern w:val="0"/>
      <w:sz w:val="20"/>
      <w:szCs w:val="20"/>
      <w:lang w:val="en-US" w:eastAsia="nl-NL"/>
      <w14:ligatures w14:val="none"/>
    </w:rPr>
  </w:style>
  <w:style w:type="character" w:styleId="Onopgelostemelding">
    <w:name w:val="Unresolved Mention"/>
    <w:basedOn w:val="Standaardalinea-lettertype"/>
    <w:uiPriority w:val="99"/>
    <w:semiHidden/>
    <w:unhideWhenUsed/>
    <w:rsid w:val="00A831F8"/>
    <w:rPr>
      <w:color w:val="605E5C"/>
      <w:shd w:val="clear" w:color="auto" w:fill="E1DFDD"/>
    </w:rPr>
  </w:style>
  <w:style w:type="table" w:styleId="Onopgemaaktetabel5">
    <w:name w:val="Plain Table 5"/>
    <w:basedOn w:val="Standaardtabel"/>
    <w:uiPriority w:val="45"/>
    <w:rsid w:val="005163D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alweb">
    <w:name w:val="Normal (Web)"/>
    <w:basedOn w:val="Standaard"/>
    <w:uiPriority w:val="99"/>
    <w:semiHidden/>
    <w:unhideWhenUsed/>
    <w:rsid w:val="00497AF1"/>
    <w:pPr>
      <w:spacing w:before="100" w:beforeAutospacing="1" w:after="100" w:afterAutospacing="1" w:line="240" w:lineRule="auto"/>
    </w:pPr>
    <w:rPr>
      <w:rFonts w:ascii="Times New Roman" w:hAnsi="Times New Roman" w:cs="Times New Roman"/>
      <w:color w:val="auto"/>
      <w:sz w:val="24"/>
      <w:szCs w:val="24"/>
      <w:lang w:val="nl-NL"/>
    </w:rPr>
  </w:style>
  <w:style w:type="table" w:styleId="Tabelraster">
    <w:name w:val="Table Grid"/>
    <w:basedOn w:val="Standaardtabel"/>
    <w:uiPriority w:val="39"/>
    <w:rsid w:val="00AA0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journals.sagepub.com/doi/full/10.3233/DS-170006"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header" Target="header1.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ciencedirect.com/journal/journal-of-biomedical-informatics" TargetMode="External"/><Relationship Id="rId24" Type="http://schemas.microsoft.com/office/2011/relationships/people" Target="people.xml"/><Relationship Id="rId5"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hyperlink" Target="mailto:r.s.zoodsma-2@umcutrecht.nl"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7C36599234BF24F9F0C986FE7C24C45"/>
        <w:category>
          <w:name w:val="Algemeen"/>
          <w:gallery w:val="placeholder"/>
        </w:category>
        <w:types>
          <w:type w:val="bbPlcHdr"/>
        </w:types>
        <w:behaviors>
          <w:behavior w:val="content"/>
        </w:behaviors>
        <w:guid w:val="{247E350B-D2CA-7A45-8275-7AC4EBA0F2E2}"/>
      </w:docPartPr>
      <w:docPartBody>
        <w:p w:rsidR="008A5DC5" w:rsidRDefault="002B5109" w:rsidP="002B5109">
          <w:pPr>
            <w:pStyle w:val="57C36599234BF24F9F0C986FE7C24C45"/>
          </w:pPr>
          <w:r w:rsidRPr="00140487">
            <w:rPr>
              <w:rStyle w:val="Tekstvantijdelijkeaanduiding"/>
              <w:lang w:eastAsia="en-US"/>
            </w:rPr>
            <w:t>Klik of tik om tekst in te voeren.</w:t>
          </w:r>
        </w:p>
      </w:docPartBody>
    </w:docPart>
    <w:docPart>
      <w:docPartPr>
        <w:name w:val="A230774F7FFA6B4E8FA1054605B82696"/>
        <w:category>
          <w:name w:val="Algemeen"/>
          <w:gallery w:val="placeholder"/>
        </w:category>
        <w:types>
          <w:type w:val="bbPlcHdr"/>
        </w:types>
        <w:behaviors>
          <w:behavior w:val="content"/>
        </w:behaviors>
        <w:guid w:val="{65650DEB-9E54-1B43-8CCD-33B8A5772E52}"/>
      </w:docPartPr>
      <w:docPartBody>
        <w:p w:rsidR="008A5DC5" w:rsidRDefault="002B5109" w:rsidP="002B5109">
          <w:pPr>
            <w:pStyle w:val="A230774F7FFA6B4E8FA1054605B82696"/>
          </w:pPr>
          <w:r w:rsidRPr="00E0655C">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altName w:val="Calibri"/>
    <w:panose1 w:val="020B0604020202020204"/>
    <w:charset w:val="00"/>
    <w:family w:val="roman"/>
    <w:notTrueType/>
    <w:pitch w:val="default"/>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109"/>
    <w:rsid w:val="00046F07"/>
    <w:rsid w:val="00062B5C"/>
    <w:rsid w:val="000B7061"/>
    <w:rsid w:val="002757D4"/>
    <w:rsid w:val="002B5109"/>
    <w:rsid w:val="004A3681"/>
    <w:rsid w:val="008A5DC5"/>
    <w:rsid w:val="00C3427D"/>
    <w:rsid w:val="00D34367"/>
    <w:rsid w:val="00D6238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2B5109"/>
    <w:rPr>
      <w:color w:val="666666"/>
    </w:rPr>
  </w:style>
  <w:style w:type="paragraph" w:customStyle="1" w:styleId="57C36599234BF24F9F0C986FE7C24C45">
    <w:name w:val="57C36599234BF24F9F0C986FE7C24C45"/>
    <w:rsid w:val="002B5109"/>
  </w:style>
  <w:style w:type="paragraph" w:customStyle="1" w:styleId="A230774F7FFA6B4E8FA1054605B82696">
    <w:name w:val="A230774F7FFA6B4E8FA1054605B82696"/>
    <w:rsid w:val="002B51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5e99942-3e5a-4485-a681-7d311ee497b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9ABEA41AE97C4F8184ECECDFA6113A" ma:contentTypeVersion="11" ma:contentTypeDescription="Een nieuw document maken." ma:contentTypeScope="" ma:versionID="6ce03e1685a2e0572c2e8adfce053d51">
  <xsd:schema xmlns:xsd="http://www.w3.org/2001/XMLSchema" xmlns:xs="http://www.w3.org/2001/XMLSchema" xmlns:p="http://schemas.microsoft.com/office/2006/metadata/properties" xmlns:ns2="35e99942-3e5a-4485-a681-7d311ee497b6" targetNamespace="http://schemas.microsoft.com/office/2006/metadata/properties" ma:root="true" ma:fieldsID="89a7b9ad8ac9ec6954ed19990f0ce499" ns2:_="">
    <xsd:import namespace="35e99942-3e5a-4485-a681-7d311ee497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lcf76f155ced4ddcb4097134ff3c332f"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e99942-3e5a-4485-a681-7d311ee497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996e3adb-1be4-4cd5-a252-20b6c0e6b22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DAFC90-AB31-41A5-8468-2F77EC644681}">
  <ds:schemaRefs>
    <ds:schemaRef ds:uri="http://schemas.microsoft.com/office/2006/metadata/properties"/>
    <ds:schemaRef ds:uri="http://schemas.microsoft.com/office/infopath/2007/PartnerControls"/>
    <ds:schemaRef ds:uri="35e99942-3e5a-4485-a681-7d311ee497b6"/>
  </ds:schemaRefs>
</ds:datastoreItem>
</file>

<file path=customXml/itemProps2.xml><?xml version="1.0" encoding="utf-8"?>
<ds:datastoreItem xmlns:ds="http://schemas.openxmlformats.org/officeDocument/2006/customXml" ds:itemID="{6779DABA-8391-4B70-83E7-C0155913B2E3}">
  <ds:schemaRefs>
    <ds:schemaRef ds:uri="http://schemas.microsoft.com/sharepoint/v3/contenttype/forms"/>
  </ds:schemaRefs>
</ds:datastoreItem>
</file>

<file path=customXml/itemProps3.xml><?xml version="1.0" encoding="utf-8"?>
<ds:datastoreItem xmlns:ds="http://schemas.openxmlformats.org/officeDocument/2006/customXml" ds:itemID="{B8C5098D-689E-4B8F-860C-57B11731B6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e99942-3e5a-4485-a681-7d311ee497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2060</TotalTime>
  <Pages>37</Pages>
  <Words>7639</Words>
  <Characters>42016</Characters>
  <Application>Microsoft Office Word</Application>
  <DocSecurity>0</DocSecurity>
  <Lines>350</Lines>
  <Paragraphs>99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Zoodsma-2, R.S. (Ruben)</dc:creator>
  <cp:keywords/>
  <dc:description/>
  <cp:lastModifiedBy>Zoodsma-2, R.S. (Ruben)</cp:lastModifiedBy>
  <cp:revision>798</cp:revision>
  <dcterms:created xsi:type="dcterms:W3CDTF">2026-08-20T11:47:00Z</dcterms:created>
  <dcterms:modified xsi:type="dcterms:W3CDTF">2026-08-27T15:34:00Z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6282565095d2f97926fa8e0c2f78f801939606dab40c7676b5e46f348e301ad5</vt:lpwstr>
  </property>
  <property fmtid="{D5CDD505-2E9C-101B-9397-08002B2CF9AE}" pid="3" name="ContentTypeId">
    <vt:lpwstr>0x010100AF9ABEA41AE97C4F8184ECECDFA6113A</vt:lpwstr>
  </property>
  <property fmtid="{D5CDD505-2E9C-101B-9397-08002B2CF9AE}" pid="4" name="MediaServiceImageTags">
    <vt:lpwstr/>
  </property>
</Properties>
</file>