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BA81" w14:textId="77777777" w:rsidR="007C0F9B" w:rsidRDefault="007C0F9B" w:rsidP="006C3D51">
      <w:pPr>
        <w:pStyle w:val="NormalWeb"/>
        <w:jc w:val="center"/>
        <w:rPr>
          <w:rFonts w:ascii="Calibri" w:hAnsi="Calibri" w:cs="Calibri"/>
          <w:b/>
          <w:bCs/>
          <w:color w:val="BF4E14" w:themeColor="accent2" w:themeShade="BF"/>
          <w:sz w:val="28"/>
          <w:szCs w:val="28"/>
        </w:rPr>
      </w:pPr>
    </w:p>
    <w:p w14:paraId="466469F6" w14:textId="01220A74" w:rsidR="006C3D51" w:rsidRPr="006C3D51" w:rsidRDefault="007C0F9B" w:rsidP="007C0F9B">
      <w:pPr>
        <w:pStyle w:val="NormalWeb"/>
        <w:tabs>
          <w:tab w:val="left" w:pos="1170"/>
          <w:tab w:val="center" w:pos="4252"/>
        </w:tabs>
        <w:rPr>
          <w:rFonts w:ascii="Calibri" w:hAnsi="Calibri" w:cs="Calibri"/>
          <w:b/>
          <w:bCs/>
          <w:color w:val="BF4E14" w:themeColor="accent2" w:themeShade="BF"/>
          <w:sz w:val="28"/>
          <w:szCs w:val="28"/>
        </w:rPr>
      </w:pPr>
      <w:r>
        <w:rPr>
          <w:rFonts w:ascii="Calibri" w:hAnsi="Calibri" w:cs="Calibri"/>
          <w:b/>
          <w:bCs/>
          <w:color w:val="BF4E14" w:themeColor="accent2" w:themeShade="BF"/>
          <w:sz w:val="28"/>
          <w:szCs w:val="28"/>
        </w:rPr>
        <w:tab/>
      </w:r>
      <w:r w:rsidR="006C3D51" w:rsidRPr="006C3D51">
        <w:rPr>
          <w:rFonts w:ascii="Calibri" w:hAnsi="Calibri" w:cs="Calibri"/>
          <w:b/>
          <w:bCs/>
          <w:color w:val="BF4E14" w:themeColor="accent2" w:themeShade="BF"/>
          <w:sz w:val="28"/>
          <w:szCs w:val="28"/>
        </w:rPr>
        <w:t>EL PRIMER VIAJE CON GOING PARA CONDUCTORES</w:t>
      </w:r>
    </w:p>
    <w:p w14:paraId="1AD7ACDC" w14:textId="3207D088" w:rsidR="006C3D51" w:rsidRDefault="006C3D51" w:rsidP="003730EC">
      <w:pPr>
        <w:pStyle w:val="NormalWeb"/>
        <w:jc w:val="both"/>
        <w:rPr>
          <w:rFonts w:ascii="Calibri" w:hAnsi="Calibri" w:cs="Calibri"/>
        </w:rPr>
      </w:pPr>
    </w:p>
    <w:p w14:paraId="61F3A98C" w14:textId="6B3E045B" w:rsidR="003730EC" w:rsidRPr="003730EC" w:rsidRDefault="001222C6" w:rsidP="003730EC">
      <w:pPr>
        <w:pStyle w:val="NormalWeb"/>
        <w:jc w:val="both"/>
        <w:rPr>
          <w:rFonts w:ascii="Calibri" w:hAnsi="Calibri" w:cs="Calibri"/>
        </w:rPr>
      </w:pPr>
      <w:r w:rsidRPr="006C3D51">
        <w:rPr>
          <w:rFonts w:ascii="Calibri" w:hAnsi="Calibri" w:cs="Calibri"/>
          <w:noProof/>
          <w:color w:val="BF4E14" w:themeColor="accent2" w:themeShade="BF"/>
        </w:rPr>
        <w:drawing>
          <wp:anchor distT="0" distB="0" distL="114300" distR="114300" simplePos="0" relativeHeight="251658240" behindDoc="0" locked="0" layoutInCell="1" allowOverlap="1" wp14:anchorId="49DDA669" wp14:editId="750DA0EA">
            <wp:simplePos x="0" y="0"/>
            <wp:positionH relativeFrom="margin">
              <wp:align>left</wp:align>
            </wp:positionH>
            <wp:positionV relativeFrom="paragraph">
              <wp:posOffset>724214</wp:posOffset>
            </wp:positionV>
            <wp:extent cx="3526790" cy="2350770"/>
            <wp:effectExtent l="0" t="0" r="0" b="0"/>
            <wp:wrapSquare wrapText="bothSides"/>
            <wp:docPr id="101816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34434" cy="2356289"/>
                    </a:xfrm>
                    <a:prstGeom prst="rect">
                      <a:avLst/>
                    </a:prstGeom>
                    <a:noFill/>
                  </pic:spPr>
                </pic:pic>
              </a:graphicData>
            </a:graphic>
            <wp14:sizeRelH relativeFrom="margin">
              <wp14:pctWidth>0</wp14:pctWidth>
            </wp14:sizeRelH>
            <wp14:sizeRelV relativeFrom="margin">
              <wp14:pctHeight>0</wp14:pctHeight>
            </wp14:sizeRelV>
          </wp:anchor>
        </w:drawing>
      </w:r>
      <w:r w:rsidR="003730EC" w:rsidRPr="003730EC">
        <w:rPr>
          <w:rFonts w:ascii="Calibri" w:hAnsi="Calibri" w:cs="Calibri"/>
        </w:rPr>
        <w:t>Comenzar a trabajar como socio conductor en GOING es más que encender el motor y aceptar solicitudes; se trata de ofrecer un servicio seguro, profesional y agradable para los pasajeros, mientras tú operas de forma eficiente y sin contratiempos. Por eso, hemos reunido una serie de recomendaciones prácticas, experiencias de conductores con trayectoria y normas de seguridad que te ayudarán a tener un inicio exitoso en la plataforma.</w:t>
      </w:r>
    </w:p>
    <w:p w14:paraId="24516AEF" w14:textId="41289DD4" w:rsidR="00A47F16" w:rsidRDefault="003730EC" w:rsidP="003730EC">
      <w:pPr>
        <w:pStyle w:val="NormalWeb"/>
        <w:jc w:val="both"/>
        <w:rPr>
          <w:rFonts w:ascii="Calibri" w:hAnsi="Calibri" w:cs="Calibri"/>
        </w:rPr>
      </w:pPr>
      <w:r w:rsidRPr="006C3D51">
        <w:rPr>
          <w:rFonts w:ascii="Calibri" w:hAnsi="Calibri" w:cs="Calibri"/>
          <w:b/>
          <w:bCs/>
          <w:color w:val="BF4E14" w:themeColor="accent2" w:themeShade="BF"/>
        </w:rPr>
        <w:t>Antes de tu primer viaje</w:t>
      </w:r>
      <w:r w:rsidRPr="003730EC">
        <w:rPr>
          <w:rFonts w:ascii="Calibri" w:hAnsi="Calibri" w:cs="Calibri"/>
        </w:rPr>
        <w:t>, la preparación del vehículo es fundamental. Conductores experimentados coinciden en que, más allá de cumplir con las leyes y normativas locales, hay ciertos accesorios que marcan una gran diferencia</w:t>
      </w:r>
      <w:r w:rsidR="00A16E20">
        <w:rPr>
          <w:rFonts w:ascii="Calibri" w:hAnsi="Calibri" w:cs="Calibri"/>
        </w:rPr>
        <w:t>:</w:t>
      </w:r>
    </w:p>
    <w:p w14:paraId="1F1AFB7B" w14:textId="5A1157C1" w:rsidR="00A16E20" w:rsidRDefault="003730EC" w:rsidP="004145AF">
      <w:pPr>
        <w:pStyle w:val="NormalWeb"/>
        <w:numPr>
          <w:ilvl w:val="0"/>
          <w:numId w:val="1"/>
        </w:numPr>
        <w:jc w:val="both"/>
        <w:rPr>
          <w:rFonts w:ascii="Calibri" w:hAnsi="Calibri" w:cs="Calibri"/>
        </w:rPr>
      </w:pPr>
      <w:r w:rsidRPr="003730EC">
        <w:rPr>
          <w:rFonts w:ascii="Calibri" w:hAnsi="Calibri" w:cs="Calibri"/>
        </w:rPr>
        <w:t xml:space="preserve">Un soporte para celular, por ejemplo, no solo te permite seguir las indicaciones de la aplicación sin apartar la vista de la carretera, sino que también garantiza un uso completamente manos libres. </w:t>
      </w:r>
    </w:p>
    <w:p w14:paraId="351C9354" w14:textId="29289AB2" w:rsidR="00A16E20" w:rsidRDefault="003730EC" w:rsidP="004145AF">
      <w:pPr>
        <w:pStyle w:val="NormalWeb"/>
        <w:numPr>
          <w:ilvl w:val="0"/>
          <w:numId w:val="1"/>
        </w:numPr>
        <w:jc w:val="both"/>
        <w:rPr>
          <w:rFonts w:ascii="Calibri" w:hAnsi="Calibri" w:cs="Calibri"/>
        </w:rPr>
      </w:pPr>
      <w:r w:rsidRPr="003730EC">
        <w:rPr>
          <w:rFonts w:ascii="Calibri" w:hAnsi="Calibri" w:cs="Calibri"/>
        </w:rPr>
        <w:t xml:space="preserve">Un cargador para el móvil es imprescindible para que no te quedes sin batería a mitad de la jornada, evitando interrupciones en tus viajes o envíos. </w:t>
      </w:r>
    </w:p>
    <w:p w14:paraId="5BBC4D2E" w14:textId="78EE147A" w:rsidR="003730EC" w:rsidRPr="003730EC" w:rsidRDefault="004145AF" w:rsidP="004145AF">
      <w:pPr>
        <w:pStyle w:val="NormalWeb"/>
        <w:numPr>
          <w:ilvl w:val="0"/>
          <w:numId w:val="1"/>
        </w:numPr>
        <w:jc w:val="both"/>
        <w:rPr>
          <w:rFonts w:ascii="Calibri" w:hAnsi="Calibri" w:cs="Calibri"/>
        </w:rPr>
      </w:pPr>
      <w:r w:rsidRPr="003730EC">
        <w:rPr>
          <w:rFonts w:ascii="Calibri" w:hAnsi="Calibri" w:cs="Calibri"/>
        </w:rPr>
        <w:t>Además,</w:t>
      </w:r>
      <w:r w:rsidR="003730EC" w:rsidRPr="003730EC">
        <w:rPr>
          <w:rFonts w:ascii="Calibri" w:hAnsi="Calibri" w:cs="Calibri"/>
        </w:rPr>
        <w:t xml:space="preserve"> contar con elementos identificativos de GOING, como camisetas, gorras o calcomanías, genera confianza en los pasajeros y refuerza la imagen profesional del servicio.</w:t>
      </w:r>
    </w:p>
    <w:p w14:paraId="61E9B813" w14:textId="74E40919" w:rsidR="003730EC" w:rsidRPr="003730EC" w:rsidRDefault="003730EC" w:rsidP="003730EC">
      <w:pPr>
        <w:pStyle w:val="NormalWeb"/>
        <w:jc w:val="both"/>
        <w:rPr>
          <w:rFonts w:ascii="Calibri" w:hAnsi="Calibri" w:cs="Calibri"/>
        </w:rPr>
      </w:pPr>
      <w:r w:rsidRPr="006C3D51">
        <w:rPr>
          <w:rFonts w:ascii="Calibri" w:hAnsi="Calibri" w:cs="Calibri"/>
          <w:b/>
          <w:bCs/>
          <w:color w:val="BF4E14" w:themeColor="accent2" w:themeShade="BF"/>
        </w:rPr>
        <w:t>Mantener el vehículo en perfecto estado</w:t>
      </w:r>
      <w:r w:rsidRPr="006C3D51">
        <w:rPr>
          <w:rFonts w:ascii="Calibri" w:hAnsi="Calibri" w:cs="Calibri"/>
          <w:color w:val="BF4E14" w:themeColor="accent2" w:themeShade="BF"/>
        </w:rPr>
        <w:t xml:space="preserve"> </w:t>
      </w:r>
      <w:r w:rsidRPr="003730EC">
        <w:rPr>
          <w:rFonts w:ascii="Calibri" w:hAnsi="Calibri" w:cs="Calibri"/>
        </w:rPr>
        <w:t>es otra de las claves para recibir buenas calificaciones y generar fidelidad en los pasajeros. Un auto limpio, con aroma agradable y sin objetos personales a la vista, comunica respeto y cuidado por la experiencia del cliente. El interior debe estar libre de polvo o basura, mientras que el exterior debe lucir pulcro y bien mantenido. Esto también incluye aspectos funcionales como el buen estado de frenos, luces y aire acondicionado.</w:t>
      </w:r>
    </w:p>
    <w:p w14:paraId="5E478CFD" w14:textId="77777777" w:rsidR="003730EC" w:rsidRPr="003730EC" w:rsidRDefault="003730EC" w:rsidP="003730EC">
      <w:pPr>
        <w:pStyle w:val="NormalWeb"/>
        <w:jc w:val="both"/>
        <w:rPr>
          <w:rFonts w:ascii="Calibri" w:hAnsi="Calibri" w:cs="Calibri"/>
        </w:rPr>
      </w:pPr>
      <w:r w:rsidRPr="006C3D51">
        <w:rPr>
          <w:rFonts w:ascii="Calibri" w:hAnsi="Calibri" w:cs="Calibri"/>
          <w:b/>
          <w:bCs/>
          <w:color w:val="BF4E14" w:themeColor="accent2" w:themeShade="BF"/>
        </w:rPr>
        <w:t>La música</w:t>
      </w:r>
      <w:r w:rsidRPr="003730EC">
        <w:rPr>
          <w:rFonts w:ascii="Calibri" w:hAnsi="Calibri" w:cs="Calibri"/>
          <w:b/>
          <w:bCs/>
        </w:rPr>
        <w:t>,</w:t>
      </w:r>
      <w:r w:rsidRPr="003730EC">
        <w:rPr>
          <w:rFonts w:ascii="Calibri" w:hAnsi="Calibri" w:cs="Calibri"/>
        </w:rPr>
        <w:t xml:space="preserve"> aunque parezca un detalle menor, influye directamente en la comodidad del pasajero. Se recomienda seleccionar melodías agradables y mantener un volumen </w:t>
      </w:r>
      <w:r w:rsidRPr="003730EC">
        <w:rPr>
          <w:rFonts w:ascii="Calibri" w:hAnsi="Calibri" w:cs="Calibri"/>
        </w:rPr>
        <w:lastRenderedPageBreak/>
        <w:t>moderado. La meta es que la música acompañe, no que invada el espacio sonoro del viaje. Algunos conductores incluso preguntan al pasajero si tiene alguna preferencia musical, lo que demuestra atención personalizada.</w:t>
      </w:r>
    </w:p>
    <w:p w14:paraId="79F8A8D0" w14:textId="77777777" w:rsidR="003730EC" w:rsidRPr="003730EC" w:rsidRDefault="003730EC" w:rsidP="003730EC">
      <w:pPr>
        <w:pStyle w:val="NormalWeb"/>
        <w:jc w:val="both"/>
        <w:rPr>
          <w:rFonts w:ascii="Calibri" w:hAnsi="Calibri" w:cs="Calibri"/>
        </w:rPr>
      </w:pPr>
      <w:r w:rsidRPr="006C3D51">
        <w:rPr>
          <w:rFonts w:ascii="Calibri" w:hAnsi="Calibri" w:cs="Calibri"/>
          <w:b/>
          <w:bCs/>
          <w:color w:val="BF4E14" w:themeColor="accent2" w:themeShade="BF"/>
        </w:rPr>
        <w:t>En cuanto a la seguridad</w:t>
      </w:r>
      <w:r w:rsidRPr="006C3D51">
        <w:rPr>
          <w:rFonts w:ascii="Calibri" w:hAnsi="Calibri" w:cs="Calibri"/>
          <w:color w:val="BF4E14" w:themeColor="accent2" w:themeShade="BF"/>
        </w:rPr>
        <w:t xml:space="preserve"> </w:t>
      </w:r>
      <w:r w:rsidRPr="003730EC">
        <w:rPr>
          <w:rFonts w:ascii="Calibri" w:hAnsi="Calibri" w:cs="Calibri"/>
        </w:rPr>
        <w:t xml:space="preserve">con la aplicación de GOING, el uso de la función </w:t>
      </w:r>
      <w:r w:rsidRPr="006C3D51">
        <w:rPr>
          <w:rStyle w:val="Fuerte"/>
          <w:rFonts w:ascii="Calibri" w:eastAsiaTheme="majorEastAsia" w:hAnsi="Calibri" w:cs="Calibri"/>
          <w:color w:val="BF4E14" w:themeColor="accent2" w:themeShade="BF"/>
        </w:rPr>
        <w:t>Compartir mi viaje</w:t>
      </w:r>
      <w:r w:rsidRPr="003730EC">
        <w:rPr>
          <w:rFonts w:ascii="Calibri" w:hAnsi="Calibri" w:cs="Calibri"/>
        </w:rPr>
        <w:t xml:space="preserve"> es altamente recomendable. Esta herramienta permite que tus familiares o personas de confianza sigan tu recorrido en tiempo real y conozcan la hora estimada de llegada. Para usarla, basta con pulsar el ícono de seguridad en el mapa, seleccionar la opción correspondiente y elegir los contactos que recibirán la notificación. La aplicación les enviará un mensaje con tu ubicación y detalles del trayecto.</w:t>
      </w:r>
    </w:p>
    <w:p w14:paraId="53712AC6" w14:textId="7E461F32" w:rsidR="003730EC" w:rsidRPr="003730EC" w:rsidRDefault="003730EC" w:rsidP="003730EC">
      <w:pPr>
        <w:pStyle w:val="NormalWeb"/>
        <w:jc w:val="both"/>
        <w:rPr>
          <w:rFonts w:ascii="Calibri" w:hAnsi="Calibri" w:cs="Calibri"/>
        </w:rPr>
      </w:pPr>
      <w:r w:rsidRPr="003730EC">
        <w:rPr>
          <w:rFonts w:ascii="Calibri" w:hAnsi="Calibri" w:cs="Calibri"/>
        </w:rPr>
        <w:t xml:space="preserve">Cada viaje realizado queda registrado mediante el sistema de monitoreo GPS de GOING. Esto no solo facilita la resolución de incidencias, sino que también garantiza que exista un historial preciso de los recorridos, lo que aporta tranquilidad tanto a conductores como a pasajeros. Además, en la plataforma se aplica un sistema </w:t>
      </w:r>
      <w:r w:rsidRPr="006C3D51">
        <w:rPr>
          <w:rFonts w:ascii="Calibri" w:hAnsi="Calibri" w:cs="Calibri"/>
          <w:color w:val="BF4E14" w:themeColor="accent2" w:themeShade="BF"/>
        </w:rPr>
        <w:t xml:space="preserve">de </w:t>
      </w:r>
      <w:r w:rsidRPr="006C3D51">
        <w:rPr>
          <w:rStyle w:val="Fuerte"/>
          <w:rFonts w:ascii="Calibri" w:eastAsiaTheme="majorEastAsia" w:hAnsi="Calibri" w:cs="Calibri"/>
          <w:color w:val="BF4E14" w:themeColor="accent2" w:themeShade="BF"/>
        </w:rPr>
        <w:t>evaluación mutua</w:t>
      </w:r>
      <w:r w:rsidRPr="006C3D51">
        <w:rPr>
          <w:rFonts w:ascii="Calibri" w:hAnsi="Calibri" w:cs="Calibri"/>
          <w:color w:val="BF4E14" w:themeColor="accent2" w:themeShade="BF"/>
        </w:rPr>
        <w:t xml:space="preserve">: </w:t>
      </w:r>
      <w:r w:rsidRPr="003730EC">
        <w:rPr>
          <w:rFonts w:ascii="Calibri" w:hAnsi="Calibri" w:cs="Calibri"/>
        </w:rPr>
        <w:t>los pasajeros califican al conductor y viceversa. Una buena calificación abre la puerta a más oportunidades, mientras que las evaluaciones repetidamente negativas pueden llevar a restricciones en el uso de la aplicación, protegiendo así la calidad y seguridad de la comunidad.</w:t>
      </w:r>
    </w:p>
    <w:p w14:paraId="3782C778" w14:textId="77777777" w:rsidR="003730EC" w:rsidRDefault="003730EC" w:rsidP="003730EC">
      <w:pPr>
        <w:pStyle w:val="NormalWeb"/>
        <w:jc w:val="both"/>
        <w:rPr>
          <w:rFonts w:ascii="Calibri" w:hAnsi="Calibri" w:cs="Calibri"/>
        </w:rPr>
      </w:pPr>
      <w:r w:rsidRPr="006C3D51">
        <w:rPr>
          <w:rFonts w:ascii="Calibri" w:hAnsi="Calibri" w:cs="Calibri"/>
          <w:b/>
          <w:bCs/>
          <w:color w:val="BF4E14" w:themeColor="accent2" w:themeShade="BF"/>
        </w:rPr>
        <w:t>En casos de emergencia</w:t>
      </w:r>
      <w:r w:rsidRPr="003730EC">
        <w:rPr>
          <w:rFonts w:ascii="Calibri" w:hAnsi="Calibri" w:cs="Calibri"/>
        </w:rPr>
        <w:t xml:space="preserve">, el botón de ayuda integrado en la aplicación conecta directamente con las autoridades. Además, permite compartir ubicación y datos del viaje con los servicios de emergencia, agilizando la respuesta en situaciones críticas. Esto, junto con las </w:t>
      </w:r>
      <w:r w:rsidRPr="006C3D51">
        <w:rPr>
          <w:rStyle w:val="Fuerte"/>
          <w:rFonts w:ascii="Calibri" w:eastAsiaTheme="majorEastAsia" w:hAnsi="Calibri" w:cs="Calibri"/>
          <w:color w:val="BF4E14" w:themeColor="accent2" w:themeShade="BF"/>
        </w:rPr>
        <w:t>Guías Comunitarias de GOING</w:t>
      </w:r>
      <w:r w:rsidRPr="003730EC">
        <w:rPr>
          <w:rFonts w:ascii="Calibri" w:hAnsi="Calibri" w:cs="Calibri"/>
        </w:rPr>
        <w:t>, establece un marco de convivencia que prohíbe conductas riesgosas como compartir cuentas o ceder tus credenciales a terceros. La seguridad digital es tan importante como la física, y el respeto entre miembros de la comunidad es un pilar de nuestra operación.</w:t>
      </w:r>
    </w:p>
    <w:p w14:paraId="1FE8AE48" w14:textId="77777777" w:rsidR="00D87E51" w:rsidRDefault="00D87E51" w:rsidP="00D87E51">
      <w:pPr>
        <w:jc w:val="both"/>
        <w:rPr>
          <w:rFonts w:ascii="Calibri" w:hAnsi="Calibri" w:cs="Calibri"/>
        </w:rPr>
      </w:pPr>
      <w:r w:rsidRPr="00D87E51">
        <w:rPr>
          <w:rFonts w:ascii="Calibri" w:hAnsi="Calibri" w:cs="Calibri"/>
        </w:rPr>
        <w:t>A la hora de realizar un viaje, el proceso en la aplicación es sencillo, pero requiere atención. Una vez que estés listo para conducir, presiona “Iniciar” y la aplicación comenzará a mostrarte solicitudes cercanas. Antes de aceptar, podrás ver el destino y la tarifa estimada, lo que te permite decidir si tomas el viaje. Tras aceptar, dirígete al punto de recogida utilizando la navegación integrada. Al encontrar al pasajero, confirma su identidad preguntándole su nombre, para evitar confusiones. Durante el trayecto, puedes seguir la ruta que prefieras, siempre que sea conveniente para ambas partes. Finalmente, al llegar al destino, finaliza el viaje en la aplicación para que se procese el pago y puedas continuar con nuevas solicitudes.</w:t>
      </w:r>
    </w:p>
    <w:p w14:paraId="224F35A3" w14:textId="45184854" w:rsidR="006424D8" w:rsidRPr="006424D8" w:rsidRDefault="006424D8" w:rsidP="006424D8">
      <w:pPr>
        <w:pStyle w:val="NormalWeb"/>
        <w:jc w:val="both"/>
        <w:rPr>
          <w:rFonts w:ascii="Calibri" w:hAnsi="Calibri" w:cs="Calibri"/>
        </w:rPr>
      </w:pPr>
      <w:r w:rsidRPr="009215CF">
        <w:rPr>
          <w:rFonts w:ascii="Calibri" w:hAnsi="Calibri" w:cs="Calibri"/>
          <w:b/>
          <w:bCs/>
          <w:color w:val="BF4E14" w:themeColor="accent2" w:themeShade="BF"/>
        </w:rPr>
        <w:t>El aeropuerto</w:t>
      </w:r>
      <w:r w:rsidRPr="009215CF">
        <w:rPr>
          <w:rFonts w:ascii="Calibri" w:hAnsi="Calibri" w:cs="Calibri"/>
          <w:color w:val="BF4E14" w:themeColor="accent2" w:themeShade="BF"/>
        </w:rPr>
        <w:t xml:space="preserve"> </w:t>
      </w:r>
      <w:r w:rsidRPr="006424D8">
        <w:rPr>
          <w:rFonts w:ascii="Calibri" w:hAnsi="Calibri" w:cs="Calibri"/>
        </w:rPr>
        <w:t xml:space="preserve">representa un escenario particular. Antes de tu primer servicio allí </w:t>
      </w:r>
      <w:r w:rsidR="00D85885">
        <w:rPr>
          <w:rFonts w:ascii="Calibri" w:hAnsi="Calibri" w:cs="Calibri"/>
        </w:rPr>
        <w:t>F</w:t>
      </w:r>
      <w:r w:rsidRPr="006424D8">
        <w:rPr>
          <w:rFonts w:ascii="Calibri" w:hAnsi="Calibri" w:cs="Calibri"/>
        </w:rPr>
        <w:t xml:space="preserve">amiliarízate con las zonas de espera y recogida autorizadas; en ocasiones deberás portar un letrero con el nombre del pasajero para que te identifique fácilmente entre la multitud. También es recomendable conocer los horarios de vuelos, ya que los picos de </w:t>
      </w:r>
      <w:r w:rsidRPr="006424D8">
        <w:rPr>
          <w:rFonts w:ascii="Calibri" w:hAnsi="Calibri" w:cs="Calibri"/>
        </w:rPr>
        <w:lastRenderedPageBreak/>
        <w:t>demanda suelen coincidir con llegadas y salidas de aeronaves. Recuerda dejar espacio en el maletero para equipaje y ofrecer asistencia al pasajero al cargar o descargar sus pertenencias.</w:t>
      </w:r>
    </w:p>
    <w:p w14:paraId="53C971B9" w14:textId="1ED3E2E5" w:rsidR="006424D8" w:rsidRPr="006424D8" w:rsidRDefault="006424D8" w:rsidP="006424D8">
      <w:pPr>
        <w:pStyle w:val="NormalWeb"/>
        <w:jc w:val="both"/>
        <w:rPr>
          <w:rFonts w:ascii="Calibri" w:hAnsi="Calibri" w:cs="Calibri"/>
        </w:rPr>
      </w:pPr>
      <w:r w:rsidRPr="00E21EEA">
        <w:rPr>
          <w:rFonts w:ascii="Calibri" w:hAnsi="Calibri" w:cs="Calibri"/>
          <w:b/>
          <w:bCs/>
          <w:color w:val="BF4E14" w:themeColor="accent2" w:themeShade="BF"/>
        </w:rPr>
        <w:t>El ser</w:t>
      </w:r>
      <w:r w:rsidR="00E21EEA" w:rsidRPr="00E21EEA">
        <w:rPr>
          <w:rFonts w:ascii="Calibri" w:hAnsi="Calibri" w:cs="Calibri"/>
          <w:b/>
          <w:bCs/>
          <w:color w:val="BF4E14" w:themeColor="accent2" w:themeShade="BF"/>
        </w:rPr>
        <w:t>vicio de</w:t>
      </w:r>
      <w:r w:rsidRPr="00E21EEA">
        <w:rPr>
          <w:rFonts w:ascii="Calibri" w:hAnsi="Calibri" w:cs="Calibri"/>
          <w:color w:val="BF4E14" w:themeColor="accent2" w:themeShade="BF"/>
        </w:rPr>
        <w:t xml:space="preserve"> </w:t>
      </w:r>
      <w:r w:rsidRPr="00E21EEA">
        <w:rPr>
          <w:rStyle w:val="Fuerte"/>
          <w:rFonts w:ascii="Calibri" w:eastAsiaTheme="majorEastAsia" w:hAnsi="Calibri" w:cs="Calibri"/>
          <w:color w:val="BF4E14" w:themeColor="accent2" w:themeShade="BF"/>
        </w:rPr>
        <w:t>Going Envíos</w:t>
      </w:r>
      <w:r w:rsidRPr="00E21EEA">
        <w:rPr>
          <w:rFonts w:ascii="Calibri" w:hAnsi="Calibri" w:cs="Calibri"/>
          <w:color w:val="BF4E14" w:themeColor="accent2" w:themeShade="BF"/>
        </w:rPr>
        <w:t xml:space="preserve"> </w:t>
      </w:r>
      <w:r w:rsidRPr="006424D8">
        <w:rPr>
          <w:rFonts w:ascii="Calibri" w:hAnsi="Calibri" w:cs="Calibri"/>
        </w:rPr>
        <w:t>tiene sus propias consideraciones. La seguridad y protección de la carga es prioritaria: los artículos deben ir bien embalados, los documentos en sobres resistentes y los objetos frágiles protegidos con material adecuado. Durante el transporte, los paquetes deben estar asegurados para que no se muevan, y el conductor debe manipularlos con cuidado. La aplicación ofrece seguimiento en tiempo real, de modo que tanto remitente como destinatario puedan verificar el avance de la entrega. Mantener el vehículo limpio y ordenado también reduce el riesgo de daños accidentales.</w:t>
      </w:r>
    </w:p>
    <w:p w14:paraId="721CB94B" w14:textId="4A4A1199" w:rsidR="006424D8" w:rsidRPr="006424D8" w:rsidRDefault="006424D8" w:rsidP="006424D8">
      <w:pPr>
        <w:pStyle w:val="NormalWeb"/>
        <w:jc w:val="both"/>
        <w:rPr>
          <w:rFonts w:ascii="Calibri" w:hAnsi="Calibri" w:cs="Calibri"/>
        </w:rPr>
      </w:pPr>
      <w:r w:rsidRPr="002F475E">
        <w:rPr>
          <w:rFonts w:ascii="Calibri" w:hAnsi="Calibri" w:cs="Calibri"/>
          <w:b/>
          <w:bCs/>
          <w:color w:val="BF4E14" w:themeColor="accent2" w:themeShade="BF"/>
        </w:rPr>
        <w:t>En caso de necesitar ayuda</w:t>
      </w:r>
      <w:r w:rsidRPr="006424D8">
        <w:rPr>
          <w:rFonts w:ascii="Calibri" w:hAnsi="Calibri" w:cs="Calibri"/>
        </w:rPr>
        <w:t xml:space="preserve">, GOING ofrece múltiples canales de soporte. Desde la sección de Ayuda en la </w:t>
      </w:r>
      <w:r w:rsidR="00595314" w:rsidRPr="006424D8">
        <w:rPr>
          <w:rFonts w:ascii="Calibri" w:hAnsi="Calibri" w:cs="Calibri"/>
        </w:rPr>
        <w:t>aplicación</w:t>
      </w:r>
      <w:r w:rsidRPr="006424D8">
        <w:rPr>
          <w:rFonts w:ascii="Calibri" w:hAnsi="Calibri" w:cs="Calibri"/>
        </w:rPr>
        <w:t xml:space="preserve"> se puede acceder a respuestas rápidas, contactar directamente con el equipo de soporte o programar una cita presencial para atención personalizada. Si ocurre un accidente, lo primero es garantizar la seguridad de todos los involucrados y, de ser necesario, llamar a emergencias. Posteriormente, se debe reportar el incidente desde la aplicación, donde un representante de GOING se pondrá en contacto para recopilar información.</w:t>
      </w:r>
    </w:p>
    <w:p w14:paraId="52FD7273" w14:textId="77777777" w:rsidR="006424D8" w:rsidRPr="006424D8" w:rsidRDefault="006424D8" w:rsidP="006424D8">
      <w:pPr>
        <w:pStyle w:val="NormalWeb"/>
        <w:jc w:val="both"/>
        <w:rPr>
          <w:rFonts w:ascii="Calibri" w:hAnsi="Calibri" w:cs="Calibri"/>
        </w:rPr>
      </w:pPr>
      <w:r w:rsidRPr="006424D8">
        <w:rPr>
          <w:rFonts w:ascii="Calibri" w:hAnsi="Calibri" w:cs="Calibri"/>
        </w:rPr>
        <w:t>Formar parte de GOING implica integrarse a una comunidad global que valora el respeto, la inclusión y la cooperación. Cada viaje que realices no solo es un servicio de transporte, sino también una oportunidad para reforzar la confianza en nuestra plataforma, generar experiencias positivas y contribuir a un entorno seguro y agradable para todos.</w:t>
      </w:r>
    </w:p>
    <w:p w14:paraId="216E90A7" w14:textId="77777777" w:rsidR="006424D8" w:rsidRPr="006424D8" w:rsidRDefault="006424D8" w:rsidP="006424D8">
      <w:pPr>
        <w:jc w:val="both"/>
        <w:rPr>
          <w:rFonts w:ascii="Calibri" w:hAnsi="Calibri" w:cs="Calibri"/>
        </w:rPr>
      </w:pPr>
    </w:p>
    <w:p w14:paraId="0C9DE1B6" w14:textId="77777777" w:rsidR="00D87E51" w:rsidRPr="006424D8" w:rsidRDefault="00D87E51" w:rsidP="006424D8">
      <w:pPr>
        <w:pStyle w:val="NormalWeb"/>
        <w:jc w:val="both"/>
        <w:rPr>
          <w:rFonts w:ascii="Calibri" w:hAnsi="Calibri" w:cs="Calibri"/>
        </w:rPr>
      </w:pPr>
    </w:p>
    <w:p w14:paraId="3B45BFDD" w14:textId="77777777" w:rsidR="0074748A" w:rsidRPr="006424D8" w:rsidRDefault="0074748A" w:rsidP="006424D8">
      <w:pPr>
        <w:jc w:val="both"/>
        <w:rPr>
          <w:rFonts w:ascii="Calibri" w:hAnsi="Calibri" w:cs="Calibri"/>
        </w:rPr>
      </w:pPr>
    </w:p>
    <w:sectPr w:rsidR="0074748A" w:rsidRPr="006424D8">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316B9" w14:textId="77777777" w:rsidR="002C4214" w:rsidRDefault="002C4214" w:rsidP="007C0F9B">
      <w:pPr>
        <w:spacing w:after="0" w:line="240" w:lineRule="auto"/>
      </w:pPr>
      <w:r>
        <w:separator/>
      </w:r>
    </w:p>
  </w:endnote>
  <w:endnote w:type="continuationSeparator" w:id="0">
    <w:p w14:paraId="572C99F6" w14:textId="77777777" w:rsidR="002C4214" w:rsidRDefault="002C4214" w:rsidP="007C0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583F" w14:textId="77777777" w:rsidR="002C4214" w:rsidRDefault="002C4214" w:rsidP="007C0F9B">
      <w:pPr>
        <w:spacing w:after="0" w:line="240" w:lineRule="auto"/>
      </w:pPr>
      <w:r>
        <w:separator/>
      </w:r>
    </w:p>
  </w:footnote>
  <w:footnote w:type="continuationSeparator" w:id="0">
    <w:p w14:paraId="5CC9D5A9" w14:textId="77777777" w:rsidR="002C4214" w:rsidRDefault="002C4214" w:rsidP="007C0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04BA" w14:textId="5ABD39E7" w:rsidR="007C0F9B" w:rsidRDefault="007C0F9B">
    <w:pPr>
      <w:pStyle w:val="Encabezado"/>
    </w:pPr>
    <w:r>
      <w:rPr>
        <w:noProof/>
      </w:rPr>
      <w:drawing>
        <wp:inline distT="0" distB="0" distL="0" distR="0" wp14:anchorId="28633F31" wp14:editId="041905BF">
          <wp:extent cx="1317625" cy="12033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srcRect/>
                  <a:stretch>
                    <a:fillRect/>
                  </a:stretch>
                </pic:blipFill>
                <pic:spPr>
                  <a:xfrm>
                    <a:off x="0" y="0"/>
                    <a:ext cx="1317625" cy="1203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A6768"/>
    <w:multiLevelType w:val="hybridMultilevel"/>
    <w:tmpl w:val="91A62A86"/>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81942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EC"/>
    <w:rsid w:val="001222C6"/>
    <w:rsid w:val="00195889"/>
    <w:rsid w:val="002C4214"/>
    <w:rsid w:val="002F475E"/>
    <w:rsid w:val="003730EC"/>
    <w:rsid w:val="004145AF"/>
    <w:rsid w:val="00595314"/>
    <w:rsid w:val="006359BC"/>
    <w:rsid w:val="006424D8"/>
    <w:rsid w:val="006C3D51"/>
    <w:rsid w:val="0074748A"/>
    <w:rsid w:val="007A6F18"/>
    <w:rsid w:val="007C0F9B"/>
    <w:rsid w:val="00821C64"/>
    <w:rsid w:val="009215CF"/>
    <w:rsid w:val="009E2F60"/>
    <w:rsid w:val="00A16E20"/>
    <w:rsid w:val="00A47F16"/>
    <w:rsid w:val="00A846E1"/>
    <w:rsid w:val="00AE7B27"/>
    <w:rsid w:val="00AF1516"/>
    <w:rsid w:val="00D85885"/>
    <w:rsid w:val="00D87E51"/>
    <w:rsid w:val="00DB655C"/>
    <w:rsid w:val="00E21EE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8566"/>
  <w15:chartTrackingRefBased/>
  <w15:docId w15:val="{5542EA47-93D8-4D9F-8BC1-4DCEB9DF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3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3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30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30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30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30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30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30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30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0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30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30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30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30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30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30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30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30EC"/>
    <w:rPr>
      <w:rFonts w:eastAsiaTheme="majorEastAsia" w:cstheme="majorBidi"/>
      <w:color w:val="272727" w:themeColor="text1" w:themeTint="D8"/>
    </w:rPr>
  </w:style>
  <w:style w:type="paragraph" w:styleId="Ttulo">
    <w:name w:val="Title"/>
    <w:basedOn w:val="Normal"/>
    <w:next w:val="Normal"/>
    <w:link w:val="TtuloCar"/>
    <w:uiPriority w:val="10"/>
    <w:qFormat/>
    <w:rsid w:val="00373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30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30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30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30EC"/>
    <w:pPr>
      <w:spacing w:before="160"/>
      <w:jc w:val="center"/>
    </w:pPr>
    <w:rPr>
      <w:i/>
      <w:iCs/>
      <w:color w:val="404040" w:themeColor="text1" w:themeTint="BF"/>
    </w:rPr>
  </w:style>
  <w:style w:type="character" w:customStyle="1" w:styleId="CitaCar">
    <w:name w:val="Cita Car"/>
    <w:basedOn w:val="Fuentedeprrafopredeter"/>
    <w:link w:val="Cita"/>
    <w:uiPriority w:val="29"/>
    <w:rsid w:val="003730EC"/>
    <w:rPr>
      <w:i/>
      <w:iCs/>
      <w:color w:val="404040" w:themeColor="text1" w:themeTint="BF"/>
    </w:rPr>
  </w:style>
  <w:style w:type="paragraph" w:styleId="Prrafodelista">
    <w:name w:val="List Paragraph"/>
    <w:basedOn w:val="Normal"/>
    <w:uiPriority w:val="34"/>
    <w:qFormat/>
    <w:rsid w:val="003730EC"/>
    <w:pPr>
      <w:ind w:left="720"/>
      <w:contextualSpacing/>
    </w:pPr>
  </w:style>
  <w:style w:type="character" w:styleId="nfasisintenso">
    <w:name w:val="Intense Emphasis"/>
    <w:basedOn w:val="Fuentedeprrafopredeter"/>
    <w:uiPriority w:val="21"/>
    <w:qFormat/>
    <w:rsid w:val="003730EC"/>
    <w:rPr>
      <w:i/>
      <w:iCs/>
      <w:color w:val="0F4761" w:themeColor="accent1" w:themeShade="BF"/>
    </w:rPr>
  </w:style>
  <w:style w:type="paragraph" w:styleId="Citadestacada">
    <w:name w:val="Intense Quote"/>
    <w:basedOn w:val="Normal"/>
    <w:next w:val="Normal"/>
    <w:link w:val="CitadestacadaCar"/>
    <w:uiPriority w:val="30"/>
    <w:qFormat/>
    <w:rsid w:val="00373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30EC"/>
    <w:rPr>
      <w:i/>
      <w:iCs/>
      <w:color w:val="0F4761" w:themeColor="accent1" w:themeShade="BF"/>
    </w:rPr>
  </w:style>
  <w:style w:type="character" w:styleId="Referenciaintensa">
    <w:name w:val="Intense Reference"/>
    <w:basedOn w:val="Fuentedeprrafopredeter"/>
    <w:uiPriority w:val="32"/>
    <w:qFormat/>
    <w:rsid w:val="003730EC"/>
    <w:rPr>
      <w:b/>
      <w:bCs/>
      <w:smallCaps/>
      <w:color w:val="0F4761" w:themeColor="accent1" w:themeShade="BF"/>
      <w:spacing w:val="5"/>
    </w:rPr>
  </w:style>
  <w:style w:type="character" w:styleId="Fuerte">
    <w:name w:val="Strong"/>
    <w:basedOn w:val="Fuentedeprrafopredeter"/>
    <w:uiPriority w:val="22"/>
    <w:qFormat/>
    <w:rsid w:val="003730EC"/>
    <w:rPr>
      <w:b/>
      <w:bCs/>
    </w:rPr>
  </w:style>
  <w:style w:type="paragraph" w:styleId="NormalWeb">
    <w:name w:val="Normal (Web)"/>
    <w:basedOn w:val="Normal"/>
    <w:uiPriority w:val="99"/>
    <w:semiHidden/>
    <w:unhideWhenUsed/>
    <w:rsid w:val="003730EC"/>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paragraph" w:styleId="Encabezado">
    <w:name w:val="header"/>
    <w:basedOn w:val="Normal"/>
    <w:link w:val="EncabezadoCar"/>
    <w:uiPriority w:val="99"/>
    <w:unhideWhenUsed/>
    <w:rsid w:val="007C0F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C0F9B"/>
  </w:style>
  <w:style w:type="paragraph" w:styleId="Piedepgina">
    <w:name w:val="footer"/>
    <w:basedOn w:val="Normal"/>
    <w:link w:val="PiedepginaCar"/>
    <w:uiPriority w:val="99"/>
    <w:unhideWhenUsed/>
    <w:rsid w:val="007C0F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C0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1004</Words>
  <Characters>5525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Davila</dc:creator>
  <cp:keywords/>
  <dc:description/>
  <cp:lastModifiedBy>Monica Davila</cp:lastModifiedBy>
  <cp:revision>3</cp:revision>
  <dcterms:created xsi:type="dcterms:W3CDTF">2026-07-08T19:48:00Z</dcterms:created>
  <dcterms:modified xsi:type="dcterms:W3CDTF">2026-07-08T19:50:00Z</dcterms:modified>
</cp:coreProperties>
</file>