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200" w:lineRule="auto"/>
        <w:jc w:val="center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GOING — NOS MOVEMOS CONTIGO — EST. MMXXVI</w:t>
      </w:r>
    </w:p>
    <w:p>
      <w:r>
        <w:rPr>
          <w:sz w:val="200"/>
          <w:szCs w:val="200"/>
        </w:rPr>
        <w:t xml:space="preserve"/>
      </w:r>
    </w:p>
    <w:p>
      <w:r>
        <w:rPr>
          <w:sz w:val="200"/>
          <w:szCs w:val="200"/>
        </w:rPr>
        <w:t xml:space="preserve"/>
      </w:r>
    </w:p>
    <w:p>
      <w:pPr>
        <w:spacing w:line="200" w:lineRule="auto"/>
        <w:jc w:val="center"/>
      </w:pPr>
      <w:r>
        <w:rPr>
          <w:rFonts w:ascii="Calibri" w:cs="Calibri" w:eastAsia="Calibri" w:hAnsi="Calibri"/>
          <w:b/>
          <w:bCs/>
          <w:color w:val="C0392B"/>
          <w:sz w:val="32"/>
          <w:szCs w:val="32"/>
        </w:rPr>
        <w:t xml:space="preserve">PORTAL EMPRESAS</w:t>
      </w:r>
    </w:p>
    <w:p>
      <w:pPr>
        <w:spacing w:line="200" w:lineRule="auto"/>
        <w:jc w:val="center"/>
      </w:pPr>
      <w:r>
        <w:rPr>
          <w:rFonts w:ascii="Calibri" w:cs="Calibri" w:eastAsia="Calibri" w:hAnsi="Calibri"/>
          <w:b/>
          <w:bCs/>
          <w:color w:val="1A2F4B"/>
          <w:sz w:val="26"/>
          <w:szCs w:val="26"/>
        </w:rPr>
        <w:t xml:space="preserve">GUÍA DE USO</w:t>
      </w:r>
    </w:p>
    <w:p>
      <w:r>
        <w:rPr>
          <w:sz w:val="200"/>
          <w:szCs w:val="200"/>
        </w:rPr>
        <w:t xml:space="preserve"/>
      </w:r>
    </w:p>
    <w:p>
      <w:pPr>
        <w:spacing w:line="200" w:lineRule="auto"/>
        <w:jc w:val="center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Última actualización: Abril 2026</w:t>
      </w:r>
    </w:p>
    <w:p>
      <w:r>
        <w:rPr>
          <w:sz w:val="400"/>
          <w:szCs w:val="400"/>
        </w:rPr>
        <w:t xml:space="preserve"/>
      </w:r>
    </w:p>
    <w:p>
      <w:pPr>
        <w:spacing w:line="200" w:lineRule="auto"/>
        <w:jc w:val="center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Este manual está diseñado para facilitarle el uso completo de la plataforma Going Empresas y optimizar la movilidad corporativa de su organización.</w:t>
      </w:r>
    </w:p>
    <w:r>
      <w:br w:type="page"/>
    </w:r>
    <w:p>
      <w:pPr>
        <w:spacing w:line="200" w:lineRule="auto"/>
        <w:jc w:val="center"/>
      </w:pPr>
      <w:r>
        <w:rPr>
          <w:rFonts w:ascii="Calibri" w:cs="Calibri" w:eastAsia="Calibri" w:hAnsi="Calibri"/>
          <w:b/>
          <w:bCs/>
          <w:color w:val="C0392B"/>
          <w:sz w:val="32"/>
          <w:szCs w:val="32"/>
        </w:rPr>
        <w:t xml:space="preserve">Índice de Contenidos</w:t>
      </w:r>
    </w:p>
    <w:p>
      <w:r>
        <w:rPr>
          <w:sz w:val="100"/>
          <w:szCs w:val="100"/>
        </w:rPr>
        <w:t xml:space="preserve"/>
      </w:r>
    </w:p>
    <w:p>
      <w:pPr>
        <w:spacing w:line="200" w:lineRule="auto"/>
        <w:jc w:val="left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1. Bienvenido a Going Empresas</w:t>
      </w:r>
    </w:p>
    <w:p>
      <w:pPr>
        <w:spacing w:line="200" w:lineRule="auto"/>
        <w:jc w:val="left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2. Su Tipo de Cuenta</w:t>
      </w:r>
    </w:p>
    <w:p>
      <w:pPr>
        <w:spacing w:line="200" w:lineRule="auto"/>
        <w:jc w:val="left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3. Primeros Pasos: Acceso y Navegación</w:t>
      </w:r>
    </w:p>
    <w:p>
      <w:pPr>
        <w:spacing w:line="200" w:lineRule="auto"/>
        <w:jc w:val="left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4. Panel de Control</w:t>
      </w:r>
    </w:p>
    <w:p>
      <w:pPr>
        <w:spacing w:line="200" w:lineRule="auto"/>
        <w:jc w:val="left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5. Cómo Solicitar un Viaje</w:t>
      </w:r>
    </w:p>
    <w:p>
      <w:pPr>
        <w:spacing w:line="200" w:lineRule="auto"/>
        <w:jc w:val="left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6. Seguimiento de Viajes</w:t>
      </w:r>
    </w:p>
    <w:p>
      <w:pPr>
        <w:spacing w:line="200" w:lineRule="auto"/>
        <w:jc w:val="left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7. Viajes Favoritos y Recurrentes</w:t>
      </w:r>
    </w:p>
    <w:p>
      <w:pPr>
        <w:spacing w:line="200" w:lineRule="auto"/>
        <w:jc w:val="left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8. Flujo de Aprobaciones (Cuenta Grande)</w:t>
      </w:r>
    </w:p>
    <w:p>
      <w:pPr>
        <w:spacing w:line="200" w:lineRule="auto"/>
        <w:jc w:val="left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9. Gestión de su Equipo</w:t>
      </w:r>
    </w:p>
    <w:p>
      <w:pPr>
        <w:spacing w:line="200" w:lineRule="auto"/>
        <w:jc w:val="left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10. Control de Presupuesto</w:t>
      </w:r>
    </w:p>
    <w:p>
      <w:pPr>
        <w:spacing w:line="200" w:lineRule="auto"/>
        <w:jc w:val="left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11. Facturación y Cobros</w:t>
      </w:r>
    </w:p>
    <w:p>
      <w:pPr>
        <w:spacing w:line="200" w:lineRule="auto"/>
        <w:jc w:val="left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12. Reportes y Análisis</w:t>
      </w:r>
    </w:p>
    <w:p>
      <w:pPr>
        <w:spacing w:line="200" w:lineRule="auto"/>
        <w:jc w:val="left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13. Tracking en Vivo</w:t>
      </w:r>
    </w:p>
    <w:p>
      <w:pPr>
        <w:spacing w:line="200" w:lineRule="auto"/>
        <w:jc w:val="left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14. Mapa en Vivo</w:t>
      </w:r>
    </w:p>
    <w:p>
      <w:pPr>
        <w:spacing w:line="200" w:lineRule="auto"/>
        <w:jc w:val="left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15. Seguridad en Ruta</w:t>
      </w:r>
    </w:p>
    <w:p>
      <w:pPr>
        <w:spacing w:line="200" w:lineRule="auto"/>
        <w:jc w:val="left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16. Política de Viajes Corporativos</w:t>
      </w:r>
    </w:p>
    <w:p>
      <w:pPr>
        <w:spacing w:line="200" w:lineRule="auto"/>
        <w:jc w:val="left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17. Sostenibilidad y Huella de Carbono</w:t>
      </w:r>
    </w:p>
    <w:p>
      <w:pPr>
        <w:spacing w:line="200" w:lineRule="auto"/>
        <w:jc w:val="left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18. Cotización para Grupos</w:t>
      </w:r>
    </w:p>
    <w:p>
      <w:pPr>
        <w:spacing w:line="200" w:lineRule="auto"/>
        <w:jc w:val="left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19. Configuración de su Cuenta</w:t>
      </w:r>
    </w:p>
    <w:p>
      <w:pPr>
        <w:spacing w:line="200" w:lineRule="auto"/>
        <w:jc w:val="left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20. Condiciones Comerciales (Agencia)</w:t>
      </w:r>
    </w:p>
    <w:p>
      <w:pPr>
        <w:spacing w:line="200" w:lineRule="auto"/>
        <w:jc w:val="left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21. Canales de Atención</w:t>
      </w:r>
    </w:p>
    <w:r>
      <w:br w:type="page"/>
    </w:r>
    <w:p>
      <w:pPr>
        <w:spacing w:line="200" w:lineRule="auto"/>
        <w:jc w:val="left"/>
      </w:pPr>
      <w:r>
        <w:rPr>
          <w:rFonts w:ascii="Calibri" w:cs="Calibri" w:eastAsia="Calibri" w:hAnsi="Calibri"/>
          <w:b/>
          <w:bCs/>
          <w:color w:val="C0392B"/>
          <w:sz w:val="32"/>
          <w:szCs w:val="32"/>
        </w:rPr>
        <w:t xml:space="preserve">1. Bienvenido a Going Empresas</w:t>
      </w:r>
    </w:p>
    <w:p>Agradecemos que haya elegido Going para optimizar la movilidad corporativa de su empresa. Esta plataforma le permite gestionar de manera centralizada todos los traslados, transporte y experiencias de movilidad de su equipo.</w:p>
    <w:p>Con Going Empresas, usted podrá:</w:p>
    <w:p>
      <w:pPr>
        <w:spacing w:line="200" w:lineRule="auto"/>
        <w:jc w:val="left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• Solicitar y controlar viajes en tiempo real</w:t>
      </w:r>
    </w:p>
    <w:p>
      <w:pPr>
        <w:spacing w:line="200" w:lineRule="auto"/>
        <w:jc w:val="left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• Monitorear el desempeño y seguridad de la movilidad corporativa</w:t>
      </w:r>
    </w:p>
    <w:p>
      <w:pPr>
        <w:spacing w:line="200" w:lineRule="auto"/>
        <w:jc w:val="left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• Gestionar presupuestos y controles de gasto</w:t>
      </w:r>
    </w:p>
    <w:p>
      <w:pPr>
        <w:spacing w:line="200" w:lineRule="auto"/>
        <w:jc w:val="left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• Acceder a reportes detallados de movilidad y sostenibilidad</w:t>
      </w:r>
    </w:p>
    <w:p>
      <w:pPr>
        <w:spacing w:line="200" w:lineRule="auto"/>
        <w:jc w:val="left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• Mantener a su equipo seguro con tracking en vivo y scoring de seguridad</w:t>
      </w:r>
    </w:p>
    <w:p>Este manual le guiará paso a paso a través de cada funcionalidad disponible en su portal, asegurando que aproveche al máximo su inversión en movilidad corporativa.</w:p>
    <w:r>
      <w:br w:type="page"/>
    </w:r>
    <w:p>
      <w:pPr>
        <w:spacing w:line="200" w:lineRule="auto"/>
        <w:jc w:val="left"/>
      </w:pPr>
      <w:r>
        <w:rPr>
          <w:rFonts w:ascii="Calibri" w:cs="Calibri" w:eastAsia="Calibri" w:hAnsi="Calibri"/>
          <w:b/>
          <w:bCs/>
          <w:color w:val="C0392B"/>
          <w:sz w:val="32"/>
          <w:szCs w:val="32"/>
        </w:rPr>
        <w:t xml:space="preserve">2. Su Tipo de Cuenta</w:t>
      </w:r>
    </w:p>
    <w:p>Going ofrece tres modalidades de cuenta corporativa, cada una diseñada para diferentes necesidades y volúmenes de operación. Identifique cuál es la suya para comprender mejor las funcionalidades disponibles.</w:p>
    <w:p>
      <w:r>
        <w:rPr>
          <w:sz w:val="100"/>
          <w:szCs w:val="100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color="1A2F4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0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Característica</w:t>
            </w:r>
          </w:p>
        </w:tc>
        <w:tc>
          <w:tcPr>
            <w:shd w:color="1A2F4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0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Grande</w:t>
            </w:r>
          </w:p>
        </w:tc>
        <w:tc>
          <w:tcPr>
            <w:shd w:color="1A2F4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0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Negocio (PyME)</w:t>
            </w:r>
          </w:p>
        </w:tc>
        <w:tc>
          <w:tcPr>
            <w:shd w:color="1A2F4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0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Agencia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Crédito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✅ 40 días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❌ Pago por viaje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❌ Cobro a 15 días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Aprobaciones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✅ Multinivel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❌ Sin aprobaciones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❌ Sin aprobaciones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Wallet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✅ Consolidada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❌ Por viaje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✅ Consolidada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Comisión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—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—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✅ 10% por viaje</w:p>
        </w:tc>
      </w:tr>
    </w:tbl>
    <w:p>
      <w:r>
        <w:rPr>
          <w:sz w:val="100"/>
          <w:szCs w:val="100"/>
        </w:rPr>
        <w:t xml:space="preserve"/>
      </w:r>
    </w:p>
    <w:p>
      <w:pPr>
        <w:spacing w:line="200" w:lineRule="auto"/>
        <w:jc w:val="left"/>
      </w:pPr>
      <w:r>
        <w:rPr>
          <w:rFonts w:ascii="Calibri" w:cs="Calibri" w:eastAsia="Calibri" w:hAnsi="Calibri"/>
          <w:b/>
          <w:bCs/>
          <w:color w:val="2E5F8A"/>
          <w:sz w:val="22"/>
          <w:szCs w:val="22"/>
        </w:rPr>
        <w:t xml:space="preserve">Cuenta Grande</w:t>
      </w:r>
    </w:p>
    <w:p>Dirigida a empresas con alto volumen de traslados. Acceso a crédito de 40 días, flujo de aprobaciones multinivel configurable, wallet consolidada y máximo control administrativo.</w:p>
    <w:p>
      <w:pPr>
        <w:spacing w:line="200" w:lineRule="auto"/>
        <w:jc w:val="left"/>
      </w:pPr>
      <w:r>
        <w:rPr>
          <w:rFonts w:ascii="Calibri" w:cs="Calibri" w:eastAsia="Calibri" w:hAnsi="Calibri"/>
          <w:b/>
          <w:bCs/>
          <w:color w:val="2E5F8A"/>
          <w:sz w:val="22"/>
          <w:szCs w:val="22"/>
        </w:rPr>
        <w:t xml:space="preserve">Cuenta Negocio (PyME)</w:t>
      </w:r>
    </w:p>
    <w:p>Ideal para pequeñas y medianas empresas. Modelo de pago por viaje: cada transacción se cobra de inmediato. Sin flujos de aprobación ni periodos de crédito. Operación ágil y sin complicaciones administrativas.</w:p>
    <w:p>
      <w:pPr>
        <w:spacing w:line="200" w:lineRule="auto"/>
        <w:jc w:val="left"/>
      </w:pPr>
      <w:r>
        <w:rPr>
          <w:rFonts w:ascii="Calibri" w:cs="Calibri" w:eastAsia="Calibri" w:hAnsi="Calibri"/>
          <w:b/>
          <w:bCs/>
          <w:color w:val="2E5F8A"/>
          <w:sz w:val="22"/>
          <w:szCs w:val="22"/>
        </w:rPr>
        <w:t xml:space="preserve">Cuenta Agencia</w:t>
      </w:r>
    </w:p>
    <w:p>Para agencias de viajes, operadores turísticos y terceros que reservan viajes a nombre de sus clientes. Modelo de comisión del 10% sobre cada viaje, cobro consolidado a 15 días, y acceso a campo especial para reservas a nombre de terceros.</w:p>
    <w:r>
      <w:br w:type="page"/>
    </w:r>
    <w:p>
      <w:pPr>
        <w:spacing w:line="200" w:lineRule="auto"/>
        <w:jc w:val="left"/>
      </w:pPr>
      <w:r>
        <w:rPr>
          <w:rFonts w:ascii="Calibri" w:cs="Calibri" w:eastAsia="Calibri" w:hAnsi="Calibri"/>
          <w:b/>
          <w:bCs/>
          <w:color w:val="C0392B"/>
          <w:sz w:val="32"/>
          <w:szCs w:val="32"/>
        </w:rPr>
        <w:t xml:space="preserve">3. Primeros Pasos: Acceso y Navegación</w:t>
      </w:r>
    </w:p>
    <w:p>
      <w:pPr>
        <w:spacing w:line="200" w:lineRule="auto"/>
        <w:jc w:val="left"/>
      </w:pPr>
      <w:r>
        <w:rPr>
          <w:rFonts w:ascii="Calibri" w:cs="Calibri" w:eastAsia="Calibri" w:hAnsi="Calibri"/>
          <w:b/>
          <w:bCs/>
          <w:color w:val="2E5F8A"/>
          <w:sz w:val="22"/>
          <w:szCs w:val="22"/>
        </w:rPr>
        <w:t xml:space="preserve">Cómo acceder a su portal</w:t>
      </w:r>
    </w:p>
    <w:p>1. Ingrese a www.going.app/empresas desde su navegador</w:p>
    <w:p>2. Ingrese su correo corporativo y contraseña</w:p>
    <w:p>3. Si es la primera vez, le solicitaremos completar el perfil de su empresa</w:p>
    <w:p>4. Haga clic en "Ingresar" para acceder al portal</w:p>
    <w:p>
      <w:pPr>
        <w:spacing w:line="200" w:lineRule="auto"/>
        <w:jc w:val="left"/>
      </w:pPr>
      <w:r>
        <w:rPr>
          <w:rFonts w:ascii="Calibri" w:cs="Calibri" w:eastAsia="Calibri" w:hAnsi="Calibri"/>
          <w:b/>
          <w:bCs/>
          <w:color w:val="2E5F8A"/>
          <w:sz w:val="22"/>
          <w:szCs w:val="22"/>
        </w:rPr>
        <w:t xml:space="preserve">Navegación del Portal</w:t>
      </w:r>
    </w:p>
    <w:p>El menú principal se encuentra en la parte superior izquierda. Desde allí podrá acceder a todos los módulos.</w:p>
    <w:p>
      <w:pPr>
        <w:spacing w:line="200" w:lineRule="auto"/>
        <w:jc w:val="left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• Operaciones: Solicitar viajes, tracking, favoritos</w:t>
      </w:r>
    </w:p>
    <w:p>
      <w:pPr>
        <w:spacing w:line="200" w:lineRule="auto"/>
        <w:jc w:val="left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• Administración: Equipo, presupuesto, aprobaciones</w:t>
      </w:r>
    </w:p>
    <w:p>
      <w:pPr>
        <w:spacing w:line="200" w:lineRule="auto"/>
        <w:jc w:val="left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• Análisis: Reportes, sostenibilidad, seguridad</w:t>
      </w:r>
    </w:p>
    <w:p>
      <w:pPr>
        <w:spacing w:line="200" w:lineRule="auto"/>
        <w:jc w:val="left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• Configuración: Datos de empresa, política de viajes</w:t>
      </w:r>
    </w:p>
    <w:r>
      <w:br w:type="page"/>
    </w:r>
    <w:p>
      <w:pPr>
        <w:spacing w:line="200" w:lineRule="auto"/>
        <w:jc w:val="left"/>
      </w:pPr>
      <w:r>
        <w:rPr>
          <w:rFonts w:ascii="Calibri" w:cs="Calibri" w:eastAsia="Calibri" w:hAnsi="Calibri"/>
          <w:b/>
          <w:bCs/>
          <w:color w:val="C0392B"/>
          <w:sz w:val="32"/>
          <w:szCs w:val="32"/>
        </w:rPr>
        <w:t xml:space="preserve">4. Panel de Control</w:t>
      </w:r>
    </w:p>
    <w:p>El panel de control es su vista ejecutiva de la movilidad corporativa de este mes. Aquí encontrará indicadores clave adaptados a su tipo de cuenta.</w:p>
    <w:p>
      <w:pPr>
        <w:spacing w:line="200" w:lineRule="auto"/>
        <w:jc w:val="left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Para Cuenta Grande:</w:t>
      </w:r>
    </w:p>
    <w:p>• Total de viajes realizados • Monto gastado y disponible en crédito • Viajes pendientes de aprobación • Departamento con mayor gasto • Calificación promedio</w:p>
    <w:p>
      <w:pPr>
        <w:spacing w:line="200" w:lineRule="auto"/>
        <w:jc w:val="left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Para Cuenta Negocio:</w:t>
      </w:r>
    </w:p>
    <w:p>• Total de viajes • Monto total gastado • Empleado con más viajes • Calificación promedio</w:p>
    <w:p>
      <w:pPr>
        <w:spacing w:line="200" w:lineRule="auto"/>
        <w:jc w:val="left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Para Cuenta Agencia:</w:t>
      </w:r>
    </w:p>
    <w:p>• Total de reservas • Comisiones generadas • Comisiones por cobrar • Cliente frecuente</w:p>
    <w:r>
      <w:br w:type="page"/>
    </w:r>
    <w:p>
      <w:pPr>
        <w:spacing w:line="200" w:lineRule="auto"/>
        <w:jc w:val="left"/>
      </w:pPr>
      <w:r>
        <w:rPr>
          <w:rFonts w:ascii="Calibri" w:cs="Calibri" w:eastAsia="Calibri" w:hAnsi="Calibri"/>
          <w:b/>
          <w:bCs/>
          <w:color w:val="C0392B"/>
          <w:sz w:val="32"/>
          <w:szCs w:val="32"/>
        </w:rPr>
        <w:t xml:space="preserve">5. Cómo Solicitar un Viaje</w:t>
      </w:r>
    </w:p>
    <w:p>La solicitud de viajes es el corazón de la plataforma. Desde aquí, su equipo podrá reservar transporte inmediato, tours, experiencias y servicios de logística.</w:p>
    <w:p>
      <w:pPr>
        <w:spacing w:line="200" w:lineRule="auto"/>
        <w:jc w:val="left"/>
      </w:pPr>
      <w:r>
        <w:rPr>
          <w:rFonts w:ascii="Calibri" w:cs="Calibri" w:eastAsia="Calibri" w:hAnsi="Calibri"/>
          <w:b/>
          <w:bCs/>
          <w:color w:val="2E5F8A"/>
          <w:sz w:val="22"/>
          <w:szCs w:val="22"/>
        </w:rPr>
        <w:t xml:space="preserve">Datos requeridos</w:t>
      </w:r>
    </w:p>
    <w:p>
      <w:pPr>
        <w:spacing w:line="200" w:lineRule="auto"/>
        <w:jc w:val="left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• Lugar de origen y destino</w:t>
      </w:r>
    </w:p>
    <w:p>
      <w:pPr>
        <w:spacing w:line="200" w:lineRule="auto"/>
        <w:jc w:val="left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• Tipo de servicio (transporte/tours/experiencias/envíos)</w:t>
      </w:r>
    </w:p>
    <w:p>
      <w:pPr>
        <w:spacing w:line="200" w:lineRule="auto"/>
        <w:jc w:val="left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• Fecha y hora de partida</w:t>
      </w:r>
    </w:p>
    <w:p>
      <w:pPr>
        <w:spacing w:line="200" w:lineRule="auto"/>
        <w:jc w:val="left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• Número de pasajeros</w:t>
      </w:r>
    </w:p>
    <w:p>
      <w:pPr>
        <w:spacing w:line="200" w:lineRule="auto"/>
        <w:jc w:val="left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• Notas adicionales</w:t>
      </w:r>
    </w:p>
    <w:p>Para Agencias: Campo adicional "Nombre del cliente" para reservas a nombre de terceros.</w:p>
    <w:r>
      <w:br w:type="page"/>
    </w:r>
    <w:p>
      <w:pPr>
        <w:spacing w:line="200" w:lineRule="auto"/>
        <w:jc w:val="left"/>
      </w:pPr>
      <w:r>
        <w:rPr>
          <w:rFonts w:ascii="Calibri" w:cs="Calibri" w:eastAsia="Calibri" w:hAnsi="Calibri"/>
          <w:b/>
          <w:bCs/>
          <w:color w:val="C0392B"/>
          <w:sz w:val="32"/>
          <w:szCs w:val="32"/>
        </w:rPr>
        <w:t xml:space="preserve">6. Seguimiento de Viajes</w:t>
      </w:r>
    </w:p>
    <w:p>El módulo de Gestión de Viajes le permite ver el historial completo de todos los viajes de su empresa.</w:p>
    <w:p>
      <w:pPr>
        <w:spacing w:line="200" w:lineRule="auto"/>
        <w:jc w:val="left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• Estado: Pendiente, En ruta, Completado, Cancelado</w:t>
      </w:r>
    </w:p>
    <w:p>
      <w:pPr>
        <w:spacing w:line="200" w:lineRule="auto"/>
        <w:jc w:val="left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• Fecha, hora y duración</w:t>
      </w:r>
    </w:p>
    <w:p>
      <w:pPr>
        <w:spacing w:line="200" w:lineRule="auto"/>
        <w:jc w:val="left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• Ruta y distancia recorrida</w:t>
      </w:r>
    </w:p>
    <w:p>
      <w:pPr>
        <w:spacing w:line="200" w:lineRule="auto"/>
        <w:jc w:val="left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• Conductor asignado y datos de contacto</w:t>
      </w:r>
    </w:p>
    <w:p>
      <w:pPr>
        <w:spacing w:line="200" w:lineRule="auto"/>
        <w:jc w:val="left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• Costo final y forma de pago</w:t>
      </w:r>
    </w:p>
    <w:p>
      <w:pPr>
        <w:spacing w:line="200" w:lineRule="auto"/>
        <w:jc w:val="left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• Calificación de pasajero y conductor</w:t>
      </w:r>
    </w:p>
    <w:p>
      <w:pPr>
        <w:spacing w:line="200" w:lineRule="auto"/>
        <w:jc w:val="left"/>
      </w:pPr>
      <w:r>
        <w:rPr>
          <w:rFonts w:ascii="Calibri" w:cs="Calibri" w:eastAsia="Calibri" w:hAnsi="Calibri"/>
          <w:b/>
          <w:bCs/>
          <w:color w:val="2E5F8A"/>
          <w:sz w:val="22"/>
          <w:szCs w:val="22"/>
        </w:rPr>
        <w:t xml:space="preserve">Filtros disponibles</w:t>
      </w:r>
    </w:p>
    <w:p>Fecha, Estado, Empleado, Centro de costo, Rango de precio</w:p>
    <w:r>
      <w:br w:type="page"/>
    </w:r>
    <w:p>
      <w:pPr>
        <w:spacing w:line="200" w:lineRule="auto"/>
        <w:jc w:val="left"/>
      </w:pPr>
      <w:r>
        <w:rPr>
          <w:rFonts w:ascii="Calibri" w:cs="Calibri" w:eastAsia="Calibri" w:hAnsi="Calibri"/>
          <w:b/>
          <w:bCs/>
          <w:color w:val="C0392B"/>
          <w:sz w:val="32"/>
          <w:szCs w:val="32"/>
        </w:rPr>
        <w:t xml:space="preserve">7. Viajes Favoritos y Recurrentes</w:t>
      </w:r>
    </w:p>
    <w:p>
      <w:pPr>
        <w:spacing w:line="200" w:lineRule="auto"/>
        <w:jc w:val="left"/>
      </w:pPr>
      <w:r>
        <w:rPr>
          <w:rFonts w:ascii="Calibri" w:cs="Calibri" w:eastAsia="Calibri" w:hAnsi="Calibri"/>
          <w:b/>
          <w:bCs/>
          <w:color w:val="2E5F8A"/>
          <w:sz w:val="22"/>
          <w:szCs w:val="22"/>
        </w:rPr>
        <w:t xml:space="preserve">Viajes Favoritos</w:t>
      </w:r>
    </w:p>
    <w:p>Guarde sus rutas frecuentes como favoritos para solicitar viajes más rápidamente. Útil para traslados rutinarios como oficina-aeropuerto, entre sedes, etc.</w:p>
    <w:p>
      <w:pPr>
        <w:spacing w:line="200" w:lineRule="auto"/>
        <w:jc w:val="left"/>
      </w:pPr>
      <w:r>
        <w:rPr>
          <w:rFonts w:ascii="Calibri" w:cs="Calibri" w:eastAsia="Calibri" w:hAnsi="Calibri"/>
          <w:b/>
          <w:bCs/>
          <w:color w:val="2E5F8A"/>
          <w:sz w:val="22"/>
          <w:szCs w:val="22"/>
        </w:rPr>
        <w:t xml:space="preserve">Viajes Recurrentes</w:t>
      </w:r>
    </w:p>
    <w:p>Configure viajes que se repiten automáticamente en su calendario corporativo. Por ejemplo, traslado de ejecutivos todos los lunes a las 8 a.m. Los viajes se solicitan automáticamente en las fechas programadas.</w:p>
    <w:r>
      <w:br w:type="page"/>
    </w:r>
    <w:p>
      <w:pPr>
        <w:spacing w:line="200" w:lineRule="auto"/>
        <w:jc w:val="left"/>
      </w:pPr>
      <w:r>
        <w:rPr>
          <w:rFonts w:ascii="Calibri" w:cs="Calibri" w:eastAsia="Calibri" w:hAnsi="Calibri"/>
          <w:b/>
          <w:bCs/>
          <w:color w:val="C0392B"/>
          <w:sz w:val="32"/>
          <w:szCs w:val="32"/>
        </w:rPr>
        <w:t xml:space="preserve">8. Flujo de Aprobaciones (Cuenta Grande)</w:t>
      </w:r>
    </w:p>
    <w:p>Las cuentas Grande cuentan con un robusto flujo de aprobaciones multinivel.</w:p>
    <w:p>1. El empleado solicita el viaje</w:p>
    <w:p>2. El supervisor recibe la solicitud para aprobación</w:p>
    <w:p>3. Si supera el límite establecido, se escala a Finanzas</w:p>
    <w:p>4. Una vez aprobado, el viaje se ejecuta inmediatamente</w:p>
    <w:p>5. Si se rechaza, el empleado recibe notificación con el motivo</w:p>
    <w:r>
      <w:br w:type="page"/>
    </w:r>
    <w:p>
      <w:pPr>
        <w:spacing w:line="200" w:lineRule="auto"/>
        <w:jc w:val="left"/>
      </w:pPr>
      <w:r>
        <w:rPr>
          <w:rFonts w:ascii="Calibri" w:cs="Calibri" w:eastAsia="Calibri" w:hAnsi="Calibri"/>
          <w:b/>
          <w:bCs/>
          <w:color w:val="C0392B"/>
          <w:sz w:val="32"/>
          <w:szCs w:val="32"/>
        </w:rPr>
        <w:t xml:space="preserve">9. Gestión de su Equipo</w:t>
      </w:r>
    </w:p>
    <w:p>Agregue y gestione los usuarios de su empresa que tendrán acceso al portal.</w:p>
    <w:p>
      <w:pPr>
        <w:spacing w:line="200" w:lineRule="auto"/>
        <w:jc w:val="left"/>
      </w:pPr>
      <w:r>
        <w:rPr>
          <w:rFonts w:ascii="Calibri" w:cs="Calibri" w:eastAsia="Calibri" w:hAnsi="Calibri"/>
          <w:b/>
          <w:bCs/>
          <w:color w:val="2E5F8A"/>
          <w:sz w:val="22"/>
          <w:szCs w:val="22"/>
        </w:rPr>
        <w:t xml:space="preserve">Roles disponibles</w:t>
      </w:r>
    </w:p>
    <w:p>
      <w:pPr>
        <w:spacing w:line="200" w:lineRule="auto"/>
        <w:jc w:val="left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• Administrador: Acceso total, gestión de usuarios y configuración</w:t>
      </w:r>
    </w:p>
    <w:p>
      <w:pPr>
        <w:spacing w:line="200" w:lineRule="auto"/>
        <w:jc w:val="left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• Supervisor: Aprueba viajes de su equipo, ve reportes del departamento</w:t>
      </w:r>
    </w:p>
    <w:p>
      <w:pPr>
        <w:spacing w:line="200" w:lineRule="auto"/>
        <w:jc w:val="left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• Empleado: Solicita viajes y ve su propio historial</w:t>
      </w:r>
    </w:p>
    <w:r>
      <w:br w:type="page"/>
    </w:r>
    <w:p>
      <w:pPr>
        <w:spacing w:line="200" w:lineRule="auto"/>
        <w:jc w:val="left"/>
      </w:pPr>
      <w:r>
        <w:rPr>
          <w:rFonts w:ascii="Calibri" w:cs="Calibri" w:eastAsia="Calibri" w:hAnsi="Calibri"/>
          <w:b/>
          <w:bCs/>
          <w:color w:val="C0392B"/>
          <w:sz w:val="32"/>
          <w:szCs w:val="32"/>
        </w:rPr>
        <w:t xml:space="preserve">10. Control de Presupuesto</w:t>
      </w:r>
    </w:p>
    <w:p>Disponible en cuentas Grande y Negocio. Establezca límites de gasto para mantener control financiero.</w:p>
    <w:p>
      <w:pPr>
        <w:spacing w:line="200" w:lineRule="auto"/>
        <w:jc w:val="left"/>
      </w:pPr>
      <w:r>
        <w:rPr>
          <w:rFonts w:ascii="Calibri" w:cs="Calibri" w:eastAsia="Calibri" w:hAnsi="Calibri"/>
          <w:b/>
          <w:bCs/>
          <w:color w:val="2E5F8A"/>
          <w:sz w:val="22"/>
          <w:szCs w:val="22"/>
        </w:rPr>
        <w:t xml:space="preserve">Por departamento</w:t>
      </w:r>
    </w:p>
    <w:p>Indique el departamento y monto máximo mensual. Configure alertas (70%, 90%, 100%).</w:p>
    <w:p>
      <w:pPr>
        <w:spacing w:line="200" w:lineRule="auto"/>
        <w:jc w:val="left"/>
      </w:pPr>
      <w:r>
        <w:rPr>
          <w:rFonts w:ascii="Calibri" w:cs="Calibri" w:eastAsia="Calibri" w:hAnsi="Calibri"/>
          <w:b/>
          <w:bCs/>
          <w:color w:val="2E5F8A"/>
          <w:sz w:val="22"/>
          <w:szCs w:val="22"/>
        </w:rPr>
        <w:t xml:space="preserve">Por empleado</w:t>
      </w:r>
    </w:p>
    <w:p>Para mayor granularidad, establezca límites mensuales individuales por empleado.</w:p>
    <w:r>
      <w:br w:type="page"/>
    </w:r>
    <w:p>
      <w:pPr>
        <w:spacing w:line="200" w:lineRule="auto"/>
        <w:jc w:val="left"/>
      </w:pPr>
      <w:r>
        <w:rPr>
          <w:rFonts w:ascii="Calibri" w:cs="Calibri" w:eastAsia="Calibri" w:hAnsi="Calibri"/>
          <w:b/>
          <w:bCs/>
          <w:color w:val="C0392B"/>
          <w:sz w:val="32"/>
          <w:szCs w:val="32"/>
        </w:rPr>
        <w:t xml:space="preserve">11. Facturación y Cobros</w:t>
      </w:r>
    </w:p>
    <w:p>
      <w:pPr>
        <w:spacing w:line="200" w:lineRule="auto"/>
        <w:jc w:val="left"/>
      </w:pPr>
      <w:r>
        <w:rPr>
          <w:rFonts w:ascii="Calibri" w:cs="Calibri" w:eastAsia="Calibri" w:hAnsi="Calibri"/>
          <w:b/>
          <w:bCs/>
          <w:color w:val="2E5F8A"/>
          <w:sz w:val="22"/>
          <w:szCs w:val="22"/>
        </w:rPr>
        <w:t xml:space="preserve">Grandes y Negocio</w:t>
      </w:r>
    </w:p>
    <w:p>• Descargar facturas (PDF y XML) • Ver saldo pendiente • Histórico de cobros</w:p>
    <w:p>
      <w:pPr>
        <w:spacing w:line="200" w:lineRule="auto"/>
        <w:jc w:val="left"/>
      </w:pPr>
      <w:r>
        <w:rPr>
          <w:rFonts w:ascii="Calibri" w:cs="Calibri" w:eastAsia="Calibri" w:hAnsi="Calibri"/>
          <w:b/>
          <w:bCs/>
          <w:color w:val="2E5F8A"/>
          <w:sz w:val="22"/>
          <w:szCs w:val="22"/>
        </w:rPr>
        <w:t xml:space="preserve">Agencias</w:t>
      </w:r>
    </w:p>
    <w:p>• Comisiones generadas (10% por viaje) • Comisiones por cobrar (15 días) • Resumen mensual</w:p>
    <w:r>
      <w:br w:type="page"/>
    </w:r>
    <w:p>
      <w:pPr>
        <w:spacing w:line="200" w:lineRule="auto"/>
        <w:jc w:val="left"/>
      </w:pPr>
      <w:r>
        <w:rPr>
          <w:rFonts w:ascii="Calibri" w:cs="Calibri" w:eastAsia="Calibri" w:hAnsi="Calibri"/>
          <w:b/>
          <w:bCs/>
          <w:color w:val="C0392B"/>
          <w:sz w:val="32"/>
          <w:szCs w:val="32"/>
        </w:rPr>
        <w:t xml:space="preserve">12. Reportes y Análisis</w:t>
      </w:r>
    </w:p>
    <w:p>
      <w:pPr>
        <w:spacing w:line="200" w:lineRule="auto"/>
        <w:jc w:val="left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Reporte de Uso: Total de viajes, pasajero-kilómetros, duración promedio</w:t>
      </w:r>
    </w:p>
    <w:p>
      <w:pPr>
        <w:spacing w:line="200" w:lineRule="auto"/>
        <w:jc w:val="left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Reporte de Gasto: Desglose por departamento, empleado, tipo de servicio</w:t>
      </w:r>
    </w:p>
    <w:p>
      <w:pPr>
        <w:spacing w:line="200" w:lineRule="auto"/>
        <w:jc w:val="left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Reporte de Empleado: Viajes por persona, cumplimiento, gasto acumulado</w:t>
      </w:r>
    </w:p>
    <w:p>
      <w:pPr>
        <w:spacing w:line="200" w:lineRule="auto"/>
        <w:jc w:val="left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Reporte de Eficiencia: Costo por km, tiempo de espera, ocupación</w:t>
      </w:r>
    </w:p>
    <w:p>Todos los reportes pueden descargarse en Excel o PDF para análisis posterior.</w:p>
    <w:r>
      <w:br w:type="page"/>
    </w:r>
    <w:p>
      <w:pPr>
        <w:spacing w:line="200" w:lineRule="auto"/>
        <w:jc w:val="left"/>
      </w:pPr>
      <w:r>
        <w:rPr>
          <w:rFonts w:ascii="Calibri" w:cs="Calibri" w:eastAsia="Calibri" w:hAnsi="Calibri"/>
          <w:b/>
          <w:bCs/>
          <w:color w:val="C0392B"/>
          <w:sz w:val="32"/>
          <w:szCs w:val="32"/>
        </w:rPr>
        <w:t xml:space="preserve">13. Tracking en Vivo</w:t>
      </w:r>
    </w:p>
    <w:p>Monitoree en tiempo real dónde están los viajes activos de su empresa.</w:p>
    <w:p>
      <w:pPr>
        <w:spacing w:line="200" w:lineRule="auto"/>
        <w:jc w:val="left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• Vista en mapa: Todos los vehículos activos en tiempo real</w:t>
      </w:r>
    </w:p>
    <w:p>
      <w:pPr>
        <w:spacing w:line="200" w:lineRule="auto"/>
        <w:jc w:val="left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• Detalles: Conductor, pasajero, origen, destino, ETA</w:t>
      </w:r>
    </w:p>
    <w:p>
      <w:pPr>
        <w:spacing w:line="200" w:lineRule="auto"/>
        <w:jc w:val="left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• Contacto directo con el conductor</w:t>
      </w:r>
    </w:p>
    <w:p>
      <w:pPr>
        <w:spacing w:line="200" w:lineRule="auto"/>
        <w:jc w:val="left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• Historial reciente de viajes completados</w:t>
      </w:r>
    </w:p>
    <w:r>
      <w:br w:type="page"/>
    </w:r>
    <w:p>
      <w:pPr>
        <w:spacing w:line="200" w:lineRule="auto"/>
        <w:jc w:val="left"/>
      </w:pPr>
      <w:r>
        <w:rPr>
          <w:rFonts w:ascii="Calibri" w:cs="Calibri" w:eastAsia="Calibri" w:hAnsi="Calibri"/>
          <w:b/>
          <w:bCs/>
          <w:color w:val="C0392B"/>
          <w:sz w:val="32"/>
          <w:szCs w:val="32"/>
        </w:rPr>
        <w:t xml:space="preserve">14. Mapa en Vivo</w:t>
      </w:r>
    </w:p>
    <w:p>Herramienta avanzada que monitorea la ubicación exacta de sus empleados durante viajes activos. Requiere consentimiento explícito del empleado.</w:p>
    <w:p>
      <w:pPr>
        <w:spacing w:line="200" w:lineRule="auto"/>
        <w:jc w:val="left"/>
      </w:pPr>
      <w:r>
        <w:rPr>
          <w:rFonts w:ascii="Calibri" w:cs="Calibri" w:eastAsia="Calibri" w:hAnsi="Calibri"/>
          <w:b/>
          <w:bCs/>
          <w:color w:val="2E5F8A"/>
          <w:sz w:val="22"/>
          <w:szCs w:val="22"/>
        </w:rPr>
        <w:t xml:space="preserve">Consideraciones de Privacidad</w:t>
      </w:r>
    </w:p>
    <w:p>
      <w:pPr>
        <w:spacing w:line="200" w:lineRule="auto"/>
        <w:jc w:val="left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• Requiere consentimiento explícito del empleado</w:t>
      </w:r>
    </w:p>
    <w:p>
      <w:pPr>
        <w:spacing w:line="200" w:lineRule="auto"/>
        <w:jc w:val="left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• Solo muestra ubicación durante viajes activos</w:t>
      </w:r>
    </w:p>
    <w:p>
      <w:pPr>
        <w:spacing w:line="200" w:lineRule="auto"/>
        <w:jc w:val="left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• Los datos se eliminan al completar el viaje</w:t>
      </w:r>
    </w:p>
    <w:p>
      <w:pPr>
        <w:spacing w:line="200" w:lineRule="auto"/>
        <w:jc w:val="left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• No hay seguimiento fuera de horas laborales</w:t>
      </w:r>
    </w:p>
    <w:r>
      <w:br w:type="page"/>
    </w:r>
    <w:p>
      <w:pPr>
        <w:spacing w:line="200" w:lineRule="auto"/>
        <w:jc w:val="left"/>
      </w:pPr>
      <w:r>
        <w:rPr>
          <w:rFonts w:ascii="Calibri" w:cs="Calibri" w:eastAsia="Calibri" w:hAnsi="Calibri"/>
          <w:b/>
          <w:bCs/>
          <w:color w:val="C0392B"/>
          <w:sz w:val="32"/>
          <w:szCs w:val="32"/>
        </w:rPr>
        <w:t xml:space="preserve">15. Seguridad en Ruta</w:t>
      </w:r>
    </w:p>
    <w:p>Going prioriza la seguridad de su equipo.</w:p>
    <w:p>
      <w:pPr>
        <w:spacing w:line="200" w:lineRule="auto"/>
        <w:jc w:val="left"/>
      </w:pPr>
      <w:r>
        <w:rPr>
          <w:rFonts w:ascii="Calibri" w:cs="Calibri" w:eastAsia="Calibri" w:hAnsi="Calibri"/>
          <w:b/>
          <w:bCs/>
          <w:color w:val="2E5F8A"/>
          <w:sz w:val="22"/>
          <w:szCs w:val="22"/>
        </w:rPr>
        <w:t xml:space="preserve">Score de Seguridad (0-100)</w:t>
      </w:r>
    </w:p>
    <w:p>80-100: Excelente • 60-79: Bueno • 40-59: Requiere monitoreo • 0-39: Crítico</w:p>
    <w:p>
      <w:pPr>
        <w:spacing w:line="200" w:lineRule="auto"/>
        <w:jc w:val="left"/>
      </w:pPr>
      <w:r>
        <w:rPr>
          <w:rFonts w:ascii="Calibri" w:cs="Calibri" w:eastAsia="Calibri" w:hAnsi="Calibri"/>
          <w:b/>
          <w:bCs/>
          <w:color w:val="2E5F8A"/>
          <w:sz w:val="22"/>
          <w:szCs w:val="22"/>
        </w:rPr>
        <w:t xml:space="preserve">Funcionalidades</w:t>
      </w:r>
    </w:p>
    <w:p>Incidentes reportados, solicitud de clips de dashcam, análisis de comportamiento del conductor.</w:p>
    <w:r>
      <w:br w:type="page"/>
    </w:r>
    <w:p>
      <w:pPr>
        <w:spacing w:line="200" w:lineRule="auto"/>
        <w:jc w:val="left"/>
      </w:pPr>
      <w:r>
        <w:rPr>
          <w:rFonts w:ascii="Calibri" w:cs="Calibri" w:eastAsia="Calibri" w:hAnsi="Calibri"/>
          <w:b/>
          <w:bCs/>
          <w:color w:val="C0392B"/>
          <w:sz w:val="32"/>
          <w:szCs w:val="32"/>
        </w:rPr>
        <w:t xml:space="preserve">16. Política de Viajes Corporativos</w:t>
      </w:r>
    </w:p>
    <w:p>Defina las reglas de movilidad corporativa de su empresa.</w:p>
    <w:p>
      <w:pPr>
        <w:spacing w:line="200" w:lineRule="auto"/>
        <w:jc w:val="left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Gasto: Montos que requieren aprobación y montos bloqueados</w:t>
      </w:r>
    </w:p>
    <w:p>
      <w:pPr>
        <w:spacing w:line="200" w:lineRule="auto"/>
        <w:jc w:val="left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Horarios: Días y horas en que se pueden solicitar viajes</w:t>
      </w:r>
    </w:p>
    <w:p>
      <w:pPr>
        <w:spacing w:line="200" w:lineRule="auto"/>
        <w:jc w:val="left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Servicios: Active o desactive tipos de servicio</w:t>
      </w:r>
    </w:p>
    <w:r>
      <w:br w:type="page"/>
    </w:r>
    <w:p>
      <w:pPr>
        <w:spacing w:line="200" w:lineRule="auto"/>
        <w:jc w:val="left"/>
      </w:pPr>
      <w:r>
        <w:rPr>
          <w:rFonts w:ascii="Calibri" w:cs="Calibri" w:eastAsia="Calibri" w:hAnsi="Calibri"/>
          <w:b/>
          <w:bCs/>
          <w:color w:val="C0392B"/>
          <w:sz w:val="32"/>
          <w:szCs w:val="32"/>
        </w:rPr>
        <w:t xml:space="preserve">17. Sostenibilidad y Huella de Carbono</w:t>
      </w:r>
    </w:p>
    <w:p>Mida el impacto ambiental de la movilidad corporativa de su empresa.</w:p>
    <w:p>CO2 total emitido • Equivalencia (árboles plantados) • Viajes en vehículos eléctricos • Comparativa con industria</w:p>
    <w:p>Exporte reportes para su informe de RSE y cumplimiento con ODS 13 (Acción climática).</w:p>
    <w:r>
      <w:br w:type="page"/>
    </w:r>
    <w:p>
      <w:pPr>
        <w:spacing w:line="200" w:lineRule="auto"/>
        <w:jc w:val="left"/>
      </w:pPr>
      <w:r>
        <w:rPr>
          <w:rFonts w:ascii="Calibri" w:cs="Calibri" w:eastAsia="Calibri" w:hAnsi="Calibri"/>
          <w:b/>
          <w:bCs/>
          <w:color w:val="C0392B"/>
          <w:sz w:val="32"/>
          <w:szCs w:val="32"/>
        </w:rPr>
        <w:t xml:space="preserve">18. Cotización para Grupos</w:t>
      </w:r>
    </w:p>
    <w:p>Para traslados grupales especiales como eventos corporativos, capacitaciones o visitas, solicite cotizaciones a medida.</w:p>
    <w:p>El equipo de Going le contactará en 24 horas con una cotización personalizada que incluye precios especiales por volumen.</w:p>
    <w:r>
      <w:br w:type="page"/>
    </w:r>
    <w:p>
      <w:pPr>
        <w:spacing w:line="200" w:lineRule="auto"/>
        <w:jc w:val="left"/>
      </w:pPr>
      <w:r>
        <w:rPr>
          <w:rFonts w:ascii="Calibri" w:cs="Calibri" w:eastAsia="Calibri" w:hAnsi="Calibri"/>
          <w:b/>
          <w:bCs/>
          <w:color w:val="C0392B"/>
          <w:sz w:val="32"/>
          <w:szCs w:val="32"/>
        </w:rPr>
        <w:t xml:space="preserve">19. Configuración de su Cuenta</w:t>
      </w:r>
    </w:p>
    <w:p>
      <w:pPr>
        <w:spacing w:line="200" w:lineRule="auto"/>
        <w:jc w:val="left"/>
      </w:pPr>
      <w:r>
        <w:rPr>
          <w:rFonts w:ascii="Calibri" w:cs="Calibri" w:eastAsia="Calibri" w:hAnsi="Calibri"/>
          <w:b/>
          <w:bCs/>
          <w:color w:val="2E5F8A"/>
          <w:sz w:val="22"/>
          <w:szCs w:val="22"/>
        </w:rPr>
        <w:t xml:space="preserve">Datos de la Empresa</w:t>
      </w:r>
    </w:p>
    <w:p>Razón social • RUC/NIT • Logo corporativo • Teléfono de contacto • Ubicación principal</w:p>
    <w:p>
      <w:pPr>
        <w:spacing w:line="200" w:lineRule="auto"/>
        <w:jc w:val="left"/>
      </w:pPr>
      <w:r>
        <w:rPr>
          <w:rFonts w:ascii="Calibri" w:cs="Calibri" w:eastAsia="Calibri" w:hAnsi="Calibri"/>
          <w:b/>
          <w:bCs/>
          <w:color w:val="2E5F8A"/>
          <w:sz w:val="22"/>
          <w:szCs w:val="22"/>
        </w:rPr>
        <w:t xml:space="preserve">Información de Facturación</w:t>
      </w:r>
    </w:p>
    <w:p>Datos bancarios, dirección fiscal, correo para facturas, etc.</w:p>
    <w:p>
      <w:pPr>
        <w:spacing w:line="200" w:lineRule="auto"/>
        <w:jc w:val="left"/>
      </w:pPr>
      <w:r>
        <w:rPr>
          <w:rFonts w:ascii="Calibri" w:cs="Calibri" w:eastAsia="Calibri" w:hAnsi="Calibri"/>
          <w:b/>
          <w:bCs/>
          <w:color w:val="2E5F8A"/>
          <w:sz w:val="22"/>
          <w:szCs w:val="22"/>
        </w:rPr>
        <w:t xml:space="preserve">Integraciones API</w:t>
      </w:r>
    </w:p>
    <w:p>Si su empresa usa sistemas ERP, HRIS o contabilidad, puede integrar Going mediante API.</w:p>
    <w:r>
      <w:br w:type="page"/>
    </w:r>
    <w:p>
      <w:pPr>
        <w:spacing w:line="200" w:lineRule="auto"/>
        <w:jc w:val="left"/>
      </w:pPr>
      <w:r>
        <w:rPr>
          <w:rFonts w:ascii="Calibri" w:cs="Calibri" w:eastAsia="Calibri" w:hAnsi="Calibri"/>
          <w:b/>
          <w:bCs/>
          <w:color w:val="C0392B"/>
          <w:sz w:val="32"/>
          <w:szCs w:val="32"/>
        </w:rPr>
        <w:t xml:space="preserve">20. Condiciones Comerciales (Agencia)</w:t>
      </w:r>
    </w:p>
    <w:p>Para cuentas Agencia, esta sección muestra las condiciones comerciales acordadas con Going.</w:p>
    <w:p>
      <w:pPr>
        <w:spacing w:line="200" w:lineRule="auto"/>
        <w:jc w:val="left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• Porcentaje de comisión (10%)</w:t>
      </w:r>
    </w:p>
    <w:p>
      <w:pPr>
        <w:spacing w:line="200" w:lineRule="auto"/>
        <w:jc w:val="left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• Fechas de cobro (cada 15 días)</w:t>
      </w:r>
    </w:p>
    <w:p>
      <w:pPr>
        <w:spacing w:line="200" w:lineRule="auto"/>
        <w:jc w:val="left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• Descuentos por volumen</w:t>
      </w:r>
    </w:p>
    <w:p>
      <w:pPr>
        <w:spacing w:line="200" w:lineRule="auto"/>
        <w:jc w:val="left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• Términos especiales acordados</w:t>
      </w:r>
    </w:p>
    <w:r>
      <w:br w:type="page"/>
    </w:r>
    <w:p>
      <w:pPr>
        <w:spacing w:line="200" w:lineRule="auto"/>
        <w:jc w:val="left"/>
      </w:pPr>
      <w:r>
        <w:rPr>
          <w:rFonts w:ascii="Calibri" w:cs="Calibri" w:eastAsia="Calibri" w:hAnsi="Calibri"/>
          <w:b/>
          <w:bCs/>
          <w:color w:val="C0392B"/>
          <w:sz w:val="32"/>
          <w:szCs w:val="32"/>
        </w:rPr>
        <w:t xml:space="preserve">21. Canales de Atención</w:t>
      </w:r>
    </w:p>
    <w:p>Estamos aquí para ayudarle en todo lo que necesite.</w:p>
    <w:p>
      <w:pPr>
        <w:spacing w:line="200" w:lineRule="auto"/>
        <w:jc w:val="left"/>
      </w:pPr>
      <w:r>
        <w:rPr>
          <w:rFonts w:ascii="Calibri" w:cs="Calibri" w:eastAsia="Calibri" w:hAnsi="Calibri"/>
          <w:b/>
          <w:bCs/>
          <w:color w:val="2E5F8A"/>
          <w:sz w:val="22"/>
          <w:szCs w:val="22"/>
        </w:rPr>
        <w:t xml:space="preserve">Soporte Técnico</w:t>
      </w:r>
    </w:p>
    <w:p>
      <w:pPr>
        <w:spacing w:line="200" w:lineRule="auto"/>
        <w:jc w:val="left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Correo: soporte@going.app</w:t>
      </w:r>
    </w:p>
    <w:p>
      <w:pPr>
        <w:spacing w:line="200" w:lineRule="auto"/>
        <w:jc w:val="left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Chat en vivo: Disponible de 8 a.m. a 8 p.m.</w:t>
      </w:r>
    </w:p>
    <w:p>
      <w:pPr>
        <w:spacing w:line="200" w:lineRule="auto"/>
        <w:jc w:val="left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Teléfono: +593-2-XXXX-XXXX</w:t>
      </w:r>
    </w:p>
    <w:p>
      <w:pPr>
        <w:spacing w:line="200" w:lineRule="auto"/>
        <w:jc w:val="left"/>
      </w:pPr>
      <w:r>
        <w:rPr>
          <w:rFonts w:ascii="Calibri" w:cs="Calibri" w:eastAsia="Calibri" w:hAnsi="Calibri"/>
          <w:b/>
          <w:bCs/>
          <w:color w:val="2E5F8A"/>
          <w:sz w:val="22"/>
          <w:szCs w:val="22"/>
        </w:rPr>
        <w:t xml:space="preserve">Gestión Comercial</w:t>
      </w:r>
    </w:p>
    <w:p>
      <w:pPr>
        <w:spacing w:line="200" w:lineRule="auto"/>
        <w:jc w:val="left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Correo: comercial@going.app</w:t>
      </w:r>
    </w:p>
    <w:p>
      <w:pPr>
        <w:spacing w:line="200" w:lineRule="auto"/>
        <w:jc w:val="left"/>
      </w:pPr>
      <w:r>
        <w:rPr>
          <w:rFonts w:ascii="Calibri" w:cs="Calibri" w:eastAsia="Calibri" w:hAnsi="Calibri"/>
          <w:b/>
          <w:bCs/>
          <w:color w:val="2E5F8A"/>
          <w:sz w:val="22"/>
          <w:szCs w:val="22"/>
        </w:rPr>
        <w:t xml:space="preserve">Feedback y Sugerencias</w:t>
      </w:r>
    </w:p>
    <w:p>
      <w:pPr>
        <w:spacing w:line="200" w:lineRule="auto"/>
        <w:jc w:val="left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Correo: producto@going.app</w:t>
      </w:r>
    </w:p>
    <w:p>
      <w:r>
        <w:rPr>
          <w:sz w:val="400"/>
          <w:szCs w:val="400"/>
        </w:rPr>
        <w:t xml:space="preserve"/>
      </w:r>
    </w:p>
    <w:p>
      <w:pPr>
        <w:spacing w:line="200" w:lineRule="auto"/>
        <w:jc w:val="center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Gracias por elegir Going. ¡Nos movemos contigo!</w:t>
      </w:r>
    </w:p>
    <w:p>
      <w:pPr>
        <w:spacing w:line="200" w:lineRule="auto"/>
        <w:jc w:val="center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Going — Ecuador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2026-04-22T00:56:21.213Z</dcterms:created>
  <dcterms:modified xsi:type="dcterms:W3CDTF">2026-04-22T00:56:21.213Z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