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CAAC" w14:textId="38D31201" w:rsidR="000B3FE5" w:rsidRPr="00366C65" w:rsidRDefault="00FB3450" w:rsidP="00366C6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66C65">
        <w:rPr>
          <w:i/>
        </w:rPr>
        <w:t>‘</w:t>
      </w:r>
      <w:r w:rsidR="00D53DE6" w:rsidRPr="00366C65">
        <w:rPr>
          <w:i/>
        </w:rPr>
        <w:t>Agavue</w:t>
      </w:r>
      <w:r w:rsidRPr="00366C65">
        <w:rPr>
          <w:i/>
        </w:rPr>
        <w:t>’</w:t>
      </w:r>
      <w:r w:rsidR="00D53DE6" w:rsidRPr="00366C65">
        <w:rPr>
          <w:i/>
        </w:rPr>
        <w:t xml:space="preserve"> </w:t>
      </w:r>
      <w:r w:rsidR="00891441" w:rsidRPr="00366C65">
        <w:rPr>
          <w:i/>
        </w:rPr>
        <w:t xml:space="preserve">Event </w:t>
      </w:r>
      <w:r w:rsidR="00D53DE6" w:rsidRPr="00366C65">
        <w:rPr>
          <w:i/>
        </w:rPr>
        <w:t>Data Sample</w:t>
      </w:r>
      <w:r w:rsidR="005E6F02">
        <w:rPr>
          <w:i/>
        </w:rPr>
        <w:t xml:space="preserve">: </w:t>
      </w:r>
      <w:r w:rsidR="005E6F02" w:rsidRPr="00EC156B">
        <w:rPr>
          <w:b/>
          <w:i/>
        </w:rPr>
        <w:t>Full</w:t>
      </w:r>
      <w:r w:rsidR="005E6F02">
        <w:rPr>
          <w:i/>
        </w:rPr>
        <w:t xml:space="preserve"> Dataset</w:t>
      </w:r>
    </w:p>
    <w:p w14:paraId="26CEB7B4" w14:textId="4FE7D646" w:rsidR="00BF4EB2" w:rsidRPr="00366C65" w:rsidRDefault="007C185A" w:rsidP="0036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66C65">
        <w:rPr>
          <w:i/>
        </w:rPr>
        <w:t>Danyel F</w:t>
      </w:r>
      <w:r w:rsidR="004E3DB2" w:rsidRPr="00366C65">
        <w:rPr>
          <w:i/>
        </w:rPr>
        <w:t>i</w:t>
      </w:r>
      <w:r w:rsidRPr="00366C65">
        <w:rPr>
          <w:i/>
        </w:rPr>
        <w:t xml:space="preserve">sher. </w:t>
      </w:r>
      <w:r w:rsidR="00500657">
        <w:rPr>
          <w:i/>
        </w:rPr>
        <w:t xml:space="preserve">Version of </w:t>
      </w:r>
      <w:r w:rsidR="00AC55A8">
        <w:rPr>
          <w:i/>
        </w:rPr>
        <w:t>October 20</w:t>
      </w:r>
      <w:bookmarkStart w:id="0" w:name="_GoBack"/>
      <w:bookmarkEnd w:id="0"/>
      <w:r w:rsidR="00500B31" w:rsidRPr="00366C65">
        <w:rPr>
          <w:i/>
        </w:rPr>
        <w:t xml:space="preserve">, </w:t>
      </w:r>
      <w:r w:rsidRPr="00366C65">
        <w:rPr>
          <w:i/>
        </w:rPr>
        <w:t>2016.</w:t>
      </w:r>
      <w:r w:rsidR="00BF4EB2" w:rsidRPr="00366C65">
        <w:rPr>
          <w:i/>
        </w:rPr>
        <w:br/>
        <w:t xml:space="preserve">Contact: </w:t>
      </w:r>
      <w:hyperlink r:id="rId5" w:history="1">
        <w:r w:rsidR="00BF4EB2" w:rsidRPr="00366C65">
          <w:rPr>
            <w:rStyle w:val="Hyperlink"/>
            <w:i/>
          </w:rPr>
          <w:t>danyelf@microsoft.com</w:t>
        </w:r>
      </w:hyperlink>
      <w:r w:rsidR="00BF4EB2" w:rsidRPr="00366C65">
        <w:rPr>
          <w:i/>
        </w:rPr>
        <w:t xml:space="preserve"> </w:t>
      </w:r>
      <w:r w:rsidR="00366C65" w:rsidRPr="00366C65">
        <w:rPr>
          <w:i/>
        </w:rPr>
        <w:br/>
        <w:t xml:space="preserve">The original of this dataset can be found at </w:t>
      </w:r>
      <w:hyperlink r:id="rId6" w:history="1">
        <w:r w:rsidR="00366C65" w:rsidRPr="00366C65">
          <w:rPr>
            <w:rStyle w:val="Hyperlink"/>
            <w:i/>
          </w:rPr>
          <w:t>http://eventevent.github.io</w:t>
        </w:r>
      </w:hyperlink>
      <w:r w:rsidR="00366C65" w:rsidRPr="00366C65">
        <w:rPr>
          <w:i/>
        </w:rPr>
        <w:t xml:space="preserve"> and </w:t>
      </w:r>
      <w:hyperlink r:id="rId7" w:history="1">
        <w:r w:rsidR="00366C65" w:rsidRPr="00366C65">
          <w:rPr>
            <w:rStyle w:val="Hyperlink"/>
            <w:i/>
          </w:rPr>
          <w:t>https://www.microsoft.com/en-us/research/project/logan-logfile-analysis/</w:t>
        </w:r>
      </w:hyperlink>
      <w:r w:rsidR="00366C65" w:rsidRPr="00366C65">
        <w:rPr>
          <w:i/>
        </w:rPr>
        <w:t xml:space="preserve">  </w:t>
      </w:r>
    </w:p>
    <w:p w14:paraId="26CA2B0E" w14:textId="40A3494E" w:rsidR="00EC156B" w:rsidRDefault="00EC156B" w:rsidP="007C1C35">
      <w:r>
        <w:t xml:space="preserve">This dataset </w:t>
      </w:r>
      <w:r w:rsidR="00113EC4">
        <w:t xml:space="preserve">may </w:t>
      </w:r>
      <w:r>
        <w:t>be cited as</w:t>
      </w:r>
    </w:p>
    <w:p w14:paraId="4D63BEE7" w14:textId="5AB3AF3D" w:rsidR="00EC156B" w:rsidRPr="00DF0CA5" w:rsidRDefault="00500657" w:rsidP="00DF0CA5">
      <w:pPr>
        <w:ind w:left="720"/>
        <w:rPr>
          <w:i/>
        </w:rPr>
      </w:pPr>
      <w:r w:rsidRPr="00DF0CA5">
        <w:rPr>
          <w:i/>
        </w:rPr>
        <w:t>Danyel Fisher (2016). A</w:t>
      </w:r>
      <w:r w:rsidR="006B7077">
        <w:rPr>
          <w:i/>
        </w:rPr>
        <w:t>gav</w:t>
      </w:r>
      <w:r w:rsidRPr="00DF0CA5">
        <w:rPr>
          <w:i/>
        </w:rPr>
        <w:t xml:space="preserve">ue Event Data Sample: Full Dataset. Version of </w:t>
      </w:r>
      <w:r w:rsidR="00AC55A8">
        <w:rPr>
          <w:i/>
        </w:rPr>
        <w:t>October 20</w:t>
      </w:r>
      <w:r w:rsidRPr="00DF0CA5">
        <w:rPr>
          <w:i/>
        </w:rPr>
        <w:t xml:space="preserve">, 2016. Microsoft Research. Retrieved from </w:t>
      </w:r>
      <w:hyperlink r:id="rId8" w:history="1">
        <w:r w:rsidRPr="00DF0CA5">
          <w:rPr>
            <w:rStyle w:val="Hyperlink"/>
            <w:i/>
          </w:rPr>
          <w:t>http://eventevent.github.io</w:t>
        </w:r>
      </w:hyperlink>
      <w:r w:rsidRPr="00DF0CA5">
        <w:rPr>
          <w:rStyle w:val="Hyperlink"/>
          <w:i/>
        </w:rPr>
        <w:t xml:space="preserve"> </w:t>
      </w:r>
    </w:p>
    <w:p w14:paraId="32C340D6" w14:textId="65DD1DB1" w:rsidR="00646FDA" w:rsidRDefault="00D53DE6" w:rsidP="007C1C35">
      <w:r>
        <w:t xml:space="preserve">The attached files </w:t>
      </w:r>
      <w:r w:rsidR="00646FDA">
        <w:t xml:space="preserve">are </w:t>
      </w:r>
      <w:r>
        <w:t>a sampl</w:t>
      </w:r>
      <w:r w:rsidR="00366C65">
        <w:t xml:space="preserve">e data release for AgaVue data. </w:t>
      </w:r>
      <w:r w:rsidR="00646FDA">
        <w:t>They are meant as a representative of real event log features –warts and all.</w:t>
      </w:r>
      <w:r w:rsidR="00C67BD4">
        <w:t xml:space="preserve"> We intend this set to be a useful standard set for users working on visualizations and models of logfiles.</w:t>
      </w:r>
    </w:p>
    <w:p w14:paraId="2C360F53" w14:textId="37E2DE3D" w:rsidR="007C1C35" w:rsidRDefault="005E6F02" w:rsidP="007C1C35">
      <w:r>
        <w:t xml:space="preserve">These represent </w:t>
      </w:r>
      <w:r>
        <w:rPr>
          <w:i/>
        </w:rPr>
        <w:t xml:space="preserve">every logged </w:t>
      </w:r>
      <w:r w:rsidRPr="005E6F02">
        <w:t>use</w:t>
      </w:r>
      <w:r>
        <w:t xml:space="preserve"> of Agavue from 2013 through 2016.  </w:t>
      </w:r>
      <w:r w:rsidR="001F3423">
        <w:t xml:space="preserve">This dataset </w:t>
      </w:r>
      <w:r w:rsidR="003A0471">
        <w:t xml:space="preserve">consists of </w:t>
      </w:r>
      <w:r w:rsidRPr="005E6F02">
        <w:t>58</w:t>
      </w:r>
      <w:r>
        <w:t>,</w:t>
      </w:r>
      <w:r w:rsidRPr="005E6F02">
        <w:t>581</w:t>
      </w:r>
      <w:r w:rsidR="003A0471">
        <w:t xml:space="preserve"> different sessions; </w:t>
      </w:r>
      <w:r w:rsidRPr="005E6F02">
        <w:t>2</w:t>
      </w:r>
      <w:r>
        <w:t>,</w:t>
      </w:r>
      <w:r w:rsidRPr="005E6F02">
        <w:t>139</w:t>
      </w:r>
      <w:r>
        <w:t>,</w:t>
      </w:r>
      <w:r w:rsidRPr="005E6F02">
        <w:t xml:space="preserve">847 </w:t>
      </w:r>
      <w:r w:rsidR="003A0471">
        <w:t>total events were logged.</w:t>
      </w:r>
    </w:p>
    <w:p w14:paraId="207D2141" w14:textId="5137BDCB" w:rsidR="00617166" w:rsidRDefault="00617166" w:rsidP="007C1C35">
      <w:r>
        <w:t>Individual visualizations are called “agaves”.</w:t>
      </w:r>
    </w:p>
    <w:p w14:paraId="24E065ED" w14:textId="7CF5911A" w:rsidR="00646FDA" w:rsidRDefault="005E6F02" w:rsidP="00646FDA">
      <w:r>
        <w:t xml:space="preserve">This file roughly </w:t>
      </w:r>
      <w:r w:rsidR="00646FDA">
        <w:t>follow</w:t>
      </w:r>
      <w:r>
        <w:t>s</w:t>
      </w:r>
      <w:r w:rsidR="00646FDA">
        <w:t xml:space="preserve"> the EventFlow format, documented at </w:t>
      </w:r>
      <w:hyperlink r:id="rId9" w:history="1">
        <w:r w:rsidR="00646FDA" w:rsidRPr="00130A8E">
          <w:rPr>
            <w:rStyle w:val="Hyperlink"/>
          </w:rPr>
          <w:t>http://www.cs.umd.edu/hcil/eventflow/manual/chapter_start.html</w:t>
        </w:r>
      </w:hyperlink>
      <w:r w:rsidR="00646FDA">
        <w:t xml:space="preserve"> </w:t>
      </w:r>
    </w:p>
    <w:p w14:paraId="73CC90B2" w14:textId="49A45FFF" w:rsidR="005E6F02" w:rsidRDefault="005E6F02" w:rsidP="00646FDA">
      <w:r>
        <w:t>There are some important differences:</w:t>
      </w:r>
    </w:p>
    <w:p w14:paraId="40C3C4E2" w14:textId="21AAFDAF" w:rsidR="005E6F02" w:rsidRDefault="005E6F02" w:rsidP="005E6F02">
      <w:pPr>
        <w:pStyle w:val="ListParagraph"/>
        <w:numPr>
          <w:ilvl w:val="0"/>
          <w:numId w:val="3"/>
        </w:numPr>
      </w:pPr>
      <w:r>
        <w:t>Columns are named in the TSV format in the first line:</w:t>
      </w:r>
    </w:p>
    <w:p w14:paraId="7BD21495" w14:textId="77777777" w:rsidR="00B47B23" w:rsidRDefault="00B47B23" w:rsidP="00B47B23">
      <w:pPr>
        <w:pStyle w:val="ListParagraph"/>
        <w:numPr>
          <w:ilvl w:val="1"/>
          <w:numId w:val="3"/>
        </w:numPr>
      </w:pPr>
      <w:r>
        <w:t>IP: the IP address of the user; in anonymized format</w:t>
      </w:r>
    </w:p>
    <w:p w14:paraId="456C9C27" w14:textId="2D364FEB" w:rsidR="00B47B23" w:rsidRDefault="00B47B23" w:rsidP="00B47B23">
      <w:pPr>
        <w:pStyle w:val="ListParagraph"/>
        <w:numPr>
          <w:ilvl w:val="1"/>
          <w:numId w:val="3"/>
        </w:numPr>
      </w:pPr>
      <w:r>
        <w:t xml:space="preserve">ChartId: The unique chart ID. </w:t>
      </w:r>
      <w:r>
        <w:t>T</w:t>
      </w:r>
      <w:r>
        <w:t xml:space="preserve">his </w:t>
      </w:r>
      <w:r>
        <w:t xml:space="preserve">could </w:t>
      </w:r>
      <w:r>
        <w:t xml:space="preserve">be </w:t>
      </w:r>
      <w:r>
        <w:t xml:space="preserve">an effective </w:t>
      </w:r>
      <w:r>
        <w:t>session marker</w:t>
      </w:r>
    </w:p>
    <w:p w14:paraId="6522A3A4" w14:textId="5113138B" w:rsidR="005E6F02" w:rsidRDefault="005E6F02" w:rsidP="005E6F02">
      <w:pPr>
        <w:pStyle w:val="ListParagraph"/>
        <w:numPr>
          <w:ilvl w:val="1"/>
          <w:numId w:val="3"/>
        </w:numPr>
      </w:pPr>
      <w:r>
        <w:t>Date: the date,</w:t>
      </w:r>
      <w:r w:rsidRPr="005E6F02">
        <w:t xml:space="preserve"> </w:t>
      </w:r>
      <w:r>
        <w:t>format is “</w:t>
      </w:r>
      <w:r w:rsidRPr="005E6F02">
        <w:t>2013-03-31 01:32:10</w:t>
      </w:r>
      <w:r>
        <w:t>”</w:t>
      </w:r>
      <w:r w:rsidRPr="005E6F02">
        <w:tab/>
      </w:r>
    </w:p>
    <w:p w14:paraId="52CA235C" w14:textId="05BA9DFD" w:rsidR="005E6F02" w:rsidRDefault="005E6F02" w:rsidP="005E6F02">
      <w:pPr>
        <w:pStyle w:val="ListParagraph"/>
        <w:numPr>
          <w:ilvl w:val="1"/>
          <w:numId w:val="3"/>
        </w:numPr>
      </w:pPr>
      <w:r>
        <w:t>ParamsClean: the arguments to the parameters, in the format p1=”600”; p2=”300”</w:t>
      </w:r>
    </w:p>
    <w:p w14:paraId="634BB24C" w14:textId="7150898C" w:rsidR="005E6F02" w:rsidRDefault="005E6F02" w:rsidP="005E6F02">
      <w:pPr>
        <w:pStyle w:val="ListParagraph"/>
        <w:numPr>
          <w:ilvl w:val="1"/>
          <w:numId w:val="3"/>
        </w:numPr>
      </w:pPr>
      <w:r>
        <w:t>Action: the action</w:t>
      </w:r>
    </w:p>
    <w:p w14:paraId="2247B3FA" w14:textId="4B2F7435" w:rsidR="005E6F02" w:rsidRDefault="000C69FE" w:rsidP="005E6F02">
      <w:pPr>
        <w:pStyle w:val="ListParagraph"/>
        <w:numPr>
          <w:ilvl w:val="1"/>
          <w:numId w:val="3"/>
        </w:numPr>
      </w:pPr>
      <w:r>
        <w:t>Version: v</w:t>
      </w:r>
      <w:r w:rsidR="00B47B23">
        <w:t>1</w:t>
      </w:r>
      <w:r w:rsidR="005E6F02">
        <w:t xml:space="preserve"> – v4 are later releases. The first version uses the “p1” format; later versions use named parameters.</w:t>
      </w:r>
    </w:p>
    <w:p w14:paraId="4C6320B0" w14:textId="1270DE76" w:rsidR="00726A2E" w:rsidRDefault="005E6F02" w:rsidP="00726A2E">
      <w:pPr>
        <w:pStyle w:val="ListParagraph"/>
        <w:numPr>
          <w:ilvl w:val="0"/>
          <w:numId w:val="3"/>
        </w:numPr>
      </w:pPr>
      <w:r>
        <w:t xml:space="preserve">There is no “attribs” file. The information in the attribs can be derived from </w:t>
      </w:r>
      <w:r w:rsidR="00726A2E">
        <w:t xml:space="preserve">the IP and ChartID </w:t>
      </w:r>
      <w:r>
        <w:t>columns</w:t>
      </w:r>
    </w:p>
    <w:p w14:paraId="43DC6461" w14:textId="772BC6C4" w:rsidR="00B84F97" w:rsidRDefault="00B84F97" w:rsidP="00B84F97">
      <w:r>
        <w:t xml:space="preserve">As a note, Agave IDs are unique; every time a user creates a document with an Agave in it, the </w:t>
      </w:r>
      <w:r w:rsidRPr="00B84F97">
        <w:t>agave</w:t>
      </w:r>
      <w:r>
        <w:t xml:space="preserve"> gets a new unique ChartID. When a user opens it in the future, they will get the same ChartID. We also capture the user’s IP address. We also have a DocID field; however, that is not guaranteed to be unique—it is a hash of the document’s name, and </w:t>
      </w:r>
      <w:r w:rsidR="000C69FE">
        <w:t xml:space="preserve">thus </w:t>
      </w:r>
      <w:r>
        <w:t xml:space="preserve">likely to be “untitled.xlsx”. </w:t>
      </w:r>
    </w:p>
    <w:p w14:paraId="65753534" w14:textId="7F05E39E" w:rsidR="000C69FE" w:rsidRDefault="000C69FE" w:rsidP="00B84F97">
      <w:r>
        <w:t xml:space="preserve">We do not have a specific </w:t>
      </w:r>
      <w:r>
        <w:rPr>
          <w:i/>
        </w:rPr>
        <w:t>user</w:t>
      </w:r>
      <w:r>
        <w:t xml:space="preserve"> ID; as such, it is unclear whether a document containing an Agave has been emailed to someone else.</w:t>
      </w:r>
    </w:p>
    <w:p w14:paraId="5B1E685C" w14:textId="13B0390F" w:rsidR="00D53DE6" w:rsidRDefault="00D53DE6" w:rsidP="00646FDA">
      <w:pPr>
        <w:pStyle w:val="Heading1"/>
      </w:pPr>
      <w:r w:rsidRPr="00D53DE6">
        <w:t>Origin</w:t>
      </w:r>
    </w:p>
    <w:p w14:paraId="38967EAB" w14:textId="2A09C9C7" w:rsidR="00D53DE6" w:rsidRDefault="00D53DE6" w:rsidP="00D53DE6">
      <w:r w:rsidRPr="00D53DE6">
        <w:t xml:space="preserve">The </w:t>
      </w:r>
      <w:r>
        <w:t>“Agavue” project released a series of applications on the web; users have been downloading and running those visualizations as part of an Excel or Access document since their release.</w:t>
      </w:r>
      <w:r w:rsidR="008F3AB9">
        <w:t xml:space="preserve"> The application feeds back updates, called with an HTTP GET request, to the server.</w:t>
      </w:r>
    </w:p>
    <w:p w14:paraId="2888EC51" w14:textId="260BDC29" w:rsidR="007C1C35" w:rsidRDefault="007C1C35" w:rsidP="007C1C35">
      <w:r>
        <w:t xml:space="preserve">You can find documentation of the </w:t>
      </w:r>
      <w:r>
        <w:rPr>
          <w:b/>
        </w:rPr>
        <w:t>user side</w:t>
      </w:r>
      <w:r>
        <w:t xml:space="preserve"> of these experiences at the project webpage:</w:t>
      </w:r>
    </w:p>
    <w:p w14:paraId="27DEB67F" w14:textId="77777777" w:rsidR="007C1C35" w:rsidRDefault="00AC55A8" w:rsidP="007C1C35">
      <w:pPr>
        <w:ind w:left="720"/>
      </w:pPr>
      <w:hyperlink r:id="rId10" w:history="1">
        <w:r w:rsidR="007C1C35" w:rsidRPr="00130A8E">
          <w:rPr>
            <w:rStyle w:val="Hyperlink"/>
          </w:rPr>
          <w:t>https://www.microsoft.com/en-us/research/project/microsoft-research-data-visualization-apps-for-office/</w:t>
        </w:r>
      </w:hyperlink>
      <w:r w:rsidR="007C1C35">
        <w:t xml:space="preserve">  </w:t>
      </w:r>
    </w:p>
    <w:p w14:paraId="00863985" w14:textId="77777777" w:rsidR="008F3AB9" w:rsidRDefault="008F3AB9" w:rsidP="00D53DE6">
      <w:r>
        <w:t>Since “GET” is being used as a logging mechanism:</w:t>
      </w:r>
    </w:p>
    <w:p w14:paraId="38595D29" w14:textId="77777777" w:rsidR="008F3AB9" w:rsidRDefault="008F3AB9" w:rsidP="008F3AB9">
      <w:pPr>
        <w:pStyle w:val="ListParagraph"/>
        <w:numPr>
          <w:ilvl w:val="0"/>
          <w:numId w:val="1"/>
        </w:numPr>
      </w:pPr>
      <w:r>
        <w:lastRenderedPageBreak/>
        <w:t xml:space="preserve">Events are not precise to more than a second. </w:t>
      </w:r>
    </w:p>
    <w:p w14:paraId="5757D06D" w14:textId="29639D27" w:rsidR="008F3AB9" w:rsidRDefault="008F3AB9" w:rsidP="008F3AB9">
      <w:pPr>
        <w:pStyle w:val="ListParagraph"/>
        <w:numPr>
          <w:ilvl w:val="0"/>
          <w:numId w:val="1"/>
        </w:numPr>
      </w:pPr>
      <w:r>
        <w:t xml:space="preserve">Some events </w:t>
      </w:r>
      <w:r w:rsidR="00AA2527">
        <w:t xml:space="preserve">are known to be </w:t>
      </w:r>
      <w:r>
        <w:t>out of order if the packets got switched in traffic</w:t>
      </w:r>
    </w:p>
    <w:p w14:paraId="6D90A221" w14:textId="2D843340" w:rsidR="003A0471" w:rsidRDefault="003A0471" w:rsidP="008F3AB9">
      <w:pPr>
        <w:pStyle w:val="ListParagraph"/>
        <w:numPr>
          <w:ilvl w:val="0"/>
          <w:numId w:val="1"/>
        </w:numPr>
      </w:pPr>
      <w:r>
        <w:t>Some logs may be truncated, due to client or server issues.</w:t>
      </w:r>
    </w:p>
    <w:p w14:paraId="1F0FC754" w14:textId="634455C0" w:rsidR="00A0143D" w:rsidRDefault="00A0143D" w:rsidP="00A0143D">
      <w:r>
        <w:t xml:space="preserve">In general, the logs are meant to preserve privacy while allowing us to track basic usage. </w:t>
      </w:r>
    </w:p>
    <w:p w14:paraId="2BF8162A" w14:textId="089693C5" w:rsidR="001D2962" w:rsidRDefault="001D2962" w:rsidP="008F3AB9">
      <w:pPr>
        <w:pStyle w:val="Heading1"/>
      </w:pPr>
      <w:r>
        <w:t>The Apps</w:t>
      </w:r>
    </w:p>
    <w:p w14:paraId="13AFA644" w14:textId="3D1E82F9" w:rsidR="00A0143D" w:rsidRPr="00A0143D" w:rsidRDefault="001F3423" w:rsidP="00A0143D">
      <w:r>
        <w:t xml:space="preserve">These apps were run as visualizations embedded in a sheet of Excel. </w:t>
      </w:r>
      <w:r w:rsidR="00A0143D">
        <w:t xml:space="preserve">A single sheet of Excel can contain more than one visualization. </w:t>
      </w:r>
    </w:p>
    <w:p w14:paraId="44406BD0" w14:textId="26B3A55D" w:rsidR="00A0143D" w:rsidRDefault="001D2962" w:rsidP="001D2962">
      <w:pPr>
        <w:rPr>
          <w:noProof/>
        </w:rPr>
      </w:pPr>
      <w:r>
        <w:rPr>
          <w:noProof/>
        </w:rPr>
        <w:drawing>
          <wp:inline distT="0" distB="0" distL="0" distR="0" wp14:anchorId="0CF05465" wp14:editId="478A7E88">
            <wp:extent cx="1819005" cy="1771650"/>
            <wp:effectExtent l="0" t="0" r="0" b="0"/>
            <wp:docPr id="2" name="Picture 2" descr="https://www.microsoft.com/en-us/research/wp-content/uploads/2016/02/msrdatavis-histogram_screenshot_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crosoft.com/en-us/research/wp-content/uploads/2016/02/msrdatavis-histogram_screenshot_040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99" cy="17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D" w:rsidRPr="00A0143D">
        <w:rPr>
          <w:noProof/>
        </w:rPr>
        <w:t xml:space="preserve"> </w:t>
      </w:r>
      <w:r w:rsidR="00A0143D">
        <w:rPr>
          <w:noProof/>
        </w:rPr>
        <w:drawing>
          <wp:inline distT="0" distB="0" distL="0" distR="0" wp14:anchorId="54DB9682" wp14:editId="0729DC23">
            <wp:extent cx="2978690" cy="1819275"/>
            <wp:effectExtent l="0" t="0" r="0" b="0"/>
            <wp:docPr id="4" name="Picture 4" descr="https://www.microsoft.com/en-us/research/wp-content/uploads/2016/02/msrdatavis-treemap_scre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icrosoft.com/en-us/research/wp-content/uploads/2016/02/msrdatavis-treemap_screeni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8" cy="18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BB6D" w14:textId="618F3AC2" w:rsidR="001D2962" w:rsidRDefault="00D23A0E" w:rsidP="001D2962">
      <w:r>
        <w:rPr>
          <w:noProof/>
        </w:rPr>
        <w:drawing>
          <wp:inline distT="0" distB="0" distL="0" distR="0" wp14:anchorId="4ECE1A1D" wp14:editId="53CCAB1E">
            <wp:extent cx="4972050" cy="2927331"/>
            <wp:effectExtent l="0" t="0" r="0" b="6985"/>
            <wp:docPr id="3" name="Picture 3" descr="https://www.microsoft.com/en-us/research/wp-content/uploads/2016/02/msrdatavis-agavu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icrosoft.com/en-us/research/wp-content/uploads/2016/02/msrdatavis-agavu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28" cy="29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E084" w14:textId="1D506728" w:rsidR="001D2962" w:rsidRDefault="00A0143D" w:rsidP="001D2962">
      <w:r>
        <w:rPr>
          <w:noProof/>
        </w:rPr>
        <w:drawing>
          <wp:inline distT="0" distB="0" distL="0" distR="0" wp14:anchorId="5E59D85D" wp14:editId="37CE49A4">
            <wp:extent cx="2952750" cy="2024944"/>
            <wp:effectExtent l="0" t="0" r="0" b="0"/>
            <wp:docPr id="5" name="Picture 5" descr="https://www.microsoft.com/en-us/research/wp-content/uploads/2016/02/msrdatavis-strea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icrosoft.com/en-us/research/wp-content/uploads/2016/02/msrdatavis-streamgrap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28" cy="20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F66F" w14:textId="17EFC5A7" w:rsidR="001D2962" w:rsidRDefault="001D2962" w:rsidP="001D2962"/>
    <w:p w14:paraId="1EB0B9F8" w14:textId="3D90506F" w:rsidR="00A0143D" w:rsidRPr="001D2962" w:rsidRDefault="00A0143D" w:rsidP="001D2962"/>
    <w:p w14:paraId="5EE3C56E" w14:textId="0F2C279B" w:rsidR="008F3AB9" w:rsidRDefault="008F3AB9" w:rsidP="008F3AB9">
      <w:pPr>
        <w:pStyle w:val="Heading1"/>
      </w:pPr>
      <w:r>
        <w:t>The State Machine</w:t>
      </w:r>
    </w:p>
    <w:p w14:paraId="6319F303" w14:textId="77777777" w:rsidR="008F3AB9" w:rsidRDefault="008F3AB9" w:rsidP="008F3AB9">
      <w:r>
        <w:t>Roughly, a session looks like this:</w:t>
      </w:r>
    </w:p>
    <w:p w14:paraId="758CA310" w14:textId="77777777" w:rsidR="003567A9" w:rsidRDefault="003567A9" w:rsidP="008F3AB9">
      <w:r>
        <w:rPr>
          <w:noProof/>
        </w:rPr>
        <w:drawing>
          <wp:inline distT="0" distB="0" distL="0" distR="0" wp14:anchorId="58DFCA14" wp14:editId="39DD93D1">
            <wp:extent cx="5486400" cy="21145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F588903" w14:textId="660A56E5" w:rsidR="008F3AB9" w:rsidRDefault="008F3AB9" w:rsidP="008F3A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 user </w:t>
      </w:r>
      <w:r w:rsidR="001D2962">
        <w:rPr>
          <w:rFonts w:ascii="Calibri" w:eastAsia="Times New Roman" w:hAnsi="Calibri" w:cs="Times New Roman"/>
          <w:color w:val="000000"/>
        </w:rPr>
        <w:t xml:space="preserve">selects data, which creates a </w:t>
      </w:r>
      <w:r w:rsidR="001D2962">
        <w:rPr>
          <w:rFonts w:ascii="Calibri" w:eastAsia="Times New Roman" w:hAnsi="Calibri" w:cs="Times New Roman"/>
          <w:b/>
          <w:color w:val="000000"/>
        </w:rPr>
        <w:t>data binding</w:t>
      </w:r>
      <w:r w:rsidR="001D2962">
        <w:rPr>
          <w:rFonts w:ascii="Calibri" w:eastAsia="Times New Roman" w:hAnsi="Calibri" w:cs="Times New Roman"/>
          <w:color w:val="000000"/>
        </w:rPr>
        <w:t xml:space="preserve"> between that data and the visualization. The</w:t>
      </w:r>
      <w:r w:rsidR="00A0143D">
        <w:rPr>
          <w:rFonts w:ascii="Calibri" w:eastAsia="Times New Roman" w:hAnsi="Calibri" w:cs="Times New Roman"/>
          <w:color w:val="000000"/>
        </w:rPr>
        <w:t xml:space="preserve"> system visualizes their data (or throws an error message); the user manipulates the visualization.</w:t>
      </w:r>
      <w:r w:rsidR="001D2962">
        <w:rPr>
          <w:rFonts w:ascii="Calibri" w:eastAsia="Times New Roman" w:hAnsi="Calibri" w:cs="Times New Roman"/>
          <w:color w:val="000000"/>
        </w:rPr>
        <w:t xml:space="preserve"> </w:t>
      </w:r>
    </w:p>
    <w:p w14:paraId="27929830" w14:textId="4EF2FBCA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AB265BF" w14:textId="47068897" w:rsidR="00A74877" w:rsidRDefault="00A74877" w:rsidP="00C94406">
      <w:pPr>
        <w:pStyle w:val="Heading2"/>
        <w:rPr>
          <w:rFonts w:eastAsia="Times New Roman"/>
        </w:rPr>
      </w:pPr>
      <w:r>
        <w:rPr>
          <w:rFonts w:eastAsia="Times New Roman"/>
        </w:rPr>
        <w:t>Initialization</w:t>
      </w:r>
    </w:p>
    <w:tbl>
      <w:tblPr>
        <w:tblStyle w:val="PlainTable4"/>
        <w:tblW w:w="8370" w:type="dxa"/>
        <w:tblLook w:val="04A0" w:firstRow="1" w:lastRow="0" w:firstColumn="1" w:lastColumn="0" w:noHBand="0" w:noVBand="1"/>
      </w:tblPr>
      <w:tblGrid>
        <w:gridCol w:w="4140"/>
        <w:gridCol w:w="4230"/>
      </w:tblGrid>
      <w:tr w:rsidR="00A74877" w:rsidRPr="00E03138" w14:paraId="4DD4038C" w14:textId="77777777" w:rsidTr="004B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339CDA00" w14:textId="77777777" w:rsidR="00A74877" w:rsidRPr="00E03138" w:rsidRDefault="00A74877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 xml:space="preserve">appInit( 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chartName, machineId, docId)</w:t>
            </w:r>
          </w:p>
        </w:tc>
        <w:tc>
          <w:tcPr>
            <w:tcW w:w="4230" w:type="dxa"/>
          </w:tcPr>
          <w:p w14:paraId="2363FC55" w14:textId="70C35274" w:rsidR="00A74877" w:rsidRPr="00A74877" w:rsidRDefault="00A74877" w:rsidP="00A01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4877">
              <w:rPr>
                <w:rFonts w:ascii="Calibri" w:eastAsia="Times New Roman" w:hAnsi="Calibri" w:cs="Times New Roman"/>
                <w:b w:val="0"/>
                <w:color w:val="000000"/>
              </w:rPr>
              <w:t>Initiates the applet with the given chartType on this unique machine and in this document. (Both are hashed)</w:t>
            </w:r>
            <w:r w:rsidR="00A0143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. Note that many documents are named “untitled document” when created, so the docId – which is a hash of the title – might not be particularly helpful. </w:t>
            </w:r>
            <w:r w:rsidRPr="00A7487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</w:p>
        </w:tc>
      </w:tr>
    </w:tbl>
    <w:p w14:paraId="60B2E71D" w14:textId="71C3D48E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00BE4220" w14:textId="188EE376" w:rsidR="00A74877" w:rsidRPr="00A74877" w:rsidRDefault="00A74877" w:rsidP="00C94406">
      <w:pPr>
        <w:pStyle w:val="Heading2"/>
        <w:rPr>
          <w:rFonts w:eastAsia="Times New Roman"/>
        </w:rPr>
      </w:pPr>
      <w:r w:rsidRPr="00A74877">
        <w:rPr>
          <w:rFonts w:eastAsia="Times New Roman"/>
        </w:rPr>
        <w:t>Data Binding</w:t>
      </w:r>
      <w:r w:rsidR="00C94406">
        <w:rPr>
          <w:rFonts w:eastAsia="Times New Roman"/>
        </w:rPr>
        <w:t xml:space="preserve"> &amp; Create a Visual</w:t>
      </w: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E3391F" w:rsidRPr="00E03138" w14:paraId="42849C1E" w14:textId="77777777" w:rsidTr="00AD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64AD1A1E" w14:textId="7B10A8AA" w:rsidR="00E3391F" w:rsidRPr="00E03138" w:rsidRDefault="00E3391F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btSetData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()</w:t>
            </w:r>
          </w:p>
        </w:tc>
        <w:tc>
          <w:tcPr>
            <w:tcW w:w="4230" w:type="dxa"/>
          </w:tcPr>
          <w:p w14:paraId="5FCFD0A8" w14:textId="49238C00" w:rsidR="00E3391F" w:rsidRPr="00451D21" w:rsidRDefault="00E3391F" w:rsidP="004B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 xml:space="preserve">User presses “set data”; this triggers a </w:t>
            </w:r>
            <w:r w:rsidRPr="00451D21">
              <w:rPr>
                <w:rFonts w:ascii="Consolas" w:eastAsia="Times New Roman" w:hAnsi="Consolas" w:cs="Times New Roman"/>
                <w:b w:val="0"/>
                <w:color w:val="000000"/>
              </w:rPr>
              <w:t>bindFromPrompt</w:t>
            </w:r>
          </w:p>
        </w:tc>
      </w:tr>
      <w:tr w:rsidR="00E3391F" w:rsidRPr="00E03138" w14:paraId="25144A10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8771F1F" w14:textId="7710823D" w:rsidR="00E3391F" w:rsidRPr="00E03138" w:rsidRDefault="00E3391F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c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reate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 binding )</w:t>
            </w:r>
          </w:p>
        </w:tc>
        <w:tc>
          <w:tcPr>
            <w:tcW w:w="4230" w:type="dxa"/>
          </w:tcPr>
          <w:p w14:paraId="3CF1D8BB" w14:textId="64D86E41" w:rsidR="00E3391F" w:rsidRPr="00E03138" w:rsidRDefault="00E3391F" w:rsidP="004B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a new visualization, with this binding. (xBinding = x Axis; yBinding = y Axis; etc)</w:t>
            </w:r>
          </w:p>
        </w:tc>
      </w:tr>
      <w:tr w:rsidR="00E3391F" w:rsidRPr="00E03138" w14:paraId="3E5136B7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67F6770" w14:textId="5A39DAC3" w:rsidR="00E3391F" w:rsidRPr="00E03138" w:rsidRDefault="00E3391F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l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oad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(binding)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/ </w:t>
            </w:r>
            <w:r w:rsidRPr="00C94406">
              <w:rPr>
                <w:rFonts w:ascii="Consolas" w:eastAsia="Times New Roman" w:hAnsi="Consolas" w:cs="Times New Roman"/>
                <w:color w:val="000000"/>
              </w:rPr>
              <w:t>setData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 binding )</w:t>
            </w:r>
          </w:p>
        </w:tc>
        <w:tc>
          <w:tcPr>
            <w:tcW w:w="4230" w:type="dxa"/>
          </w:tcPr>
          <w:p w14:paraId="40B01638" w14:textId="6DDDDD55" w:rsidR="00E3391F" w:rsidRPr="00E03138" w:rsidRDefault="00E3391F" w:rsidP="004B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Notification that the sheet’s underlying data has changed on this binding.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setData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was what this was called in V1. Triggers a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readBoundData</w:t>
            </w:r>
          </w:p>
        </w:tc>
      </w:tr>
      <w:tr w:rsidR="00E3391F" w:rsidRPr="00E03138" w14:paraId="2E7F297B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4124324A" w14:textId="38741E22" w:rsidR="00E3391F" w:rsidRPr="00E03138" w:rsidRDefault="00E3391F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bindFromPrompt</w:t>
            </w:r>
            <w:r>
              <w:rPr>
                <w:rFonts w:ascii="Consolas" w:eastAsia="Times New Roman" w:hAnsi="Consolas" w:cs="Times New Roman"/>
                <w:color w:val="000000"/>
              </w:rPr>
              <w:t>()</w:t>
            </w:r>
          </w:p>
        </w:tc>
        <w:tc>
          <w:tcPr>
            <w:tcW w:w="4230" w:type="dxa"/>
          </w:tcPr>
          <w:p w14:paraId="24AA25F7" w14:textId="0ABC9721" w:rsidR="00E3391F" w:rsidRPr="00E03138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4F8C">
              <w:rPr>
                <w:rFonts w:ascii="Calibri" w:eastAsia="Times New Roman" w:hAnsi="Calibri" w:cs="Times New Roman"/>
                <w:color w:val="000000"/>
              </w:rPr>
              <w:t xml:space="preserve">Data has been bound because the user has requested it (as opposed to loaded). This triggers a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readBoundData</w:t>
            </w:r>
            <w:r w:rsidRPr="00AD4F8C">
              <w:rPr>
                <w:rFonts w:ascii="Calibri" w:eastAsia="Times New Roman" w:hAnsi="Calibri" w:cs="Times New Roman"/>
                <w:color w:val="000000"/>
              </w:rPr>
              <w:t xml:space="preserve"> if successful</w:t>
            </w:r>
          </w:p>
        </w:tc>
      </w:tr>
      <w:tr w:rsidR="00E3391F" w:rsidRPr="00EC31C2" w14:paraId="0A916B43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63D7CCC7" w14:textId="77777777" w:rsidR="00E3391F" w:rsidRDefault="00E3391F" w:rsidP="00AD4F8C">
            <w:pPr>
              <w:ind w:left="720" w:hanging="720"/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readBoundData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 colName, format?, rowCount, isCategorical?, min?, max?, seriesCount?)</w:t>
            </w:r>
          </w:p>
          <w:p w14:paraId="2B104312" w14:textId="7FFE8F99" w:rsidR="00E3391F" w:rsidRPr="00E03138" w:rsidRDefault="00E3391F" w:rsidP="00AD4F8C">
            <w:pPr>
              <w:ind w:left="720" w:hanging="720"/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3ACEFEE2" w14:textId="77777777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Read in data from binding. Format is variable depending on which chart type this is.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Colname</w:t>
            </w:r>
            <w:r>
              <w:rPr>
                <w:rFonts w:ascii="Calibri" w:eastAsia="Times New Roman" w:hAnsi="Calibri" w:cs="Times New Roman"/>
                <w:color w:val="000000"/>
              </w:rPr>
              <w:t>: what data does this column correspond to?</w:t>
            </w:r>
          </w:p>
          <w:p w14:paraId="32150163" w14:textId="77777777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Format</w:t>
            </w:r>
            <w:r>
              <w:rPr>
                <w:rFonts w:ascii="Calibri" w:eastAsia="Times New Roman" w:hAnsi="Calibri" w:cs="Times New Roman"/>
                <w:color w:val="000000"/>
              </w:rPr>
              <w:t>: In a treemap, data can be entered as either nameList or idParent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r</w:t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owCount</w:t>
            </w:r>
            <w:r>
              <w:rPr>
                <w:rFonts w:ascii="Calibri" w:eastAsia="Times New Roman" w:hAnsi="Calibri" w:cs="Times New Roman"/>
                <w:color w:val="000000"/>
              </w:rPr>
              <w:t>: How many rows of data?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Min</w:t>
            </w:r>
            <w:r>
              <w:rPr>
                <w:rFonts w:ascii="Calibri" w:eastAsia="Times New Roman" w:hAnsi="Calibri" w:cs="Times New Roman"/>
                <w:color w:val="000000"/>
              </w:rPr>
              <w:t>: smallest value in the dataset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</w:rPr>
              <w:t>: the largest value in the dataset</w:t>
            </w:r>
          </w:p>
          <w:p w14:paraId="29E9D4B2" w14:textId="6AE31245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s</w:t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eriesCount: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for a streamgraph, how many series?</w:t>
            </w:r>
          </w:p>
        </w:tc>
      </w:tr>
      <w:tr w:rsidR="00E3391F" w:rsidRPr="00EC31C2" w14:paraId="52D2C80C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39247A2" w14:textId="2440E312" w:rsidR="00E3391F" w:rsidRPr="00E03138" w:rsidRDefault="00E3391F" w:rsidP="00AD4F8C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treeStats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(rootCount, leaveCount, maxDepth, nameColCount, namesWithBlanks)</w:t>
            </w:r>
          </w:p>
        </w:tc>
        <w:tc>
          <w:tcPr>
            <w:tcW w:w="4230" w:type="dxa"/>
          </w:tcPr>
          <w:p w14:paraId="626B8B7B" w14:textId="752D2A4B" w:rsidR="00E3391F" w:rsidRPr="00EC31C2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Statistics about the TreeMap that was just requested, executed after a </w:t>
            </w:r>
            <w:r w:rsidRPr="00F96659">
              <w:rPr>
                <w:rFonts w:ascii="Consolas" w:eastAsia="Times New Roman" w:hAnsi="Consolas" w:cs="Times New Roman"/>
                <w:color w:val="000000"/>
              </w:rPr>
              <w:t>readBoundData</w:t>
            </w:r>
          </w:p>
        </w:tc>
      </w:tr>
      <w:tr w:rsidR="00E3391F" w:rsidRPr="00E03138" w14:paraId="756B61A8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46C5949" w14:textId="60BC78B4" w:rsidR="00E3391F" w:rsidRPr="00E03138" w:rsidRDefault="00E3391F" w:rsidP="00AD4F8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6BAA0AC0" w14:textId="396F7C2A" w:rsidR="00E3391F" w:rsidRPr="00E03138" w:rsidRDefault="00E3391F" w:rsidP="00F9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91F" w:rsidRPr="00E03138" w14:paraId="51236826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76DC7094" w14:textId="19B7D602" w:rsidR="00E3391F" w:rsidRPr="00E03138" w:rsidRDefault="00E3391F" w:rsidP="00AD4F8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01D7DC19" w14:textId="77777777" w:rsidR="00E3391F" w:rsidRPr="00E03138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8FEA9E5" w14:textId="45F981FE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2B87B5BA" w14:textId="64E1522A" w:rsidR="00A74877" w:rsidRDefault="00C94406" w:rsidP="00C94406">
      <w:pPr>
        <w:pStyle w:val="Heading2"/>
        <w:rPr>
          <w:rFonts w:eastAsia="Times New Roman"/>
        </w:rPr>
      </w:pPr>
      <w:r>
        <w:rPr>
          <w:rFonts w:eastAsia="Times New Roman"/>
        </w:rPr>
        <w:t>Adjust the Visual</w:t>
      </w:r>
    </w:p>
    <w:p w14:paraId="331A061A" w14:textId="77777777" w:rsidR="00C94406" w:rsidRPr="00C94406" w:rsidRDefault="00C94406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E03138" w:rsidRPr="00E03138" w14:paraId="43D5CE9F" w14:textId="77777777" w:rsidTr="00C9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EFDC26D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btColor</w:t>
            </w:r>
            <w:r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isShowingPalette</w:t>
            </w:r>
            <w:r>
              <w:rPr>
                <w:rFonts w:ascii="Consolas" w:eastAsia="Times New Roman" w:hAnsi="Consolas" w:cs="Times New Roman"/>
                <w:color w:val="000000"/>
              </w:rPr>
              <w:t>)</w:t>
            </w:r>
            <w:r w:rsidR="00C16F0E">
              <w:rPr>
                <w:rFonts w:ascii="Consolas" w:eastAsia="Times New Roman" w:hAnsi="Consolas" w:cs="Times New Roman"/>
                <w:color w:val="000000"/>
              </w:rPr>
              <w:t xml:space="preserve"> / 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pickedColor</w:t>
            </w:r>
            <w:r w:rsidR="00C16F0E"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 color )</w:t>
            </w:r>
            <w:r w:rsidR="00C16F0E">
              <w:rPr>
                <w:rFonts w:ascii="Consolas" w:eastAsia="Times New Roman" w:hAnsi="Consolas" w:cs="Times New Roman"/>
                <w:color w:val="000000"/>
              </w:rPr>
              <w:t xml:space="preserve"> / closeColorPicker()</w:t>
            </w:r>
          </w:p>
        </w:tc>
        <w:tc>
          <w:tcPr>
            <w:tcW w:w="4230" w:type="dxa"/>
          </w:tcPr>
          <w:p w14:paraId="5818A098" w14:textId="77777777" w:rsidR="00E03138" w:rsidRPr="00451D21" w:rsidRDefault="00C16F0E" w:rsidP="00C16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>Open color palette; s</w:t>
            </w:r>
            <w:r w:rsidR="00E03138" w:rsidRPr="00451D21">
              <w:rPr>
                <w:rFonts w:ascii="Calibri" w:eastAsia="Times New Roman" w:hAnsi="Calibri" w:cs="Times New Roman"/>
                <w:b w:val="0"/>
                <w:color w:val="000000"/>
              </w:rPr>
              <w:t>et the color for the visualization</w:t>
            </w: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>; close the color picker</w:t>
            </w:r>
          </w:p>
        </w:tc>
      </w:tr>
      <w:tr w:rsidR="00E03138" w:rsidRPr="00E03138" w14:paraId="507F6DBE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7C6476B6" w14:textId="26348EC8" w:rsidR="00E03138" w:rsidRPr="00E03138" w:rsidRDefault="00E03138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</w:p>
        </w:tc>
        <w:tc>
          <w:tcPr>
            <w:tcW w:w="4230" w:type="dxa"/>
          </w:tcPr>
          <w:p w14:paraId="352B12DD" w14:textId="35B61AF2" w:rsidR="00E03138" w:rsidRPr="00E03138" w:rsidRDefault="00E03138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3138" w:rsidRPr="00E03138" w14:paraId="459E8F13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43A1FA79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cbCategory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(</w:t>
            </w:r>
            <w:r w:rsidR="007F7A7F">
              <w:rPr>
                <w:rFonts w:ascii="Consolas" w:eastAsia="Times New Roman" w:hAnsi="Consolas" w:cs="Times New Roman"/>
                <w:b w:val="0"/>
                <w:color w:val="000000"/>
              </w:rPr>
              <w:t>isChecked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)</w:t>
            </w:r>
          </w:p>
        </w:tc>
        <w:tc>
          <w:tcPr>
            <w:tcW w:w="4230" w:type="dxa"/>
          </w:tcPr>
          <w:p w14:paraId="3812D5BD" w14:textId="77777777" w:rsidR="00E03138" w:rsidRPr="00E03138" w:rsidRDefault="00E03138" w:rsidP="007F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presses the checkbox “</w:t>
            </w:r>
            <w:r w:rsidR="007F7A7F">
              <w:rPr>
                <w:rFonts w:ascii="Calibri" w:eastAsia="Times New Roman" w:hAnsi="Calibri" w:cs="Times New Roman"/>
                <w:color w:val="000000"/>
              </w:rPr>
              <w:t>Categorical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  <w:r w:rsidR="007F7A7F">
              <w:rPr>
                <w:rFonts w:ascii="Calibri" w:eastAsia="Times New Roman" w:hAnsi="Calibri" w:cs="Times New Roman"/>
                <w:color w:val="000000"/>
              </w:rPr>
              <w:t xml:space="preserve"> to toggle a histogram from categorical to numerical</w:t>
            </w:r>
          </w:p>
        </w:tc>
      </w:tr>
      <w:tr w:rsidR="00E03138" w:rsidRPr="00E03138" w14:paraId="76949381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EE39674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cbPercent</w:t>
            </w:r>
            <w:r w:rsidR="007F7A7F">
              <w:rPr>
                <w:rFonts w:ascii="Consolas" w:eastAsia="Times New Roman" w:hAnsi="Consolas" w:cs="Times New Roman"/>
                <w:color w:val="000000"/>
              </w:rPr>
              <w:t>(</w:t>
            </w:r>
            <w:r w:rsidR="007F7A7F">
              <w:rPr>
                <w:rFonts w:ascii="Consolas" w:eastAsia="Times New Roman" w:hAnsi="Consolas" w:cs="Times New Roman"/>
                <w:b w:val="0"/>
                <w:color w:val="000000"/>
              </w:rPr>
              <w:t>isChecked)</w:t>
            </w:r>
          </w:p>
        </w:tc>
        <w:tc>
          <w:tcPr>
            <w:tcW w:w="4230" w:type="dxa"/>
          </w:tcPr>
          <w:p w14:paraId="2C0FD614" w14:textId="77777777" w:rsidR="00E03138" w:rsidRPr="00E03138" w:rsidRDefault="007F7A7F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presses the checkbox “Percentage” to toggle a histogram from showing counts to showing a percentage</w:t>
            </w:r>
          </w:p>
        </w:tc>
      </w:tr>
      <w:tr w:rsidR="00C16F0E" w:rsidRPr="00E03138" w14:paraId="6CF54937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DD1AE03" w14:textId="77777777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hasColumnHeadersToggle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(value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)</w:t>
            </w:r>
          </w:p>
        </w:tc>
        <w:tc>
          <w:tcPr>
            <w:tcW w:w="4230" w:type="dxa"/>
          </w:tcPr>
          <w:p w14:paraId="100D6556" w14:textId="77777777" w:rsidR="00C16F0E" w:rsidRPr="00E03138" w:rsidRDefault="00C16F0E" w:rsidP="00E03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Does the data have column headers?</w:t>
            </w:r>
          </w:p>
        </w:tc>
      </w:tr>
      <w:tr w:rsidR="00C16F0E" w:rsidRPr="00E03138" w14:paraId="14EE6141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CBF1987" w14:textId="56CED566" w:rsidR="00C16F0E" w:rsidRPr="00E03138" w:rsidRDefault="003E2EFC" w:rsidP="003E2EFC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r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esize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(width, height)</w:t>
            </w:r>
          </w:p>
        </w:tc>
        <w:tc>
          <w:tcPr>
            <w:tcW w:w="4230" w:type="dxa"/>
          </w:tcPr>
          <w:p w14:paraId="4A435A5C" w14:textId="680F113C" w:rsidR="00C16F0E" w:rsidRPr="00E03138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Automatically triggered at start, or user has manually resized the space</w:t>
            </w:r>
          </w:p>
        </w:tc>
      </w:tr>
      <w:tr w:rsidR="00C16F0E" w:rsidRPr="00E03138" w14:paraId="7929C45F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19C7A70" w14:textId="1E134E4B" w:rsidR="00C16F0E" w:rsidRPr="003E2EFC" w:rsidRDefault="00C16F0E" w:rsidP="00E03138">
            <w:r w:rsidRPr="00E03138">
              <w:rPr>
                <w:rFonts w:ascii="Consolas" w:eastAsia="Times New Roman" w:hAnsi="Consolas" w:cs="Times New Roman"/>
                <w:color w:val="000000"/>
              </w:rPr>
              <w:t>setStackType</w:t>
            </w:r>
            <w:r w:rsidR="003E2EFC">
              <w:rPr>
                <w:b w:val="0"/>
              </w:rPr>
              <w:t xml:space="preserve"> </w:t>
            </w:r>
            <w:r w:rsidR="003E2EFC" w:rsidRPr="003E2EFC">
              <w:rPr>
                <w:b w:val="0"/>
              </w:rPr>
              <w:t>(</w:t>
            </w:r>
            <w:r w:rsidR="003E2EFC">
              <w:rPr>
                <w:b w:val="0"/>
              </w:rPr>
              <w:t xml:space="preserve"> </w:t>
            </w:r>
            <w:r w:rsidR="003E2EFC" w:rsidRPr="003E2EFC">
              <w:rPr>
                <w:b w:val="0"/>
              </w:rPr>
              <w:t>value )</w:t>
            </w:r>
          </w:p>
        </w:tc>
        <w:tc>
          <w:tcPr>
            <w:tcW w:w="4230" w:type="dxa"/>
          </w:tcPr>
          <w:p w14:paraId="7B11E922" w14:textId="523438A0" w:rsidR="00C16F0E" w:rsidRPr="00E03138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 lineChart, decides on a drawing type</w:t>
            </w:r>
          </w:p>
        </w:tc>
      </w:tr>
      <w:tr w:rsidR="00C16F0E" w:rsidRPr="00E03138" w14:paraId="3CCF157A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25F56A3" w14:textId="38D19BD9" w:rsidR="00C16F0E" w:rsidRPr="00E03138" w:rsidRDefault="00C16F0E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setTitle</w:t>
            </w:r>
            <w:r w:rsidR="003E2EF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3E2EFC">
              <w:rPr>
                <w:rFonts w:ascii="Consolas" w:eastAsia="Times New Roman" w:hAnsi="Consolas" w:cs="Times New Roman"/>
                <w:b w:val="0"/>
                <w:color w:val="000000"/>
              </w:rPr>
              <w:t>(length )</w:t>
            </w:r>
          </w:p>
        </w:tc>
        <w:tc>
          <w:tcPr>
            <w:tcW w:w="4230" w:type="dxa"/>
          </w:tcPr>
          <w:p w14:paraId="2E8B9B3C" w14:textId="06A7284B" w:rsidR="00C16F0E" w:rsidRPr="00E03138" w:rsidRDefault="003E2EFC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Sets the title of the chart. Length is the length of the name in characters</w:t>
            </w:r>
          </w:p>
        </w:tc>
      </w:tr>
      <w:tr w:rsidR="00C16F0E" w:rsidRPr="00E03138" w14:paraId="657D9659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F77CA80" w14:textId="00E08B82" w:rsidR="00C16F0E" w:rsidRPr="00E03138" w:rsidRDefault="003E2EFC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S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lider</w:t>
            </w:r>
            <w:r w:rsidRPr="003E2EFC">
              <w:rPr>
                <w:rFonts w:ascii="Consolas" w:eastAsia="Times New Roman" w:hAnsi="Consolas" w:cs="Times New Roman"/>
                <w:b w:val="0"/>
                <w:color w:val="000000"/>
              </w:rPr>
              <w:t>( value )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; </w:t>
            </w:r>
            <w:r w:rsidR="008D1A14" w:rsidRPr="008D1A14">
              <w:rPr>
                <w:rFonts w:ascii="Consolas" w:eastAsia="Times New Roman" w:hAnsi="Consolas" w:cs="Times New Roman"/>
                <w:color w:val="000000"/>
              </w:rPr>
              <w:t>xSlider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(value); </w:t>
            </w:r>
            <w:r w:rsidR="008D1A14" w:rsidRPr="008D1A14">
              <w:rPr>
                <w:rFonts w:ascii="Consolas" w:eastAsia="Times New Roman" w:hAnsi="Consolas" w:cs="Times New Roman"/>
                <w:color w:val="000000"/>
              </w:rPr>
              <w:t>ySlider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(value)</w:t>
            </w:r>
          </w:p>
        </w:tc>
        <w:tc>
          <w:tcPr>
            <w:tcW w:w="4230" w:type="dxa"/>
          </w:tcPr>
          <w:p w14:paraId="61A080E4" w14:textId="4F37C51B" w:rsidR="00C16F0E" w:rsidRPr="00E03138" w:rsidRDefault="008D1A14" w:rsidP="00E03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Fired when the user changes the number of buckets on the histogram (or the X and Y sliders on a 2D histogram)</w:t>
            </w:r>
          </w:p>
        </w:tc>
      </w:tr>
      <w:tr w:rsidR="00C16F0E" w:rsidRPr="00E03138" w14:paraId="48915ACB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DFDC746" w14:textId="2937BCF0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tbBins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>; xTbBins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>; yTbBins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</w:p>
        </w:tc>
        <w:tc>
          <w:tcPr>
            <w:tcW w:w="4230" w:type="dxa"/>
          </w:tcPr>
          <w:p w14:paraId="2BD29455" w14:textId="6B82818A" w:rsidR="00C16F0E" w:rsidRPr="00E03138" w:rsidRDefault="008D1A14" w:rsidP="008D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After the slider has stopped, this event shows the number of bins on a histogram (or the X and Y bin counts on a 2D histogram)</w:t>
            </w:r>
          </w:p>
        </w:tc>
      </w:tr>
      <w:tr w:rsidR="00C16F0E" w:rsidRPr="00E03138" w14:paraId="1867245F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4203E49" w14:textId="2D21EAFF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toolTip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8D1A14" w:rsidRPr="008D1A14">
              <w:rPr>
                <w:rFonts w:ascii="Consolas" w:eastAsia="Times New Roman" w:hAnsi="Consolas" w:cs="Times New Roman"/>
                <w:b w:val="0"/>
                <w:color w:val="000000"/>
              </w:rPr>
              <w:t>(id)</w:t>
            </w:r>
          </w:p>
        </w:tc>
        <w:tc>
          <w:tcPr>
            <w:tcW w:w="4230" w:type="dxa"/>
          </w:tcPr>
          <w:p w14:paraId="74025441" w14:textId="02FBD6F4" w:rsidR="00C16F0E" w:rsidRPr="00E03138" w:rsidRDefault="008D1A14" w:rsidP="008D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hovers over the control </w:t>
            </w:r>
            <w:r w:rsidRPr="008D1A14">
              <w:rPr>
                <w:rFonts w:ascii="Calibri" w:eastAsia="Times New Roman" w:hAnsi="Calibri" w:cs="Times New Roman"/>
                <w:i/>
                <w:color w:val="000000"/>
              </w:rPr>
              <w:t>id</w:t>
            </w:r>
            <w:r>
              <w:rPr>
                <w:rFonts w:ascii="Calibri" w:eastAsia="Times New Roman" w:hAnsi="Calibri" w:cs="Times New Roman"/>
                <w:color w:val="000000"/>
              </w:rPr>
              <w:t>, and a tooltip appears</w:t>
            </w:r>
          </w:p>
        </w:tc>
      </w:tr>
    </w:tbl>
    <w:p w14:paraId="1FB40991" w14:textId="00EE7931" w:rsidR="008F3AB9" w:rsidRDefault="008F3AB9" w:rsidP="008F3AB9">
      <w:pPr>
        <w:rPr>
          <w:rFonts w:ascii="Consolas" w:eastAsia="Times New Roman" w:hAnsi="Consolas" w:cs="Times New Roman"/>
          <w:color w:val="000000"/>
        </w:rPr>
      </w:pPr>
    </w:p>
    <w:p w14:paraId="18509E8D" w14:textId="2EDCB2BF" w:rsidR="00C94406" w:rsidRPr="00C94406" w:rsidRDefault="00C94406" w:rsidP="00C94406">
      <w:pPr>
        <w:pStyle w:val="Heading2"/>
        <w:rPr>
          <w:rFonts w:eastAsia="Times New Roman"/>
        </w:rPr>
      </w:pPr>
      <w:r w:rsidRPr="00C94406">
        <w:rPr>
          <w:rFonts w:eastAsia="Times New Roman"/>
        </w:rPr>
        <w:t>UI</w:t>
      </w:r>
    </w:p>
    <w:p w14:paraId="57ABEEE4" w14:textId="3614D257" w:rsidR="00C94406" w:rsidRPr="00C94406" w:rsidRDefault="00C94406" w:rsidP="00C94406">
      <w:pPr>
        <w:rPr>
          <w:i/>
        </w:rPr>
      </w:pPr>
      <w:r w:rsidRPr="00C94406">
        <w:rPr>
          <w:i/>
        </w:rPr>
        <w:t>These are functions that describe interactions with the system</w:t>
      </w: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C94406" w:rsidRPr="00E03138" w14:paraId="4C0C696B" w14:textId="77777777" w:rsidTr="004B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30549B3F" w14:textId="77777777" w:rsidR="00C94406" w:rsidRPr="00E03138" w:rsidRDefault="00C94406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C94406">
              <w:rPr>
                <w:rFonts w:ascii="Consolas" w:eastAsia="Times New Roman" w:hAnsi="Consolas" w:cs="Times New Roman"/>
                <w:color w:val="000000"/>
              </w:rPr>
              <w:t>error</w:t>
            </w:r>
            <w:r w:rsidRPr="00C94406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(msg) / 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closeErrorBox</w:t>
            </w:r>
            <w:r w:rsidRPr="00C94406">
              <w:rPr>
                <w:rFonts w:ascii="Consolas" w:eastAsia="Times New Roman" w:hAnsi="Consolas" w:cs="Times New Roman"/>
                <w:b w:val="0"/>
                <w:color w:val="000000"/>
              </w:rPr>
              <w:t>()</w:t>
            </w:r>
          </w:p>
        </w:tc>
        <w:tc>
          <w:tcPr>
            <w:tcW w:w="4230" w:type="dxa"/>
          </w:tcPr>
          <w:p w14:paraId="38D48559" w14:textId="2562C916" w:rsidR="00C94406" w:rsidRPr="00C94406" w:rsidRDefault="00C94406" w:rsidP="004B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94406">
              <w:rPr>
                <w:rFonts w:ascii="Calibri" w:eastAsia="Times New Roman" w:hAnsi="Calibri" w:cs="Times New Roman"/>
                <w:b w:val="0"/>
                <w:color w:val="000000"/>
              </w:rPr>
              <w:t>Show an error message; close the modal box</w:t>
            </w:r>
          </w:p>
        </w:tc>
      </w:tr>
      <w:tr w:rsidR="00C94406" w:rsidRPr="00E03138" w14:paraId="2E84B147" w14:textId="77777777" w:rsidTr="004B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1E32416" w14:textId="3391B175" w:rsidR="00C94406" w:rsidRDefault="00C94406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w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arning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8D1A14">
              <w:rPr>
                <w:rFonts w:ascii="Consolas" w:eastAsia="Times New Roman" w:hAnsi="Consolas" w:cs="Times New Roman"/>
                <w:b w:val="0"/>
                <w:color w:val="000000"/>
              </w:rPr>
              <w:t>(message)</w:t>
            </w:r>
          </w:p>
        </w:tc>
        <w:tc>
          <w:tcPr>
            <w:tcW w:w="4230" w:type="dxa"/>
          </w:tcPr>
          <w:p w14:paraId="11EC3A49" w14:textId="64CDB6B2" w:rsidR="00C94406" w:rsidRDefault="00C94406" w:rsidP="004B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Shows a warning message</w:t>
            </w:r>
          </w:p>
        </w:tc>
      </w:tr>
      <w:tr w:rsidR="00C94406" w:rsidRPr="00E03138" w14:paraId="71483180" w14:textId="77777777" w:rsidTr="004B3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2FAB9004" w14:textId="1A0307E1" w:rsidR="00C94406" w:rsidRDefault="00C94406" w:rsidP="00C94406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aboutBox()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/ closeAboutBox()</w:t>
            </w:r>
          </w:p>
        </w:tc>
        <w:tc>
          <w:tcPr>
            <w:tcW w:w="4230" w:type="dxa"/>
          </w:tcPr>
          <w:p w14:paraId="63C0AA0A" w14:textId="0151EF66" w:rsidR="00C94406" w:rsidRDefault="00C94406" w:rsidP="00C94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03138">
              <w:rPr>
                <w:rFonts w:ascii="Calibri" w:eastAsia="Times New Roman" w:hAnsi="Calibri" w:cs="Times New Roman"/>
                <w:b/>
                <w:color w:val="000000"/>
              </w:rPr>
              <w:t xml:space="preserve">Shows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an informational message; close the modal box</w:t>
            </w:r>
          </w:p>
        </w:tc>
      </w:tr>
      <w:tr w:rsidR="00C94406" w:rsidRPr="00E03138" w14:paraId="1E4817F8" w14:textId="77777777" w:rsidTr="004B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39C813B" w14:textId="4547C2FD" w:rsidR="00C94406" w:rsidRPr="00E03138" w:rsidRDefault="00C94406" w:rsidP="00C94406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writeSampleData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(); writeSampleData2 ()</w:t>
            </w:r>
          </w:p>
        </w:tc>
        <w:tc>
          <w:tcPr>
            <w:tcW w:w="4230" w:type="dxa"/>
          </w:tcPr>
          <w:p w14:paraId="3616A86C" w14:textId="6D10314F" w:rsidR="00C94406" w:rsidRPr="00E03138" w:rsidRDefault="00C94406" w:rsidP="00C94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Writes a set of sample data to the sheet. Histogram and 2D Histogram toggle through several different sets of data. Treemap has sample data in Name-Value form (“writeSampleData”) and ID-Parent form (“writeSampleData2”)</w:t>
            </w:r>
          </w:p>
        </w:tc>
      </w:tr>
      <w:tr w:rsidR="00C94406" w:rsidRPr="00E03138" w14:paraId="27A672F9" w14:textId="77777777" w:rsidTr="004B3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F516544" w14:textId="67C98DD5" w:rsidR="00C94406" w:rsidRPr="00E03138" w:rsidRDefault="00C94406" w:rsidP="00C50227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toolBarToggle</w:t>
            </w:r>
            <w:r w:rsidR="00C5022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="00C50227">
              <w:rPr>
                <w:rFonts w:ascii="Consolas" w:eastAsia="Times New Roman" w:hAnsi="Consolas" w:cs="Times New Roman"/>
                <w:b w:val="0"/>
                <w:color w:val="000000"/>
              </w:rPr>
              <w:t>v</w:t>
            </w:r>
            <w:r w:rsidR="00C50227" w:rsidRPr="00C50227">
              <w:rPr>
                <w:rFonts w:ascii="Consolas" w:eastAsia="Times New Roman" w:hAnsi="Consolas" w:cs="Times New Roman"/>
                <w:b w:val="0"/>
                <w:color w:val="000000"/>
              </w:rPr>
              <w:t>alue</w:t>
            </w:r>
            <w:r w:rsidR="00C50227">
              <w:rPr>
                <w:rFonts w:ascii="Consolas" w:eastAsia="Times New Roman" w:hAnsi="Consolas" w:cs="Times New Roman"/>
                <w:color w:val="000000"/>
              </w:rPr>
              <w:t>)</w:t>
            </w:r>
          </w:p>
        </w:tc>
        <w:tc>
          <w:tcPr>
            <w:tcW w:w="4230" w:type="dxa"/>
          </w:tcPr>
          <w:p w14:paraId="50A6BCD1" w14:textId="069991C8" w:rsidR="00C94406" w:rsidRDefault="00C50227" w:rsidP="00C5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Shows or h</w:t>
            </w:r>
            <w:r w:rsidR="00C94406">
              <w:rPr>
                <w:rFonts w:ascii="Calibri" w:eastAsia="Times New Roman" w:hAnsi="Calibri" w:cs="Times New Roman"/>
                <w:color w:val="000000"/>
              </w:rPr>
              <w:t>ides the toolbar</w:t>
            </w:r>
          </w:p>
        </w:tc>
      </w:tr>
    </w:tbl>
    <w:p w14:paraId="16B03865" w14:textId="64671842" w:rsidR="00C94406" w:rsidRDefault="00C94406" w:rsidP="00C94406">
      <w:pPr>
        <w:rPr>
          <w:rFonts w:ascii="Consolas" w:eastAsia="Times New Roman" w:hAnsi="Consolas" w:cs="Times New Roman"/>
          <w:color w:val="000000"/>
        </w:rPr>
      </w:pPr>
    </w:p>
    <w:p w14:paraId="2FF4C142" w14:textId="2C136C5A" w:rsidR="00275529" w:rsidRDefault="00275529" w:rsidP="00E3391F">
      <w:pPr>
        <w:pStyle w:val="Heading1"/>
        <w:rPr>
          <w:rFonts w:eastAsia="Times New Roman"/>
        </w:rPr>
      </w:pPr>
      <w:r>
        <w:rPr>
          <w:rFonts w:eastAsia="Times New Roman"/>
        </w:rPr>
        <w:t>Let’s Read A Session</w:t>
      </w:r>
    </w:p>
    <w:p w14:paraId="00308DF8" w14:textId="1A180523" w:rsidR="00275529" w:rsidRDefault="00275529" w:rsidP="00275529"/>
    <w:p w14:paraId="2689CC2F" w14:textId="7F65243E" w:rsidR="00275529" w:rsidRPr="00275529" w:rsidRDefault="00275529" w:rsidP="00275529">
      <w:pPr>
        <w:rPr>
          <w:b/>
        </w:rPr>
      </w:pPr>
      <w:r>
        <w:rPr>
          <w:b/>
        </w:rPr>
        <w:t>Events Table</w:t>
      </w:r>
    </w:p>
    <w:tbl>
      <w:tblPr>
        <w:tblW w:w="97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31"/>
        <w:gridCol w:w="1602"/>
        <w:gridCol w:w="1057"/>
        <w:gridCol w:w="252"/>
        <w:gridCol w:w="5843"/>
      </w:tblGrid>
      <w:tr w:rsidR="00275529" w:rsidRPr="00275529" w14:paraId="58DDA991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44232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06048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appInit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E9B6FE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E0E54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18A77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chartName=treemap; machineId=machineId_1436375531310_0.04533913009629037; docId=docId_kDFiHl37xmhx1WzAwnLn4KckxzpsVtiWhkvHuDctXjc^</w:t>
            </w:r>
          </w:p>
        </w:tc>
      </w:tr>
      <w:tr w:rsidR="00275529" w:rsidRPr="00275529" w14:paraId="72F9D7E1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ABF0C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E626D0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0FC751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024AFE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A7CDB6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bindingName=colorBindingId</w:t>
            </w:r>
          </w:p>
        </w:tc>
      </w:tr>
      <w:tr w:rsidR="00275529" w:rsidRPr="00275529" w14:paraId="7ABE2D7D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DBCE4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6015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ED53D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B57F8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E90DA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bindingName=primaryBinding</w:t>
            </w:r>
          </w:p>
        </w:tc>
      </w:tr>
      <w:tr w:rsidR="00275529" w:rsidRPr="00275529" w14:paraId="281396BC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E4027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23FFC1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BB66B8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048C35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127B87C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bindingName=sizeBindingId</w:t>
            </w:r>
          </w:p>
        </w:tc>
      </w:tr>
      <w:tr w:rsidR="00275529" w:rsidRPr="00275529" w14:paraId="1C517810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A76C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FC5B6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resize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4B82D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E6643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9E8497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width=800; height=600</w:t>
            </w:r>
          </w:p>
        </w:tc>
      </w:tr>
      <w:tr w:rsidR="00275529" w:rsidRPr="00275529" w14:paraId="13EBEB5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7C77C42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9AD94F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resize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3389E9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E2834E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781A6E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width=800; height=600</w:t>
            </w:r>
          </w:p>
        </w:tc>
      </w:tr>
      <w:tr w:rsidR="00275529" w:rsidRPr="00275529" w14:paraId="45685FD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B04E2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B24CE9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treeStats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3D695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FE7788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3C893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rootCount=0; leaveCount=0; maxDepth=0; nameColCount=0; namesWithBlanks=0</w:t>
            </w:r>
          </w:p>
        </w:tc>
      </w:tr>
      <w:tr w:rsidR="00275529" w:rsidRPr="00275529" w14:paraId="0CC77A0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0318DC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817E60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bindFromPrompt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7DF736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17:56:56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25A20DD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6AB82D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75529" w:rsidRPr="00275529" w14:paraId="2733EE26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A13C0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89B2F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A2707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17:56:56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13F7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ABFDC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colName=nodes; format=nameList; rowCount=443</w:t>
            </w:r>
          </w:p>
        </w:tc>
      </w:tr>
      <w:tr w:rsidR="00275529" w:rsidRPr="00275529" w14:paraId="706432F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E43F17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F93048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treeStats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2622500B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D658007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9ED51B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rootCount=8; leaveCount=443; maxDepth=2; nameColCount=2; namesWithBlanks=0</w:t>
            </w:r>
          </w:p>
        </w:tc>
      </w:tr>
      <w:tr w:rsidR="00275529" w:rsidRPr="00275529" w14:paraId="69BC3A09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41F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4C53A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3100B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17:57:13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5FD72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08CD64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colName=size; rowCount=443; isCategorical=false; min=1; max=1242</w:t>
            </w:r>
          </w:p>
        </w:tc>
      </w:tr>
      <w:tr w:rsidR="00275529" w:rsidRPr="00275529" w14:paraId="5351582A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750B5AC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FA5CF7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2715065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17:57:27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A0DF9D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72AF8A1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colName=color; rowCount=443; isCategorical=false; min=0; max=0</w:t>
            </w:r>
          </w:p>
        </w:tc>
      </w:tr>
      <w:tr w:rsidR="00275529" w:rsidRPr="00275529" w14:paraId="6D216A8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B02BE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2402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warning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C0DA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17:57:27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FA5D4F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DA920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msg=Warning:%201%20or%20more%20non-numeric%20values%20were%20converted%20to%200.</w:t>
            </w:r>
          </w:p>
        </w:tc>
      </w:tr>
      <w:tr w:rsidR="00275529" w:rsidRPr="00275529" w14:paraId="40667D74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6001E79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D9DDD9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closeErrorBox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4B2805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17:57:32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A4B482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51C794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75529" w:rsidRPr="00275529" w14:paraId="0AF429FB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795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721CB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btColor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C4AAD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D9E407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0D9AB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isShowingPalette=false</w:t>
            </w:r>
          </w:p>
        </w:tc>
      </w:tr>
      <w:tr w:rsidR="00275529" w:rsidRPr="00275529" w14:paraId="69ADFAF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3FB461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9BBE9B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903099E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494EC4F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03A5A7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color=rgb(237,%20125,%2049)</w:t>
            </w:r>
          </w:p>
        </w:tc>
      </w:tr>
      <w:tr w:rsidR="00275529" w:rsidRPr="00275529" w14:paraId="2B77E04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81F79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03A96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7B17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17:57:40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ECC5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E0DC7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color=rgb(165,%20165,%20165)</w:t>
            </w:r>
          </w:p>
        </w:tc>
      </w:tr>
      <w:tr w:rsidR="00275529" w:rsidRPr="00275529" w14:paraId="14F0AE42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0E3220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49CA55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8806CD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17:57:42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1DCA40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188DD9F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color=rgb(68,%20114,%20196)</w:t>
            </w:r>
          </w:p>
        </w:tc>
      </w:tr>
      <w:tr w:rsidR="00275529" w:rsidRPr="00275529" w14:paraId="0B715F6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9CA4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F23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toolTip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4218B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7B65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6B60E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id=toolBar</w:t>
            </w:r>
          </w:p>
        </w:tc>
      </w:tr>
      <w:tr w:rsidR="00275529" w:rsidRPr="00275529" w14:paraId="1B40C9F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765B1F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368DF0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toolTip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9417712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17:57:49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F81D1B8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7257540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id=btColorCol</w:t>
            </w:r>
          </w:p>
        </w:tc>
      </w:tr>
    </w:tbl>
    <w:p w14:paraId="639D0580" w14:textId="2D5A70BA" w:rsidR="00275529" w:rsidRDefault="00275529" w:rsidP="00275529"/>
    <w:p w14:paraId="01A36897" w14:textId="4DC57B2E" w:rsidR="00275529" w:rsidRPr="00275529" w:rsidRDefault="00275529" w:rsidP="00275529">
      <w:pPr>
        <w:rPr>
          <w:b/>
        </w:rPr>
      </w:pPr>
      <w:r>
        <w:rPr>
          <w:b/>
        </w:rPr>
        <w:t>Attributes Table</w:t>
      </w:r>
    </w:p>
    <w:tbl>
      <w:tblPr>
        <w:tblW w:w="7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20"/>
        <w:gridCol w:w="1200"/>
        <w:gridCol w:w="4600"/>
      </w:tblGrid>
      <w:tr w:rsidR="00275529" w:rsidRPr="00275529" w14:paraId="07F1AF25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494BE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B2CF8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anonIP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48E7CF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ip539</w:t>
            </w:r>
          </w:p>
        </w:tc>
      </w:tr>
      <w:tr w:rsidR="00275529" w:rsidRPr="00275529" w14:paraId="76BBCB35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DD8C1BC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F8D205A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ChartId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441F1029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chartId_1436378208885_0.8642284872660698</w:t>
            </w:r>
          </w:p>
        </w:tc>
      </w:tr>
      <w:tr w:rsidR="00275529" w:rsidRPr="00275529" w14:paraId="2C1499BB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6FBA0D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139B2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vers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4F4B9C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v4</w:t>
            </w:r>
          </w:p>
        </w:tc>
      </w:tr>
    </w:tbl>
    <w:p w14:paraId="6E1107CE" w14:textId="77777777" w:rsidR="00275529" w:rsidRDefault="00275529" w:rsidP="00275529"/>
    <w:p w14:paraId="746214F7" w14:textId="362CF2E4" w:rsidR="00275529" w:rsidRDefault="00275529" w:rsidP="00275529">
      <w:pPr>
        <w:rPr>
          <w:i/>
        </w:rPr>
      </w:pPr>
      <w:r>
        <w:rPr>
          <w:i/>
        </w:rPr>
        <w:t xml:space="preserve">A user reloads a chart – we know it’s a reload because there’s an existing series of </w:t>
      </w:r>
      <w:r w:rsidRPr="00275529">
        <w:t>create</w:t>
      </w:r>
      <w:r>
        <w:rPr>
          <w:i/>
        </w:rPr>
        <w:t xml:space="preserve"> operations. The system gets started up. The existing chart has no data, though: the treestats says that it’s got 0 roots.</w:t>
      </w:r>
    </w:p>
    <w:p w14:paraId="756ED8A3" w14:textId="3416C941" w:rsidR="00275529" w:rsidRDefault="00275529" w:rsidP="00275529">
      <w:pPr>
        <w:rPr>
          <w:i/>
        </w:rPr>
      </w:pPr>
      <w:r>
        <w:rPr>
          <w:i/>
        </w:rPr>
        <w:t>The user clicks “read data” and binds 443 rows to the nodes column. This makes a tree with 8 roots, 2 levels, and 443 leaves. The user binds in a Size column, with sizes ranging from 1 to 1242; and then a color column. The color column was probably text; they get an error message.</w:t>
      </w:r>
    </w:p>
    <w:p w14:paraId="6933A37E" w14:textId="424D6297" w:rsidR="00275529" w:rsidRPr="00275529" w:rsidRDefault="00275529" w:rsidP="00275529">
      <w:pPr>
        <w:rPr>
          <w:i/>
        </w:rPr>
      </w:pPr>
      <w:r>
        <w:rPr>
          <w:i/>
        </w:rPr>
        <w:t>They play with color schemes, and then quit. The full session ran two minutes.</w:t>
      </w:r>
    </w:p>
    <w:p w14:paraId="621A9090" w14:textId="3B7C7080" w:rsidR="00E3391F" w:rsidRDefault="00E3391F" w:rsidP="00E3391F">
      <w:pPr>
        <w:pStyle w:val="Heading1"/>
        <w:rPr>
          <w:rFonts w:eastAsia="Times New Roman"/>
        </w:rPr>
      </w:pPr>
      <w:r>
        <w:rPr>
          <w:rFonts w:eastAsia="Times New Roman"/>
        </w:rPr>
        <w:t>Some Additional Notes</w:t>
      </w:r>
    </w:p>
    <w:p w14:paraId="5852B9CC" w14:textId="07BE42FD" w:rsidR="00E3391F" w:rsidRDefault="003A41CA" w:rsidP="00E3391F">
      <w:pPr>
        <w:pStyle w:val="ListParagraph"/>
        <w:numPr>
          <w:ilvl w:val="0"/>
          <w:numId w:val="2"/>
        </w:numPr>
      </w:pPr>
      <w:r>
        <w:t>The current dataset takes</w:t>
      </w:r>
      <w:r w:rsidR="00E3391F">
        <w:t xml:space="preserve"> a combination of an IP address, the version of the software running, and the ChartId </w:t>
      </w:r>
      <w:r w:rsidR="00E3391F">
        <w:rPr>
          <w:i/>
        </w:rPr>
        <w:t>together</w:t>
      </w:r>
      <w:r w:rsidR="00E3391F">
        <w:t xml:space="preserve"> to be a unique ID. </w:t>
      </w:r>
      <w:r w:rsidR="00E3391F" w:rsidRPr="00E3391F">
        <w:rPr>
          <w:b/>
        </w:rPr>
        <w:t xml:space="preserve">ChartId </w:t>
      </w:r>
      <w:r w:rsidR="00E3391F" w:rsidRPr="00E3391F">
        <w:t>is</w:t>
      </w:r>
      <w:r w:rsidR="00E3391F">
        <w:t xml:space="preserve"> a </w:t>
      </w:r>
      <w:r w:rsidR="00E3391F">
        <w:rPr>
          <w:b/>
        </w:rPr>
        <w:t xml:space="preserve">globally-unique </w:t>
      </w:r>
      <w:r w:rsidR="00E3391F">
        <w:t>ID; therefore, the same chart might have occurred across multiple sessions. You can find the ChartId in the Attributes table.</w:t>
      </w:r>
    </w:p>
    <w:p w14:paraId="4C88EA2E" w14:textId="1016DF25" w:rsidR="00E3391F" w:rsidRDefault="00E3391F" w:rsidP="00E3391F">
      <w:pPr>
        <w:pStyle w:val="ListParagraph"/>
        <w:numPr>
          <w:ilvl w:val="0"/>
          <w:numId w:val="2"/>
        </w:numPr>
      </w:pPr>
      <w:r>
        <w:t>The IP address is anonymized; they appear in time order.</w:t>
      </w:r>
      <w:r w:rsidR="00275529">
        <w:t xml:space="preserve"> If two records have the same ip address, their client reported the same IP address – however, that might mean a VPN or a Comcast aggregator.</w:t>
      </w:r>
    </w:p>
    <w:p w14:paraId="0BD08124" w14:textId="22EF2C9D" w:rsidR="00E3391F" w:rsidRDefault="00E3391F" w:rsidP="00E3391F">
      <w:pPr>
        <w:pStyle w:val="ListParagraph"/>
        <w:numPr>
          <w:ilvl w:val="0"/>
          <w:numId w:val="2"/>
        </w:numPr>
      </w:pPr>
      <w:r>
        <w:t>Version=v1 of the data named all parameters P1, P2, and so on. It was extremely annoying</w:t>
      </w:r>
      <w:r w:rsidR="00F97FE5">
        <w:t xml:space="preserve"> to parse; as such, p</w:t>
      </w:r>
      <w:r>
        <w:t xml:space="preserve">arameters are </w:t>
      </w:r>
      <w:r w:rsidR="00F97FE5">
        <w:t xml:space="preserve">more correctly </w:t>
      </w:r>
      <w:r>
        <w:t>named as of V2.</w:t>
      </w:r>
    </w:p>
    <w:p w14:paraId="3A29750A" w14:textId="69FEF77E" w:rsidR="0062326D" w:rsidRDefault="0062326D" w:rsidP="0062326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Some Sample </w:t>
      </w:r>
      <w:r w:rsidR="006224CD">
        <w:rPr>
          <w:rFonts w:eastAsia="Times New Roman"/>
        </w:rPr>
        <w:t xml:space="preserve">Analysis </w:t>
      </w:r>
      <w:r>
        <w:rPr>
          <w:rFonts w:eastAsia="Times New Roman"/>
        </w:rPr>
        <w:t>Tasks</w:t>
      </w:r>
    </w:p>
    <w:p w14:paraId="5DF1F0B0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Basic Usage</w:t>
      </w:r>
    </w:p>
    <w:p w14:paraId="25AB8AD2" w14:textId="33E51C8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different visualizations have been created? Of what sorts?</w:t>
      </w:r>
    </w:p>
    <w:p w14:paraId="3C47EEE7" w14:textId="77777777" w:rsidR="0062326D" w:rsidRDefault="0062326D" w:rsidP="0062326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 there a change in interest over time?</w:t>
      </w:r>
    </w:p>
    <w:p w14:paraId="432647FA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A410CC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Sample Data </w:t>
      </w:r>
    </w:p>
    <w:p w14:paraId="174F0F6C" w14:textId="300277B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of our instances started with inserting sample data?</w:t>
      </w:r>
    </w:p>
    <w:p w14:paraId="69B7E7F8" w14:textId="722086D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How often did people then modify it, and still have a successful visualization?</w:t>
      </w:r>
    </w:p>
    <w:p w14:paraId="438BC707" w14:textId="58870714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Did users who had used sample data have a better success rate at making the visualization work?</w:t>
      </w:r>
    </w:p>
    <w:p w14:paraId="338EA76C" w14:textId="36D421D5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B99907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Creation</w:t>
      </w:r>
    </w:p>
    <w:p w14:paraId="25305D43" w14:textId="491E80D3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attempts did it take to get a visualization rather than an error message?</w:t>
      </w:r>
    </w:p>
    <w:p w14:paraId="4B76A444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many people gave up? </w:t>
      </w:r>
    </w:p>
    <w:p w14:paraId="21AC41CE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654497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Reuse</w:t>
      </w:r>
    </w:p>
    <w:p w14:paraId="10053D02" w14:textId="0A209B46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instances were reloaded?</w:t>
      </w:r>
    </w:p>
    <w:p w14:paraId="34023BA3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instances were opened in a different document ID than the original? Different system ID than the original?</w:t>
      </w:r>
    </w:p>
    <w:p w14:paraId="54B6A1BF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8E7041" w14:textId="23ECC2B2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2326D">
        <w:rPr>
          <w:rFonts w:ascii="Calibri" w:hAnsi="Calibri"/>
          <w:b/>
          <w:sz w:val="22"/>
          <w:szCs w:val="22"/>
        </w:rPr>
        <w:t>Resize</w:t>
      </w:r>
    </w:p>
    <w:p w14:paraId="1B99BB80" w14:textId="0931CF4A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we come to some ideas about what the </w:t>
      </w:r>
      <w:r>
        <w:rPr>
          <w:rFonts w:ascii="Calibri" w:hAnsi="Calibri"/>
          <w:i/>
          <w:sz w:val="22"/>
          <w:szCs w:val="22"/>
        </w:rPr>
        <w:t>right</w:t>
      </w:r>
      <w:r>
        <w:rPr>
          <w:rFonts w:ascii="Calibri" w:hAnsi="Calibri"/>
          <w:sz w:val="22"/>
          <w:szCs w:val="22"/>
        </w:rPr>
        <w:t xml:space="preserve"> size of a visual is based on the visualization, amount of data, and so on?</w:t>
      </w:r>
    </w:p>
    <w:p w14:paraId="73BAD312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51E30F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Errors</w:t>
      </w:r>
    </w:p>
    <w:p w14:paraId="2880B5FB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each different error, what happens immediately before that?</w:t>
      </w:r>
    </w:p>
    <w:p w14:paraId="6CD21780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visualization type drives each error?</w:t>
      </w:r>
    </w:p>
    <w:p w14:paraId="52DC87FA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</w:t>
      </w:r>
      <w:r>
        <w:rPr>
          <w:rFonts w:ascii="Calibri" w:hAnsi="Calibri"/>
          <w:i/>
          <w:iCs/>
          <w:sz w:val="22"/>
          <w:szCs w:val="22"/>
        </w:rPr>
        <w:t>data shape</w:t>
      </w:r>
      <w:r>
        <w:rPr>
          <w:rFonts w:ascii="Calibri" w:hAnsi="Calibri"/>
          <w:sz w:val="22"/>
          <w:szCs w:val="22"/>
        </w:rPr>
        <w:t xml:space="preserve"> goes with each error?</w:t>
      </w:r>
    </w:p>
    <w:p w14:paraId="4EF8FDF7" w14:textId="7E3FD031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22D113" w14:textId="21A07152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2326D">
        <w:rPr>
          <w:rFonts w:ascii="Calibri" w:hAnsi="Calibri"/>
          <w:b/>
          <w:sz w:val="22"/>
          <w:szCs w:val="22"/>
        </w:rPr>
        <w:t>Data Shape</w:t>
      </w:r>
    </w:p>
    <w:p w14:paraId="23281116" w14:textId="547046C0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2326D">
        <w:rPr>
          <w:rFonts w:ascii="Calibri" w:hAnsi="Calibri"/>
          <w:sz w:val="22"/>
          <w:szCs w:val="22"/>
        </w:rPr>
        <w:t xml:space="preserve">How </w:t>
      </w:r>
      <w:r>
        <w:rPr>
          <w:rFonts w:ascii="Calibri" w:hAnsi="Calibri"/>
          <w:sz w:val="22"/>
          <w:szCs w:val="22"/>
        </w:rPr>
        <w:t>much non-sample data are people looking at?</w:t>
      </w:r>
    </w:p>
    <w:sectPr w:rsidR="0062326D" w:rsidRPr="0062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0B9"/>
    <w:multiLevelType w:val="hybridMultilevel"/>
    <w:tmpl w:val="7B58869A"/>
    <w:lvl w:ilvl="0" w:tplc="57E69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12AD"/>
    <w:multiLevelType w:val="hybridMultilevel"/>
    <w:tmpl w:val="0FDA72EA"/>
    <w:lvl w:ilvl="0" w:tplc="63263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2173"/>
    <w:multiLevelType w:val="hybridMultilevel"/>
    <w:tmpl w:val="8CAC43BA"/>
    <w:lvl w:ilvl="0" w:tplc="1640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41"/>
    <w:rsid w:val="000C69FE"/>
    <w:rsid w:val="00113EC4"/>
    <w:rsid w:val="001D2962"/>
    <w:rsid w:val="001F3423"/>
    <w:rsid w:val="002234EF"/>
    <w:rsid w:val="00275529"/>
    <w:rsid w:val="0028786F"/>
    <w:rsid w:val="00354C8C"/>
    <w:rsid w:val="003567A9"/>
    <w:rsid w:val="00366C65"/>
    <w:rsid w:val="003A0471"/>
    <w:rsid w:val="003A41CA"/>
    <w:rsid w:val="003E2EFC"/>
    <w:rsid w:val="00451D21"/>
    <w:rsid w:val="004E3DB2"/>
    <w:rsid w:val="00500657"/>
    <w:rsid w:val="00500B31"/>
    <w:rsid w:val="005E6F02"/>
    <w:rsid w:val="00617166"/>
    <w:rsid w:val="006224CD"/>
    <w:rsid w:val="0062326D"/>
    <w:rsid w:val="00646FDA"/>
    <w:rsid w:val="006B7077"/>
    <w:rsid w:val="00726A2E"/>
    <w:rsid w:val="007C185A"/>
    <w:rsid w:val="007C1C35"/>
    <w:rsid w:val="007F7A7F"/>
    <w:rsid w:val="0084383F"/>
    <w:rsid w:val="00891441"/>
    <w:rsid w:val="008D1A14"/>
    <w:rsid w:val="008F3AB9"/>
    <w:rsid w:val="00A0143D"/>
    <w:rsid w:val="00A74877"/>
    <w:rsid w:val="00A810C9"/>
    <w:rsid w:val="00AA2527"/>
    <w:rsid w:val="00AC55A8"/>
    <w:rsid w:val="00AD4F8C"/>
    <w:rsid w:val="00B47B23"/>
    <w:rsid w:val="00B65BDB"/>
    <w:rsid w:val="00B84F97"/>
    <w:rsid w:val="00BC1C12"/>
    <w:rsid w:val="00BE4441"/>
    <w:rsid w:val="00BF4EB2"/>
    <w:rsid w:val="00C16F0E"/>
    <w:rsid w:val="00C50227"/>
    <w:rsid w:val="00C67BD4"/>
    <w:rsid w:val="00C94406"/>
    <w:rsid w:val="00CC4BA3"/>
    <w:rsid w:val="00D17015"/>
    <w:rsid w:val="00D23A0E"/>
    <w:rsid w:val="00D53DE6"/>
    <w:rsid w:val="00DF0CA5"/>
    <w:rsid w:val="00E03138"/>
    <w:rsid w:val="00E3391F"/>
    <w:rsid w:val="00EC156B"/>
    <w:rsid w:val="00EC31C2"/>
    <w:rsid w:val="00F96659"/>
    <w:rsid w:val="00F97FE5"/>
    <w:rsid w:val="00F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A574"/>
  <w15:chartTrackingRefBased/>
  <w15:docId w15:val="{FA75C31A-5E0C-4EBF-8D6E-A91A499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3D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AB9"/>
    <w:pPr>
      <w:ind w:left="720"/>
      <w:contextualSpacing/>
    </w:pPr>
  </w:style>
  <w:style w:type="table" w:styleId="PlainTable4">
    <w:name w:val="Plain Table 4"/>
    <w:basedOn w:val="TableNormal"/>
    <w:uiPriority w:val="44"/>
    <w:rsid w:val="00E03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94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2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1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ntevent.github.io" TargetMode="Externa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research/project/logan-logfile-analysis/" TargetMode="Externa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ventevent.github.io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danyelf@microsoft.com" TargetMode="External"/><Relationship Id="rId15" Type="http://schemas.openxmlformats.org/officeDocument/2006/relationships/diagramData" Target="diagrams/data1.xml"/><Relationship Id="rId10" Type="http://schemas.openxmlformats.org/officeDocument/2006/relationships/hyperlink" Target="https://www.microsoft.com/en-us/research/project/microsoft-research-data-visualization-apps-for-office/" TargetMode="Externa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hyperlink" Target="http://www.cs.umd.edu/hcil/eventflow/manual/chapter_start.html" TargetMode="Externa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C78E5-FE44-4B3D-8FED-952EB9246186}" type="doc">
      <dgm:prSet loTypeId="urn:microsoft.com/office/officeart/2005/8/layout/hProcess7" loCatId="process" qsTypeId="urn:microsoft.com/office/officeart/2005/8/quickstyle/simple3" qsCatId="simple" csTypeId="urn:microsoft.com/office/officeart/2005/8/colors/accent0_2" csCatId="mainScheme" phldr="1"/>
      <dgm:spPr/>
    </dgm:pt>
    <dgm:pt modelId="{1144B456-9B39-46B2-8009-80FC945F0F85}">
      <dgm:prSet phldrT="[Text]"/>
      <dgm:spPr/>
      <dgm:t>
        <a:bodyPr/>
        <a:lstStyle/>
        <a:p>
          <a:r>
            <a:rPr lang="en-US"/>
            <a:t>Init</a:t>
          </a:r>
        </a:p>
      </dgm:t>
    </dgm:pt>
    <dgm:pt modelId="{2DA8E43E-67DF-46AB-8077-FC017ED36C78}" type="parTrans" cxnId="{F300889B-88EF-4D0D-9114-B993439A533D}">
      <dgm:prSet/>
      <dgm:spPr/>
      <dgm:t>
        <a:bodyPr/>
        <a:lstStyle/>
        <a:p>
          <a:endParaRPr lang="en-US"/>
        </a:p>
      </dgm:t>
    </dgm:pt>
    <dgm:pt modelId="{0CD4F334-C1F8-490C-A805-995C6F894D3A}" type="sibTrans" cxnId="{F300889B-88EF-4D0D-9114-B993439A533D}">
      <dgm:prSet/>
      <dgm:spPr/>
      <dgm:t>
        <a:bodyPr/>
        <a:lstStyle/>
        <a:p>
          <a:endParaRPr lang="en-US"/>
        </a:p>
      </dgm:t>
    </dgm:pt>
    <dgm:pt modelId="{08316CD4-3891-481F-95BA-A59B1E51A9D7}">
      <dgm:prSet phldrT="[Text]"/>
      <dgm:spPr/>
      <dgm:t>
        <a:bodyPr/>
        <a:lstStyle/>
        <a:p>
          <a:r>
            <a:rPr lang="en-US"/>
            <a:t>Bind Data</a:t>
          </a:r>
        </a:p>
      </dgm:t>
    </dgm:pt>
    <dgm:pt modelId="{AB3246A0-25B9-4492-AD32-2F2977BC60A6}" type="parTrans" cxnId="{910A2A80-BF6D-4A0D-A6AA-E145986CE038}">
      <dgm:prSet/>
      <dgm:spPr/>
      <dgm:t>
        <a:bodyPr/>
        <a:lstStyle/>
        <a:p>
          <a:endParaRPr lang="en-US"/>
        </a:p>
      </dgm:t>
    </dgm:pt>
    <dgm:pt modelId="{B7AF6F73-AF30-4AE1-9871-B1DAE59A7B98}" type="sibTrans" cxnId="{910A2A80-BF6D-4A0D-A6AA-E145986CE038}">
      <dgm:prSet/>
      <dgm:spPr/>
      <dgm:t>
        <a:bodyPr/>
        <a:lstStyle/>
        <a:p>
          <a:endParaRPr lang="en-US"/>
        </a:p>
      </dgm:t>
    </dgm:pt>
    <dgm:pt modelId="{94570837-7C1D-4DF3-BB2B-725BBB9B62F4}">
      <dgm:prSet phldrT="[Text]"/>
      <dgm:spPr/>
      <dgm:t>
        <a:bodyPr/>
        <a:lstStyle/>
        <a:p>
          <a:r>
            <a:rPr lang="en-US"/>
            <a:t>Show Visual</a:t>
          </a:r>
        </a:p>
      </dgm:t>
    </dgm:pt>
    <dgm:pt modelId="{EE904459-0374-4A23-BDEA-7C68B9345A60}" type="parTrans" cxnId="{19CA4490-797A-46EA-847C-43C9B2BFC051}">
      <dgm:prSet/>
      <dgm:spPr/>
      <dgm:t>
        <a:bodyPr/>
        <a:lstStyle/>
        <a:p>
          <a:endParaRPr lang="en-US"/>
        </a:p>
      </dgm:t>
    </dgm:pt>
    <dgm:pt modelId="{08F2461B-1126-4AEB-B4CA-632355ED2BFC}" type="sibTrans" cxnId="{19CA4490-797A-46EA-847C-43C9B2BFC051}">
      <dgm:prSet/>
      <dgm:spPr/>
      <dgm:t>
        <a:bodyPr/>
        <a:lstStyle/>
        <a:p>
          <a:endParaRPr lang="en-US"/>
        </a:p>
      </dgm:t>
    </dgm:pt>
    <dgm:pt modelId="{9A74985F-F0AD-4FB5-9ED5-CC62A5F43471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appInit</a:t>
          </a:r>
        </a:p>
      </dgm:t>
    </dgm:pt>
    <dgm:pt modelId="{3A599711-A41D-4992-91D7-6BE519D1C9C6}" type="parTrans" cxnId="{03CAD995-9F22-41D9-B926-19665F69AF3C}">
      <dgm:prSet/>
      <dgm:spPr/>
      <dgm:t>
        <a:bodyPr/>
        <a:lstStyle/>
        <a:p>
          <a:endParaRPr lang="en-US"/>
        </a:p>
      </dgm:t>
    </dgm:pt>
    <dgm:pt modelId="{B1FAA8AC-29FD-4C9B-A14E-D83B1791CF1A}" type="sibTrans" cxnId="{03CAD995-9F22-41D9-B926-19665F69AF3C}">
      <dgm:prSet/>
      <dgm:spPr/>
      <dgm:t>
        <a:bodyPr/>
        <a:lstStyle/>
        <a:p>
          <a:endParaRPr lang="en-US"/>
        </a:p>
      </dgm:t>
    </dgm:pt>
    <dgm:pt modelId="{68AB4673-ACEB-4584-9B1A-16ADBC05DBCD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create</a:t>
          </a:r>
        </a:p>
      </dgm:t>
    </dgm:pt>
    <dgm:pt modelId="{0F525267-60D6-4F79-9AFF-967207FCFDA2}" type="parTrans" cxnId="{8DA0232C-14AB-4778-A020-990C3EAF106C}">
      <dgm:prSet/>
      <dgm:spPr/>
      <dgm:t>
        <a:bodyPr/>
        <a:lstStyle/>
        <a:p>
          <a:endParaRPr lang="en-US"/>
        </a:p>
      </dgm:t>
    </dgm:pt>
    <dgm:pt modelId="{1394E49F-82C7-4FC7-AD74-F19BE976739D}" type="sibTrans" cxnId="{8DA0232C-14AB-4778-A020-990C3EAF106C}">
      <dgm:prSet/>
      <dgm:spPr/>
      <dgm:t>
        <a:bodyPr/>
        <a:lstStyle/>
        <a:p>
          <a:endParaRPr lang="en-US"/>
        </a:p>
      </dgm:t>
    </dgm:pt>
    <dgm:pt modelId="{0B71037E-7034-4029-9A58-4B3B14331613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bindFromPrompt</a:t>
          </a:r>
        </a:p>
      </dgm:t>
    </dgm:pt>
    <dgm:pt modelId="{7A9957B0-3F23-4F34-9510-B425FE356CEF}" type="parTrans" cxnId="{28F93B5E-ED91-4CD2-AD31-4A03E02C96EC}">
      <dgm:prSet/>
      <dgm:spPr/>
      <dgm:t>
        <a:bodyPr/>
        <a:lstStyle/>
        <a:p>
          <a:endParaRPr lang="en-US"/>
        </a:p>
      </dgm:t>
    </dgm:pt>
    <dgm:pt modelId="{E5873497-D1AB-4E97-AC91-38B98275FA1B}" type="sibTrans" cxnId="{28F93B5E-ED91-4CD2-AD31-4A03E02C96EC}">
      <dgm:prSet/>
      <dgm:spPr/>
      <dgm:t>
        <a:bodyPr/>
        <a:lstStyle/>
        <a:p>
          <a:endParaRPr lang="en-US"/>
        </a:p>
      </dgm:t>
    </dgm:pt>
    <dgm:pt modelId="{EE158F66-5763-46EF-940B-FE0426825B4F}">
      <dgm:prSet phldrT="[Text]"/>
      <dgm:spPr/>
      <dgm:t>
        <a:bodyPr/>
        <a:lstStyle/>
        <a:p>
          <a:r>
            <a:rPr lang="en-US"/>
            <a:t>User Interactions</a:t>
          </a:r>
        </a:p>
      </dgm:t>
    </dgm:pt>
    <dgm:pt modelId="{B897DDE2-1AC5-4A8C-B5D8-92214A459577}" type="parTrans" cxnId="{950AE5B3-BB92-4214-A3BE-FF2E93BB9C01}">
      <dgm:prSet/>
      <dgm:spPr/>
      <dgm:t>
        <a:bodyPr/>
        <a:lstStyle/>
        <a:p>
          <a:endParaRPr lang="en-US"/>
        </a:p>
      </dgm:t>
    </dgm:pt>
    <dgm:pt modelId="{D7E230A8-CFF1-4655-B06C-87A47CD133E6}" type="sibTrans" cxnId="{950AE5B3-BB92-4214-A3BE-FF2E93BB9C01}">
      <dgm:prSet/>
      <dgm:spPr/>
      <dgm:t>
        <a:bodyPr/>
        <a:lstStyle/>
        <a:p>
          <a:endParaRPr lang="en-US"/>
        </a:p>
      </dgm:t>
    </dgm:pt>
    <dgm:pt modelId="{7ACC2995-4A66-49FF-A025-C006E1803843}">
      <dgm:prSet phldrT="[Text]"/>
      <dgm:spPr/>
      <dgm:t>
        <a:bodyPr/>
        <a:lstStyle/>
        <a:p>
          <a:r>
            <a:rPr lang="en-US"/>
            <a:t>btColor</a:t>
          </a:r>
        </a:p>
      </dgm:t>
    </dgm:pt>
    <dgm:pt modelId="{99F2DEE2-B2BB-4F76-911B-36B40FA63D26}" type="parTrans" cxnId="{1CC0F5D9-1DE6-4506-8811-8FC5CF335BA7}">
      <dgm:prSet/>
      <dgm:spPr/>
      <dgm:t>
        <a:bodyPr/>
        <a:lstStyle/>
        <a:p>
          <a:endParaRPr lang="en-US"/>
        </a:p>
      </dgm:t>
    </dgm:pt>
    <dgm:pt modelId="{FA4F4F3E-2B06-4DE0-B931-5EEF4BAE74D9}" type="sibTrans" cxnId="{1CC0F5D9-1DE6-4506-8811-8FC5CF335BA7}">
      <dgm:prSet/>
      <dgm:spPr/>
      <dgm:t>
        <a:bodyPr/>
        <a:lstStyle/>
        <a:p>
          <a:endParaRPr lang="en-US"/>
        </a:p>
      </dgm:t>
    </dgm:pt>
    <dgm:pt modelId="{78FA591C-F193-4077-A0DF-3ADB210D2E25}">
      <dgm:prSet phldrT="[Text]"/>
      <dgm:spPr/>
      <dgm:t>
        <a:bodyPr/>
        <a:lstStyle/>
        <a:p>
          <a:r>
            <a:rPr lang="en-US"/>
            <a:t>cb*</a:t>
          </a:r>
        </a:p>
      </dgm:t>
    </dgm:pt>
    <dgm:pt modelId="{D0A2663A-A4E9-4CE3-AFC4-EBC52A9007CE}" type="parTrans" cxnId="{7C1DAB21-F388-4861-9338-38C1B09650F8}">
      <dgm:prSet/>
      <dgm:spPr/>
      <dgm:t>
        <a:bodyPr/>
        <a:lstStyle/>
        <a:p>
          <a:endParaRPr lang="en-US"/>
        </a:p>
      </dgm:t>
    </dgm:pt>
    <dgm:pt modelId="{A4D4E5DE-219B-4732-8E32-0D8A066A2324}" type="sibTrans" cxnId="{7C1DAB21-F388-4861-9338-38C1B09650F8}">
      <dgm:prSet/>
      <dgm:spPr/>
      <dgm:t>
        <a:bodyPr/>
        <a:lstStyle/>
        <a:p>
          <a:endParaRPr lang="en-US"/>
        </a:p>
      </dgm:t>
    </dgm:pt>
    <dgm:pt modelId="{A1E66EC0-2DCF-4E21-99E4-5509F8D6C610}">
      <dgm:prSet phldrT="[Text]"/>
      <dgm:spPr/>
      <dgm:t>
        <a:bodyPr/>
        <a:lstStyle/>
        <a:p>
          <a:r>
            <a:rPr lang="en-US"/>
            <a:t>resize</a:t>
          </a:r>
        </a:p>
      </dgm:t>
    </dgm:pt>
    <dgm:pt modelId="{649A8D97-A645-4905-80C9-6689E3D48E19}" type="parTrans" cxnId="{1AABF8B8-9F7C-4C6D-B32E-B4DC023FF96A}">
      <dgm:prSet/>
      <dgm:spPr/>
      <dgm:t>
        <a:bodyPr/>
        <a:lstStyle/>
        <a:p>
          <a:endParaRPr lang="en-US"/>
        </a:p>
      </dgm:t>
    </dgm:pt>
    <dgm:pt modelId="{369A5B22-7127-4D25-A337-1056E3411B54}" type="sibTrans" cxnId="{1AABF8B8-9F7C-4C6D-B32E-B4DC023FF96A}">
      <dgm:prSet/>
      <dgm:spPr/>
      <dgm:t>
        <a:bodyPr/>
        <a:lstStyle/>
        <a:p>
          <a:endParaRPr lang="en-US"/>
        </a:p>
      </dgm:t>
    </dgm:pt>
    <dgm:pt modelId="{D485685A-A2FB-45BC-A372-556AC5A97D1E}">
      <dgm:prSet phldrT="[Text]"/>
      <dgm:spPr/>
      <dgm:t>
        <a:bodyPr/>
        <a:lstStyle/>
        <a:p>
          <a:r>
            <a:rPr lang="en-US"/>
            <a:t>slider</a:t>
          </a:r>
        </a:p>
      </dgm:t>
    </dgm:pt>
    <dgm:pt modelId="{3D70DAC3-6E38-49DB-B715-BAC4CC342828}" type="parTrans" cxnId="{4433B172-DAEA-4DF0-85EA-C9245CD7CFF0}">
      <dgm:prSet/>
      <dgm:spPr/>
      <dgm:t>
        <a:bodyPr/>
        <a:lstStyle/>
        <a:p>
          <a:endParaRPr lang="en-US"/>
        </a:p>
      </dgm:t>
    </dgm:pt>
    <dgm:pt modelId="{FDFF8085-ADE6-43DE-B589-43F2E0FC9A88}" type="sibTrans" cxnId="{4433B172-DAEA-4DF0-85EA-C9245CD7CFF0}">
      <dgm:prSet/>
      <dgm:spPr/>
      <dgm:t>
        <a:bodyPr/>
        <a:lstStyle/>
        <a:p>
          <a:endParaRPr lang="en-US"/>
        </a:p>
      </dgm:t>
    </dgm:pt>
    <dgm:pt modelId="{FBC4EA93-A50C-45FB-9DB2-F55222730EFD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readBoundData</a:t>
          </a:r>
          <a:endParaRPr lang="en-US"/>
        </a:p>
      </dgm:t>
    </dgm:pt>
    <dgm:pt modelId="{49DE291C-52D6-496D-9410-396F4369B15C}" type="parTrans" cxnId="{50FAB0EF-3FC7-4364-852A-008B94F67934}">
      <dgm:prSet/>
      <dgm:spPr/>
      <dgm:t>
        <a:bodyPr/>
        <a:lstStyle/>
        <a:p>
          <a:endParaRPr lang="en-US"/>
        </a:p>
      </dgm:t>
    </dgm:pt>
    <dgm:pt modelId="{7C1E3409-4F96-4949-B03B-0D4A64E64A69}" type="sibTrans" cxnId="{50FAB0EF-3FC7-4364-852A-008B94F67934}">
      <dgm:prSet/>
      <dgm:spPr/>
      <dgm:t>
        <a:bodyPr/>
        <a:lstStyle/>
        <a:p>
          <a:endParaRPr lang="en-US"/>
        </a:p>
      </dgm:t>
    </dgm:pt>
    <dgm:pt modelId="{6B76532D-8608-4473-8C94-7CFFDF5DD29B}" type="pres">
      <dgm:prSet presAssocID="{95DC78E5-FE44-4B3D-8FED-952EB9246186}" presName="Name0" presStyleCnt="0">
        <dgm:presLayoutVars>
          <dgm:dir/>
          <dgm:animLvl val="lvl"/>
          <dgm:resizeHandles val="exact"/>
        </dgm:presLayoutVars>
      </dgm:prSet>
      <dgm:spPr/>
    </dgm:pt>
    <dgm:pt modelId="{520F43D9-83BA-45CB-849A-F3FA643DB9A4}" type="pres">
      <dgm:prSet presAssocID="{1144B456-9B39-46B2-8009-80FC945F0F85}" presName="compositeNode" presStyleCnt="0">
        <dgm:presLayoutVars>
          <dgm:bulletEnabled val="1"/>
        </dgm:presLayoutVars>
      </dgm:prSet>
      <dgm:spPr/>
    </dgm:pt>
    <dgm:pt modelId="{883B2181-CD22-4482-887A-BEE7969369D6}" type="pres">
      <dgm:prSet presAssocID="{1144B456-9B39-46B2-8009-80FC945F0F85}" presName="bgRect" presStyleLbl="node1" presStyleIdx="0" presStyleCnt="4"/>
      <dgm:spPr/>
    </dgm:pt>
    <dgm:pt modelId="{9B2123DB-FD8A-4E71-8661-408C5E1A1D37}" type="pres">
      <dgm:prSet presAssocID="{1144B456-9B39-46B2-8009-80FC945F0F85}" presName="parentNode" presStyleLbl="node1" presStyleIdx="0" presStyleCnt="4">
        <dgm:presLayoutVars>
          <dgm:chMax val="0"/>
          <dgm:bulletEnabled val="1"/>
        </dgm:presLayoutVars>
      </dgm:prSet>
      <dgm:spPr/>
    </dgm:pt>
    <dgm:pt modelId="{7F772565-D002-4C8B-A37F-D6EFC824AE03}" type="pres">
      <dgm:prSet presAssocID="{1144B456-9B39-46B2-8009-80FC945F0F85}" presName="childNode" presStyleLbl="node1" presStyleIdx="0" presStyleCnt="4">
        <dgm:presLayoutVars>
          <dgm:bulletEnabled val="1"/>
        </dgm:presLayoutVars>
      </dgm:prSet>
      <dgm:spPr/>
    </dgm:pt>
    <dgm:pt modelId="{BB6E7566-F3CE-483F-94EE-7B0C2D6BD44B}" type="pres">
      <dgm:prSet presAssocID="{0CD4F334-C1F8-490C-A805-995C6F894D3A}" presName="hSp" presStyleCnt="0"/>
      <dgm:spPr/>
    </dgm:pt>
    <dgm:pt modelId="{7E3320E2-B518-4B8E-BD18-78598F9989F8}" type="pres">
      <dgm:prSet presAssocID="{0CD4F334-C1F8-490C-A805-995C6F894D3A}" presName="vProcSp" presStyleCnt="0"/>
      <dgm:spPr/>
    </dgm:pt>
    <dgm:pt modelId="{CF281C0F-45BB-4A14-81D7-AC2AA500B114}" type="pres">
      <dgm:prSet presAssocID="{0CD4F334-C1F8-490C-A805-995C6F894D3A}" presName="vSp1" presStyleCnt="0"/>
      <dgm:spPr/>
    </dgm:pt>
    <dgm:pt modelId="{0FE12734-9CF8-4B68-9679-2101A861EFF8}" type="pres">
      <dgm:prSet presAssocID="{0CD4F334-C1F8-490C-A805-995C6F894D3A}" presName="simulatedConn" presStyleLbl="solidFgAcc1" presStyleIdx="0" presStyleCnt="3"/>
      <dgm:spPr/>
    </dgm:pt>
    <dgm:pt modelId="{997F0C19-6CAC-497A-B0DF-A8617B9EA3CC}" type="pres">
      <dgm:prSet presAssocID="{0CD4F334-C1F8-490C-A805-995C6F894D3A}" presName="vSp2" presStyleCnt="0"/>
      <dgm:spPr/>
    </dgm:pt>
    <dgm:pt modelId="{403C1808-ED55-40CC-917A-9E72FC53B681}" type="pres">
      <dgm:prSet presAssocID="{0CD4F334-C1F8-490C-A805-995C6F894D3A}" presName="sibTrans" presStyleCnt="0"/>
      <dgm:spPr/>
    </dgm:pt>
    <dgm:pt modelId="{EF0B1D3A-4C16-41DC-80C0-2C1A43ADF5F4}" type="pres">
      <dgm:prSet presAssocID="{08316CD4-3891-481F-95BA-A59B1E51A9D7}" presName="compositeNode" presStyleCnt="0">
        <dgm:presLayoutVars>
          <dgm:bulletEnabled val="1"/>
        </dgm:presLayoutVars>
      </dgm:prSet>
      <dgm:spPr/>
    </dgm:pt>
    <dgm:pt modelId="{B09913C7-2A9F-4F5B-9118-C6B262E12052}" type="pres">
      <dgm:prSet presAssocID="{08316CD4-3891-481F-95BA-A59B1E51A9D7}" presName="bgRect" presStyleLbl="node1" presStyleIdx="1" presStyleCnt="4"/>
      <dgm:spPr/>
    </dgm:pt>
    <dgm:pt modelId="{AABCC9C5-99BD-426F-82CB-08AB2A911C8E}" type="pres">
      <dgm:prSet presAssocID="{08316CD4-3891-481F-95BA-A59B1E51A9D7}" presName="parentNode" presStyleLbl="node1" presStyleIdx="1" presStyleCnt="4">
        <dgm:presLayoutVars>
          <dgm:chMax val="0"/>
          <dgm:bulletEnabled val="1"/>
        </dgm:presLayoutVars>
      </dgm:prSet>
      <dgm:spPr/>
    </dgm:pt>
    <dgm:pt modelId="{4A341953-5E52-4E5B-9565-F4B5F4B7DB19}" type="pres">
      <dgm:prSet presAssocID="{08316CD4-3891-481F-95BA-A59B1E51A9D7}" presName="childNode" presStyleLbl="node1" presStyleIdx="1" presStyleCnt="4">
        <dgm:presLayoutVars>
          <dgm:bulletEnabled val="1"/>
        </dgm:presLayoutVars>
      </dgm:prSet>
      <dgm:spPr/>
    </dgm:pt>
    <dgm:pt modelId="{5E568E7E-8651-4BA6-977C-73874006FB79}" type="pres">
      <dgm:prSet presAssocID="{B7AF6F73-AF30-4AE1-9871-B1DAE59A7B98}" presName="hSp" presStyleCnt="0"/>
      <dgm:spPr/>
    </dgm:pt>
    <dgm:pt modelId="{2ED07601-EE83-4CD6-B020-EEE860235AD2}" type="pres">
      <dgm:prSet presAssocID="{B7AF6F73-AF30-4AE1-9871-B1DAE59A7B98}" presName="vProcSp" presStyleCnt="0"/>
      <dgm:spPr/>
    </dgm:pt>
    <dgm:pt modelId="{C7262243-3021-45B3-B9FE-BF128763862F}" type="pres">
      <dgm:prSet presAssocID="{B7AF6F73-AF30-4AE1-9871-B1DAE59A7B98}" presName="vSp1" presStyleCnt="0"/>
      <dgm:spPr/>
    </dgm:pt>
    <dgm:pt modelId="{1481D131-0891-485C-B4DA-E84E1CB0CDE9}" type="pres">
      <dgm:prSet presAssocID="{B7AF6F73-AF30-4AE1-9871-B1DAE59A7B98}" presName="simulatedConn" presStyleLbl="solidFgAcc1" presStyleIdx="1" presStyleCnt="3"/>
      <dgm:spPr/>
    </dgm:pt>
    <dgm:pt modelId="{9CA5B1E6-1C5B-440D-8E58-B3092B9796C9}" type="pres">
      <dgm:prSet presAssocID="{B7AF6F73-AF30-4AE1-9871-B1DAE59A7B98}" presName="vSp2" presStyleCnt="0"/>
      <dgm:spPr/>
    </dgm:pt>
    <dgm:pt modelId="{018894B7-3FC8-4ED1-807F-4B921134FF60}" type="pres">
      <dgm:prSet presAssocID="{B7AF6F73-AF30-4AE1-9871-B1DAE59A7B98}" presName="sibTrans" presStyleCnt="0"/>
      <dgm:spPr/>
    </dgm:pt>
    <dgm:pt modelId="{5D336A2A-CFD1-4B69-BBC6-BF557DF6D917}" type="pres">
      <dgm:prSet presAssocID="{94570837-7C1D-4DF3-BB2B-725BBB9B62F4}" presName="compositeNode" presStyleCnt="0">
        <dgm:presLayoutVars>
          <dgm:bulletEnabled val="1"/>
        </dgm:presLayoutVars>
      </dgm:prSet>
      <dgm:spPr/>
    </dgm:pt>
    <dgm:pt modelId="{CCC5BE70-8902-40CE-897E-F0DE023AE3E5}" type="pres">
      <dgm:prSet presAssocID="{94570837-7C1D-4DF3-BB2B-725BBB9B62F4}" presName="bgRect" presStyleLbl="node1" presStyleIdx="2" presStyleCnt="4"/>
      <dgm:spPr/>
    </dgm:pt>
    <dgm:pt modelId="{2B1EB6A0-F408-4208-91CA-41914DC489B0}" type="pres">
      <dgm:prSet presAssocID="{94570837-7C1D-4DF3-BB2B-725BBB9B62F4}" presName="parentNode" presStyleLbl="node1" presStyleIdx="2" presStyleCnt="4">
        <dgm:presLayoutVars>
          <dgm:chMax val="0"/>
          <dgm:bulletEnabled val="1"/>
        </dgm:presLayoutVars>
      </dgm:prSet>
      <dgm:spPr/>
    </dgm:pt>
    <dgm:pt modelId="{F8890237-99F6-42AF-B0F6-E674152B6B4E}" type="pres">
      <dgm:prSet presAssocID="{94570837-7C1D-4DF3-BB2B-725BBB9B62F4}" presName="childNode" presStyleLbl="node1" presStyleIdx="2" presStyleCnt="4">
        <dgm:presLayoutVars>
          <dgm:bulletEnabled val="1"/>
        </dgm:presLayoutVars>
      </dgm:prSet>
      <dgm:spPr/>
    </dgm:pt>
    <dgm:pt modelId="{C0D1E25E-F916-48EE-9A0C-C54DAC266415}" type="pres">
      <dgm:prSet presAssocID="{08F2461B-1126-4AEB-B4CA-632355ED2BFC}" presName="hSp" presStyleCnt="0"/>
      <dgm:spPr/>
    </dgm:pt>
    <dgm:pt modelId="{F7BE9FF1-34C7-4B87-93D9-F4129A368BCB}" type="pres">
      <dgm:prSet presAssocID="{08F2461B-1126-4AEB-B4CA-632355ED2BFC}" presName="vProcSp" presStyleCnt="0"/>
      <dgm:spPr/>
    </dgm:pt>
    <dgm:pt modelId="{C5C18017-506D-4B94-9556-3EFB8219565A}" type="pres">
      <dgm:prSet presAssocID="{08F2461B-1126-4AEB-B4CA-632355ED2BFC}" presName="vSp1" presStyleCnt="0"/>
      <dgm:spPr/>
    </dgm:pt>
    <dgm:pt modelId="{70D165F7-3670-4D07-98DE-07FCA574E05B}" type="pres">
      <dgm:prSet presAssocID="{08F2461B-1126-4AEB-B4CA-632355ED2BFC}" presName="simulatedConn" presStyleLbl="solidFgAcc1" presStyleIdx="2" presStyleCnt="3"/>
      <dgm:spPr/>
    </dgm:pt>
    <dgm:pt modelId="{C604A463-A862-4E3C-B748-E9CBC2372165}" type="pres">
      <dgm:prSet presAssocID="{08F2461B-1126-4AEB-B4CA-632355ED2BFC}" presName="vSp2" presStyleCnt="0"/>
      <dgm:spPr/>
    </dgm:pt>
    <dgm:pt modelId="{F2405470-BF6D-4CA1-8391-FCC5A2C99767}" type="pres">
      <dgm:prSet presAssocID="{08F2461B-1126-4AEB-B4CA-632355ED2BFC}" presName="sibTrans" presStyleCnt="0"/>
      <dgm:spPr/>
    </dgm:pt>
    <dgm:pt modelId="{53F740F0-EBB6-46E8-BD21-8E1C4150ECB6}" type="pres">
      <dgm:prSet presAssocID="{EE158F66-5763-46EF-940B-FE0426825B4F}" presName="compositeNode" presStyleCnt="0">
        <dgm:presLayoutVars>
          <dgm:bulletEnabled val="1"/>
        </dgm:presLayoutVars>
      </dgm:prSet>
      <dgm:spPr/>
    </dgm:pt>
    <dgm:pt modelId="{0584822A-E96B-44E1-8ABE-17A3145BD168}" type="pres">
      <dgm:prSet presAssocID="{EE158F66-5763-46EF-940B-FE0426825B4F}" presName="bgRect" presStyleLbl="node1" presStyleIdx="3" presStyleCnt="4"/>
      <dgm:spPr/>
    </dgm:pt>
    <dgm:pt modelId="{58046E77-9657-417D-BD97-1680496DD10D}" type="pres">
      <dgm:prSet presAssocID="{EE158F66-5763-46EF-940B-FE0426825B4F}" presName="parentNode" presStyleLbl="node1" presStyleIdx="3" presStyleCnt="4">
        <dgm:presLayoutVars>
          <dgm:chMax val="0"/>
          <dgm:bulletEnabled val="1"/>
        </dgm:presLayoutVars>
      </dgm:prSet>
      <dgm:spPr/>
    </dgm:pt>
    <dgm:pt modelId="{2D1A7AA5-3EE7-48C7-A20D-DAF285444325}" type="pres">
      <dgm:prSet presAssocID="{EE158F66-5763-46EF-940B-FE0426825B4F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1CC0F5D9-1DE6-4506-8811-8FC5CF335BA7}" srcId="{EE158F66-5763-46EF-940B-FE0426825B4F}" destId="{7ACC2995-4A66-49FF-A025-C006E1803843}" srcOrd="0" destOrd="0" parTransId="{99F2DEE2-B2BB-4F76-911B-36B40FA63D26}" sibTransId="{FA4F4F3E-2B06-4DE0-B931-5EEF4BAE74D9}"/>
    <dgm:cxn modelId="{910A2A80-BF6D-4A0D-A6AA-E145986CE038}" srcId="{95DC78E5-FE44-4B3D-8FED-952EB9246186}" destId="{08316CD4-3891-481F-95BA-A59B1E51A9D7}" srcOrd="1" destOrd="0" parTransId="{AB3246A0-25B9-4492-AD32-2F2977BC60A6}" sibTransId="{B7AF6F73-AF30-4AE1-9871-B1DAE59A7B98}"/>
    <dgm:cxn modelId="{FCBCFDC9-04C9-4A1E-9A2A-8BC3ADEA8317}" type="presOf" srcId="{78FA591C-F193-4077-A0DF-3ADB210D2E25}" destId="{2D1A7AA5-3EE7-48C7-A20D-DAF285444325}" srcOrd="0" destOrd="1" presId="urn:microsoft.com/office/officeart/2005/8/layout/hProcess7"/>
    <dgm:cxn modelId="{D16FE23F-9655-498C-B843-8CB956F98FDB}" type="presOf" srcId="{95DC78E5-FE44-4B3D-8FED-952EB9246186}" destId="{6B76532D-8608-4473-8C94-7CFFDF5DD29B}" srcOrd="0" destOrd="0" presId="urn:microsoft.com/office/officeart/2005/8/layout/hProcess7"/>
    <dgm:cxn modelId="{CD29CD37-E2B5-4151-8F97-BF39A5342574}" type="presOf" srcId="{EE158F66-5763-46EF-940B-FE0426825B4F}" destId="{0584822A-E96B-44E1-8ABE-17A3145BD168}" srcOrd="0" destOrd="0" presId="urn:microsoft.com/office/officeart/2005/8/layout/hProcess7"/>
    <dgm:cxn modelId="{A4A53055-3308-43DA-B8A7-CCDF81533E1D}" type="presOf" srcId="{0B71037E-7034-4029-9A58-4B3B14331613}" destId="{4A341953-5E52-4E5B-9565-F4B5F4B7DB19}" srcOrd="0" destOrd="1" presId="urn:microsoft.com/office/officeart/2005/8/layout/hProcess7"/>
    <dgm:cxn modelId="{7E0C1956-7A23-4AB3-ABD1-3AF74656C612}" type="presOf" srcId="{08316CD4-3891-481F-95BA-A59B1E51A9D7}" destId="{AABCC9C5-99BD-426F-82CB-08AB2A911C8E}" srcOrd="1" destOrd="0" presId="urn:microsoft.com/office/officeart/2005/8/layout/hProcess7"/>
    <dgm:cxn modelId="{4433B172-DAEA-4DF0-85EA-C9245CD7CFF0}" srcId="{EE158F66-5763-46EF-940B-FE0426825B4F}" destId="{D485685A-A2FB-45BC-A372-556AC5A97D1E}" srcOrd="3" destOrd="0" parTransId="{3D70DAC3-6E38-49DB-B715-BAC4CC342828}" sibTransId="{FDFF8085-ADE6-43DE-B589-43F2E0FC9A88}"/>
    <dgm:cxn modelId="{7CC733A8-19AF-419A-8195-C7A06910D0EB}" type="presOf" srcId="{9A74985F-F0AD-4FB5-9ED5-CC62A5F43471}" destId="{7F772565-D002-4C8B-A37F-D6EFC824AE03}" srcOrd="0" destOrd="0" presId="urn:microsoft.com/office/officeart/2005/8/layout/hProcess7"/>
    <dgm:cxn modelId="{F2CEB181-3CE1-48A4-8B81-FDB65A4FC2ED}" type="presOf" srcId="{7ACC2995-4A66-49FF-A025-C006E1803843}" destId="{2D1A7AA5-3EE7-48C7-A20D-DAF285444325}" srcOrd="0" destOrd="0" presId="urn:microsoft.com/office/officeart/2005/8/layout/hProcess7"/>
    <dgm:cxn modelId="{255287F6-F2B5-46D2-B5B0-B8C35ACD7495}" type="presOf" srcId="{D485685A-A2FB-45BC-A372-556AC5A97D1E}" destId="{2D1A7AA5-3EE7-48C7-A20D-DAF285444325}" srcOrd="0" destOrd="3" presId="urn:microsoft.com/office/officeart/2005/8/layout/hProcess7"/>
    <dgm:cxn modelId="{F70C3DDC-A84D-40C2-8642-E1125FA5EDB6}" type="presOf" srcId="{08316CD4-3891-481F-95BA-A59B1E51A9D7}" destId="{B09913C7-2A9F-4F5B-9118-C6B262E12052}" srcOrd="0" destOrd="0" presId="urn:microsoft.com/office/officeart/2005/8/layout/hProcess7"/>
    <dgm:cxn modelId="{19CA4490-797A-46EA-847C-43C9B2BFC051}" srcId="{95DC78E5-FE44-4B3D-8FED-952EB9246186}" destId="{94570837-7C1D-4DF3-BB2B-725BBB9B62F4}" srcOrd="2" destOrd="0" parTransId="{EE904459-0374-4A23-BDEA-7C68B9345A60}" sibTransId="{08F2461B-1126-4AEB-B4CA-632355ED2BFC}"/>
    <dgm:cxn modelId="{28F93B5E-ED91-4CD2-AD31-4A03E02C96EC}" srcId="{08316CD4-3891-481F-95BA-A59B1E51A9D7}" destId="{0B71037E-7034-4029-9A58-4B3B14331613}" srcOrd="1" destOrd="0" parTransId="{7A9957B0-3F23-4F34-9510-B425FE356CEF}" sibTransId="{E5873497-D1AB-4E97-AC91-38B98275FA1B}"/>
    <dgm:cxn modelId="{78F2E39B-FB8D-402B-A5A3-EDDDBAFD37CE}" type="presOf" srcId="{FBC4EA93-A50C-45FB-9DB2-F55222730EFD}" destId="{F8890237-99F6-42AF-B0F6-E674152B6B4E}" srcOrd="0" destOrd="0" presId="urn:microsoft.com/office/officeart/2005/8/layout/hProcess7"/>
    <dgm:cxn modelId="{7C1DAB21-F388-4861-9338-38C1B09650F8}" srcId="{EE158F66-5763-46EF-940B-FE0426825B4F}" destId="{78FA591C-F193-4077-A0DF-3ADB210D2E25}" srcOrd="1" destOrd="0" parTransId="{D0A2663A-A4E9-4CE3-AFC4-EBC52A9007CE}" sibTransId="{A4D4E5DE-219B-4732-8E32-0D8A066A2324}"/>
    <dgm:cxn modelId="{8B9CAE89-AF8E-4CE8-8C4F-DA86BF9D1091}" type="presOf" srcId="{94570837-7C1D-4DF3-BB2B-725BBB9B62F4}" destId="{2B1EB6A0-F408-4208-91CA-41914DC489B0}" srcOrd="1" destOrd="0" presId="urn:microsoft.com/office/officeart/2005/8/layout/hProcess7"/>
    <dgm:cxn modelId="{EEC90CF6-B5AA-4F77-9738-4C7C4B9D12C2}" type="presOf" srcId="{EE158F66-5763-46EF-940B-FE0426825B4F}" destId="{58046E77-9657-417D-BD97-1680496DD10D}" srcOrd="1" destOrd="0" presId="urn:microsoft.com/office/officeart/2005/8/layout/hProcess7"/>
    <dgm:cxn modelId="{950AE5B3-BB92-4214-A3BE-FF2E93BB9C01}" srcId="{95DC78E5-FE44-4B3D-8FED-952EB9246186}" destId="{EE158F66-5763-46EF-940B-FE0426825B4F}" srcOrd="3" destOrd="0" parTransId="{B897DDE2-1AC5-4A8C-B5D8-92214A459577}" sibTransId="{D7E230A8-CFF1-4655-B06C-87A47CD133E6}"/>
    <dgm:cxn modelId="{50FAB0EF-3FC7-4364-852A-008B94F67934}" srcId="{94570837-7C1D-4DF3-BB2B-725BBB9B62F4}" destId="{FBC4EA93-A50C-45FB-9DB2-F55222730EFD}" srcOrd="0" destOrd="0" parTransId="{49DE291C-52D6-496D-9410-396F4369B15C}" sibTransId="{7C1E3409-4F96-4949-B03B-0D4A64E64A69}"/>
    <dgm:cxn modelId="{09590B30-28F1-4CAB-AA3F-2336AC6F1F9A}" type="presOf" srcId="{94570837-7C1D-4DF3-BB2B-725BBB9B62F4}" destId="{CCC5BE70-8902-40CE-897E-F0DE023AE3E5}" srcOrd="0" destOrd="0" presId="urn:microsoft.com/office/officeart/2005/8/layout/hProcess7"/>
    <dgm:cxn modelId="{F300889B-88EF-4D0D-9114-B993439A533D}" srcId="{95DC78E5-FE44-4B3D-8FED-952EB9246186}" destId="{1144B456-9B39-46B2-8009-80FC945F0F85}" srcOrd="0" destOrd="0" parTransId="{2DA8E43E-67DF-46AB-8077-FC017ED36C78}" sibTransId="{0CD4F334-C1F8-490C-A805-995C6F894D3A}"/>
    <dgm:cxn modelId="{1AABF8B8-9F7C-4C6D-B32E-B4DC023FF96A}" srcId="{EE158F66-5763-46EF-940B-FE0426825B4F}" destId="{A1E66EC0-2DCF-4E21-99E4-5509F8D6C610}" srcOrd="2" destOrd="0" parTransId="{649A8D97-A645-4905-80C9-6689E3D48E19}" sibTransId="{369A5B22-7127-4D25-A337-1056E3411B54}"/>
    <dgm:cxn modelId="{8DA0232C-14AB-4778-A020-990C3EAF106C}" srcId="{08316CD4-3891-481F-95BA-A59B1E51A9D7}" destId="{68AB4673-ACEB-4584-9B1A-16ADBC05DBCD}" srcOrd="0" destOrd="0" parTransId="{0F525267-60D6-4F79-9AFF-967207FCFDA2}" sibTransId="{1394E49F-82C7-4FC7-AD74-F19BE976739D}"/>
    <dgm:cxn modelId="{39454058-4A6C-422B-B9CC-2A679DDC65C2}" type="presOf" srcId="{1144B456-9B39-46B2-8009-80FC945F0F85}" destId="{9B2123DB-FD8A-4E71-8661-408C5E1A1D37}" srcOrd="1" destOrd="0" presId="urn:microsoft.com/office/officeart/2005/8/layout/hProcess7"/>
    <dgm:cxn modelId="{AA373A3C-DE4F-43B5-B400-95C4607155DD}" type="presOf" srcId="{A1E66EC0-2DCF-4E21-99E4-5509F8D6C610}" destId="{2D1A7AA5-3EE7-48C7-A20D-DAF285444325}" srcOrd="0" destOrd="2" presId="urn:microsoft.com/office/officeart/2005/8/layout/hProcess7"/>
    <dgm:cxn modelId="{2AABECD2-9D9F-498F-BAAD-374E576E480B}" type="presOf" srcId="{68AB4673-ACEB-4584-9B1A-16ADBC05DBCD}" destId="{4A341953-5E52-4E5B-9565-F4B5F4B7DB19}" srcOrd="0" destOrd="0" presId="urn:microsoft.com/office/officeart/2005/8/layout/hProcess7"/>
    <dgm:cxn modelId="{E994729F-54FA-4290-BE4E-E1E6A95E67A1}" type="presOf" srcId="{1144B456-9B39-46B2-8009-80FC945F0F85}" destId="{883B2181-CD22-4482-887A-BEE7969369D6}" srcOrd="0" destOrd="0" presId="urn:microsoft.com/office/officeart/2005/8/layout/hProcess7"/>
    <dgm:cxn modelId="{03CAD995-9F22-41D9-B926-19665F69AF3C}" srcId="{1144B456-9B39-46B2-8009-80FC945F0F85}" destId="{9A74985F-F0AD-4FB5-9ED5-CC62A5F43471}" srcOrd="0" destOrd="0" parTransId="{3A599711-A41D-4992-91D7-6BE519D1C9C6}" sibTransId="{B1FAA8AC-29FD-4C9B-A14E-D83B1791CF1A}"/>
    <dgm:cxn modelId="{9AB002A8-E61D-4543-9212-483DF1EC2F2C}" type="presParOf" srcId="{6B76532D-8608-4473-8C94-7CFFDF5DD29B}" destId="{520F43D9-83BA-45CB-849A-F3FA643DB9A4}" srcOrd="0" destOrd="0" presId="urn:microsoft.com/office/officeart/2005/8/layout/hProcess7"/>
    <dgm:cxn modelId="{A23B97BE-D264-49BA-916B-BF8F9FB2CBEF}" type="presParOf" srcId="{520F43D9-83BA-45CB-849A-F3FA643DB9A4}" destId="{883B2181-CD22-4482-887A-BEE7969369D6}" srcOrd="0" destOrd="0" presId="urn:microsoft.com/office/officeart/2005/8/layout/hProcess7"/>
    <dgm:cxn modelId="{E48E0487-BD7A-486C-9A45-345557ABCFDA}" type="presParOf" srcId="{520F43D9-83BA-45CB-849A-F3FA643DB9A4}" destId="{9B2123DB-FD8A-4E71-8661-408C5E1A1D37}" srcOrd="1" destOrd="0" presId="urn:microsoft.com/office/officeart/2005/8/layout/hProcess7"/>
    <dgm:cxn modelId="{2435BC19-C1AC-429B-A887-269559BF5AA5}" type="presParOf" srcId="{520F43D9-83BA-45CB-849A-F3FA643DB9A4}" destId="{7F772565-D002-4C8B-A37F-D6EFC824AE03}" srcOrd="2" destOrd="0" presId="urn:microsoft.com/office/officeart/2005/8/layout/hProcess7"/>
    <dgm:cxn modelId="{5E5FA159-CD8E-4959-A23F-449E478DE257}" type="presParOf" srcId="{6B76532D-8608-4473-8C94-7CFFDF5DD29B}" destId="{BB6E7566-F3CE-483F-94EE-7B0C2D6BD44B}" srcOrd="1" destOrd="0" presId="urn:microsoft.com/office/officeart/2005/8/layout/hProcess7"/>
    <dgm:cxn modelId="{802B44FD-6BBE-4BE6-9312-22803BC71E9A}" type="presParOf" srcId="{6B76532D-8608-4473-8C94-7CFFDF5DD29B}" destId="{7E3320E2-B518-4B8E-BD18-78598F9989F8}" srcOrd="2" destOrd="0" presId="urn:microsoft.com/office/officeart/2005/8/layout/hProcess7"/>
    <dgm:cxn modelId="{2575AE7F-8D09-4450-930A-95601A807B9F}" type="presParOf" srcId="{7E3320E2-B518-4B8E-BD18-78598F9989F8}" destId="{CF281C0F-45BB-4A14-81D7-AC2AA500B114}" srcOrd="0" destOrd="0" presId="urn:microsoft.com/office/officeart/2005/8/layout/hProcess7"/>
    <dgm:cxn modelId="{2DD2D422-F683-49EC-8A63-4588F51C6C4C}" type="presParOf" srcId="{7E3320E2-B518-4B8E-BD18-78598F9989F8}" destId="{0FE12734-9CF8-4B68-9679-2101A861EFF8}" srcOrd="1" destOrd="0" presId="urn:microsoft.com/office/officeart/2005/8/layout/hProcess7"/>
    <dgm:cxn modelId="{F5FFF201-3BB4-4892-97AC-5B0FEFD05756}" type="presParOf" srcId="{7E3320E2-B518-4B8E-BD18-78598F9989F8}" destId="{997F0C19-6CAC-497A-B0DF-A8617B9EA3CC}" srcOrd="2" destOrd="0" presId="urn:microsoft.com/office/officeart/2005/8/layout/hProcess7"/>
    <dgm:cxn modelId="{D4FB48A2-1E44-443F-A003-1441D54FBFA1}" type="presParOf" srcId="{6B76532D-8608-4473-8C94-7CFFDF5DD29B}" destId="{403C1808-ED55-40CC-917A-9E72FC53B681}" srcOrd="3" destOrd="0" presId="urn:microsoft.com/office/officeart/2005/8/layout/hProcess7"/>
    <dgm:cxn modelId="{6FF12F00-F30A-459F-9D1C-A93EAB9A6540}" type="presParOf" srcId="{6B76532D-8608-4473-8C94-7CFFDF5DD29B}" destId="{EF0B1D3A-4C16-41DC-80C0-2C1A43ADF5F4}" srcOrd="4" destOrd="0" presId="urn:microsoft.com/office/officeart/2005/8/layout/hProcess7"/>
    <dgm:cxn modelId="{C7E4D9D4-0B94-49CA-8CEA-3FA1F8432209}" type="presParOf" srcId="{EF0B1D3A-4C16-41DC-80C0-2C1A43ADF5F4}" destId="{B09913C7-2A9F-4F5B-9118-C6B262E12052}" srcOrd="0" destOrd="0" presId="urn:microsoft.com/office/officeart/2005/8/layout/hProcess7"/>
    <dgm:cxn modelId="{6EBBC949-7FFF-4A08-9A16-32A14D3668AA}" type="presParOf" srcId="{EF0B1D3A-4C16-41DC-80C0-2C1A43ADF5F4}" destId="{AABCC9C5-99BD-426F-82CB-08AB2A911C8E}" srcOrd="1" destOrd="0" presId="urn:microsoft.com/office/officeart/2005/8/layout/hProcess7"/>
    <dgm:cxn modelId="{DC2E8377-1A04-4596-AE04-AC519F82B0B9}" type="presParOf" srcId="{EF0B1D3A-4C16-41DC-80C0-2C1A43ADF5F4}" destId="{4A341953-5E52-4E5B-9565-F4B5F4B7DB19}" srcOrd="2" destOrd="0" presId="urn:microsoft.com/office/officeart/2005/8/layout/hProcess7"/>
    <dgm:cxn modelId="{71D6DD6B-D89F-4E4D-B151-02777383D093}" type="presParOf" srcId="{6B76532D-8608-4473-8C94-7CFFDF5DD29B}" destId="{5E568E7E-8651-4BA6-977C-73874006FB79}" srcOrd="5" destOrd="0" presId="urn:microsoft.com/office/officeart/2005/8/layout/hProcess7"/>
    <dgm:cxn modelId="{7E0A0509-8C3E-4274-811E-877CCF1D57BE}" type="presParOf" srcId="{6B76532D-8608-4473-8C94-7CFFDF5DD29B}" destId="{2ED07601-EE83-4CD6-B020-EEE860235AD2}" srcOrd="6" destOrd="0" presId="urn:microsoft.com/office/officeart/2005/8/layout/hProcess7"/>
    <dgm:cxn modelId="{A4B32E58-2F46-4B25-BC90-595E6211C100}" type="presParOf" srcId="{2ED07601-EE83-4CD6-B020-EEE860235AD2}" destId="{C7262243-3021-45B3-B9FE-BF128763862F}" srcOrd="0" destOrd="0" presId="urn:microsoft.com/office/officeart/2005/8/layout/hProcess7"/>
    <dgm:cxn modelId="{944657F5-57C4-4206-8B5B-37A6AD1DB622}" type="presParOf" srcId="{2ED07601-EE83-4CD6-B020-EEE860235AD2}" destId="{1481D131-0891-485C-B4DA-E84E1CB0CDE9}" srcOrd="1" destOrd="0" presId="urn:microsoft.com/office/officeart/2005/8/layout/hProcess7"/>
    <dgm:cxn modelId="{1BA37143-E428-4500-A299-73EFF1C3A7E7}" type="presParOf" srcId="{2ED07601-EE83-4CD6-B020-EEE860235AD2}" destId="{9CA5B1E6-1C5B-440D-8E58-B3092B9796C9}" srcOrd="2" destOrd="0" presId="urn:microsoft.com/office/officeart/2005/8/layout/hProcess7"/>
    <dgm:cxn modelId="{F1C5B3C2-14B2-45BB-80D9-C79EC18271B8}" type="presParOf" srcId="{6B76532D-8608-4473-8C94-7CFFDF5DD29B}" destId="{018894B7-3FC8-4ED1-807F-4B921134FF60}" srcOrd="7" destOrd="0" presId="urn:microsoft.com/office/officeart/2005/8/layout/hProcess7"/>
    <dgm:cxn modelId="{75C67D53-C387-43C1-B91D-CBA175ECFB8D}" type="presParOf" srcId="{6B76532D-8608-4473-8C94-7CFFDF5DD29B}" destId="{5D336A2A-CFD1-4B69-BBC6-BF557DF6D917}" srcOrd="8" destOrd="0" presId="urn:microsoft.com/office/officeart/2005/8/layout/hProcess7"/>
    <dgm:cxn modelId="{777E094F-7724-459C-89A3-B7AE908DC422}" type="presParOf" srcId="{5D336A2A-CFD1-4B69-BBC6-BF557DF6D917}" destId="{CCC5BE70-8902-40CE-897E-F0DE023AE3E5}" srcOrd="0" destOrd="0" presId="urn:microsoft.com/office/officeart/2005/8/layout/hProcess7"/>
    <dgm:cxn modelId="{7564B9E7-265B-48F1-B303-DC80C59F7127}" type="presParOf" srcId="{5D336A2A-CFD1-4B69-BBC6-BF557DF6D917}" destId="{2B1EB6A0-F408-4208-91CA-41914DC489B0}" srcOrd="1" destOrd="0" presId="urn:microsoft.com/office/officeart/2005/8/layout/hProcess7"/>
    <dgm:cxn modelId="{5E01814B-DB42-45AB-A39B-09B08719D44D}" type="presParOf" srcId="{5D336A2A-CFD1-4B69-BBC6-BF557DF6D917}" destId="{F8890237-99F6-42AF-B0F6-E674152B6B4E}" srcOrd="2" destOrd="0" presId="urn:microsoft.com/office/officeart/2005/8/layout/hProcess7"/>
    <dgm:cxn modelId="{7B816F0D-7B7F-4141-A8B0-393EF63B717C}" type="presParOf" srcId="{6B76532D-8608-4473-8C94-7CFFDF5DD29B}" destId="{C0D1E25E-F916-48EE-9A0C-C54DAC266415}" srcOrd="9" destOrd="0" presId="urn:microsoft.com/office/officeart/2005/8/layout/hProcess7"/>
    <dgm:cxn modelId="{530B755A-3D44-4089-AC03-A675DBBE52E1}" type="presParOf" srcId="{6B76532D-8608-4473-8C94-7CFFDF5DD29B}" destId="{F7BE9FF1-34C7-4B87-93D9-F4129A368BCB}" srcOrd="10" destOrd="0" presId="urn:microsoft.com/office/officeart/2005/8/layout/hProcess7"/>
    <dgm:cxn modelId="{8BA76596-C2C7-4191-83DA-DE3D3A74C0FF}" type="presParOf" srcId="{F7BE9FF1-34C7-4B87-93D9-F4129A368BCB}" destId="{C5C18017-506D-4B94-9556-3EFB8219565A}" srcOrd="0" destOrd="0" presId="urn:microsoft.com/office/officeart/2005/8/layout/hProcess7"/>
    <dgm:cxn modelId="{9635E7CA-33AD-43EC-BFDE-F9C79B99C7E8}" type="presParOf" srcId="{F7BE9FF1-34C7-4B87-93D9-F4129A368BCB}" destId="{70D165F7-3670-4D07-98DE-07FCA574E05B}" srcOrd="1" destOrd="0" presId="urn:microsoft.com/office/officeart/2005/8/layout/hProcess7"/>
    <dgm:cxn modelId="{16B935B5-F70D-4B83-B648-AA48F2324FE9}" type="presParOf" srcId="{F7BE9FF1-34C7-4B87-93D9-F4129A368BCB}" destId="{C604A463-A862-4E3C-B748-E9CBC2372165}" srcOrd="2" destOrd="0" presId="urn:microsoft.com/office/officeart/2005/8/layout/hProcess7"/>
    <dgm:cxn modelId="{C6E9C235-EF9E-493E-BD10-035C32ED40E9}" type="presParOf" srcId="{6B76532D-8608-4473-8C94-7CFFDF5DD29B}" destId="{F2405470-BF6D-4CA1-8391-FCC5A2C99767}" srcOrd="11" destOrd="0" presId="urn:microsoft.com/office/officeart/2005/8/layout/hProcess7"/>
    <dgm:cxn modelId="{E9EA70D9-61F2-4F94-964A-05E4CC4F309A}" type="presParOf" srcId="{6B76532D-8608-4473-8C94-7CFFDF5DD29B}" destId="{53F740F0-EBB6-46E8-BD21-8E1C4150ECB6}" srcOrd="12" destOrd="0" presId="urn:microsoft.com/office/officeart/2005/8/layout/hProcess7"/>
    <dgm:cxn modelId="{DE624DF0-2EF2-45C6-B5AA-6A3C7B73E7E0}" type="presParOf" srcId="{53F740F0-EBB6-46E8-BD21-8E1C4150ECB6}" destId="{0584822A-E96B-44E1-8ABE-17A3145BD168}" srcOrd="0" destOrd="0" presId="urn:microsoft.com/office/officeart/2005/8/layout/hProcess7"/>
    <dgm:cxn modelId="{EAD8E00E-BA8B-4EB1-8527-6D00A14929D6}" type="presParOf" srcId="{53F740F0-EBB6-46E8-BD21-8E1C4150ECB6}" destId="{58046E77-9657-417D-BD97-1680496DD10D}" srcOrd="1" destOrd="0" presId="urn:microsoft.com/office/officeart/2005/8/layout/hProcess7"/>
    <dgm:cxn modelId="{FED563ED-7153-4D47-B912-C9637BA781C1}" type="presParOf" srcId="{53F740F0-EBB6-46E8-BD21-8E1C4150ECB6}" destId="{2D1A7AA5-3EE7-48C7-A20D-DAF285444325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3B2181-CD22-4482-887A-BEE7969369D6}">
      <dsp:nvSpPr>
        <dsp:cNvPr id="0" name=""/>
        <dsp:cNvSpPr/>
      </dsp:nvSpPr>
      <dsp:spPr>
        <a:xfrm>
          <a:off x="2220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Init</a:t>
          </a:r>
        </a:p>
      </dsp:txBody>
      <dsp:txXfrm rot="16200000">
        <a:off x="-521270" y="779504"/>
        <a:ext cx="1314067" cy="267086"/>
      </dsp:txXfrm>
    </dsp:sp>
    <dsp:sp modelId="{7F772565-D002-4C8B-A37F-D6EFC824AE03}">
      <dsp:nvSpPr>
        <dsp:cNvPr id="0" name=""/>
        <dsp:cNvSpPr/>
      </dsp:nvSpPr>
      <dsp:spPr>
        <a:xfrm>
          <a:off x="269307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appInit</a:t>
          </a:r>
        </a:p>
      </dsp:txBody>
      <dsp:txXfrm>
        <a:off x="269307" y="256014"/>
        <a:ext cx="994898" cy="1602521"/>
      </dsp:txXfrm>
    </dsp:sp>
    <dsp:sp modelId="{B09913C7-2A9F-4F5B-9118-C6B262E12052}">
      <dsp:nvSpPr>
        <dsp:cNvPr id="0" name=""/>
        <dsp:cNvSpPr/>
      </dsp:nvSpPr>
      <dsp:spPr>
        <a:xfrm>
          <a:off x="1384395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Bind Data</a:t>
          </a:r>
        </a:p>
      </dsp:txBody>
      <dsp:txXfrm rot="16200000">
        <a:off x="860904" y="779504"/>
        <a:ext cx="1314067" cy="267086"/>
      </dsp:txXfrm>
    </dsp:sp>
    <dsp:sp modelId="{0FE12734-9CF8-4B68-9679-2101A861EFF8}">
      <dsp:nvSpPr>
        <dsp:cNvPr id="0" name=""/>
        <dsp:cNvSpPr/>
      </dsp:nvSpPr>
      <dsp:spPr>
        <a:xfrm rot="5400000">
          <a:off x="1273376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4A341953-5E52-4E5B-9565-F4B5F4B7DB19}">
      <dsp:nvSpPr>
        <dsp:cNvPr id="0" name=""/>
        <dsp:cNvSpPr/>
      </dsp:nvSpPr>
      <dsp:spPr>
        <a:xfrm>
          <a:off x="1651482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create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bindFromPrompt</a:t>
          </a:r>
        </a:p>
      </dsp:txBody>
      <dsp:txXfrm>
        <a:off x="1651482" y="256014"/>
        <a:ext cx="994898" cy="1602521"/>
      </dsp:txXfrm>
    </dsp:sp>
    <dsp:sp modelId="{CCC5BE70-8902-40CE-897E-F0DE023AE3E5}">
      <dsp:nvSpPr>
        <dsp:cNvPr id="0" name=""/>
        <dsp:cNvSpPr/>
      </dsp:nvSpPr>
      <dsp:spPr>
        <a:xfrm>
          <a:off x="2766570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Show Visual</a:t>
          </a:r>
        </a:p>
      </dsp:txBody>
      <dsp:txXfrm rot="16200000">
        <a:off x="2243079" y="779504"/>
        <a:ext cx="1314067" cy="267086"/>
      </dsp:txXfrm>
    </dsp:sp>
    <dsp:sp modelId="{1481D131-0891-485C-B4DA-E84E1CB0CDE9}">
      <dsp:nvSpPr>
        <dsp:cNvPr id="0" name=""/>
        <dsp:cNvSpPr/>
      </dsp:nvSpPr>
      <dsp:spPr>
        <a:xfrm rot="5400000">
          <a:off x="2655551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F8890237-99F6-42AF-B0F6-E674152B6B4E}">
      <dsp:nvSpPr>
        <dsp:cNvPr id="0" name=""/>
        <dsp:cNvSpPr/>
      </dsp:nvSpPr>
      <dsp:spPr>
        <a:xfrm>
          <a:off x="3033657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readBoundData</a:t>
          </a:r>
          <a:endParaRPr lang="en-US" sz="1000" kern="1200"/>
        </a:p>
      </dsp:txBody>
      <dsp:txXfrm>
        <a:off x="3033657" y="256014"/>
        <a:ext cx="994898" cy="1602521"/>
      </dsp:txXfrm>
    </dsp:sp>
    <dsp:sp modelId="{0584822A-E96B-44E1-8ABE-17A3145BD168}">
      <dsp:nvSpPr>
        <dsp:cNvPr id="0" name=""/>
        <dsp:cNvSpPr/>
      </dsp:nvSpPr>
      <dsp:spPr>
        <a:xfrm>
          <a:off x="4148745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User Interactions</a:t>
          </a:r>
        </a:p>
      </dsp:txBody>
      <dsp:txXfrm rot="16200000">
        <a:off x="3625254" y="779504"/>
        <a:ext cx="1314067" cy="267086"/>
      </dsp:txXfrm>
    </dsp:sp>
    <dsp:sp modelId="{70D165F7-3670-4D07-98DE-07FCA574E05B}">
      <dsp:nvSpPr>
        <dsp:cNvPr id="0" name=""/>
        <dsp:cNvSpPr/>
      </dsp:nvSpPr>
      <dsp:spPr>
        <a:xfrm rot="5400000">
          <a:off x="4037726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D1A7AA5-3EE7-48C7-A20D-DAF285444325}">
      <dsp:nvSpPr>
        <dsp:cNvPr id="0" name=""/>
        <dsp:cNvSpPr/>
      </dsp:nvSpPr>
      <dsp:spPr>
        <a:xfrm>
          <a:off x="4415832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btColor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cb*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resize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slider</a:t>
          </a:r>
        </a:p>
      </dsp:txBody>
      <dsp:txXfrm>
        <a:off x="4415832" y="256014"/>
        <a:ext cx="994898" cy="1602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 Fisher</dc:creator>
  <cp:keywords/>
  <dc:description/>
  <cp:lastModifiedBy>Danyel Fisher</cp:lastModifiedBy>
  <cp:revision>46</cp:revision>
  <dcterms:created xsi:type="dcterms:W3CDTF">2016-07-18T21:35:00Z</dcterms:created>
  <dcterms:modified xsi:type="dcterms:W3CDTF">2016-10-20T23:56:00Z</dcterms:modified>
</cp:coreProperties>
</file>