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Ajuda R</w:t>
      </w:r>
      <w:r w:rsidDel="00000000" w:rsidR="00000000" w:rsidRPr="00000000">
        <w:rPr>
          <w:color w:val="17365d"/>
          <w:sz w:val="52"/>
          <w:szCs w:val="52"/>
          <w:rtl w:val="0"/>
        </w:rPr>
        <w:t xml:space="preserve">ápida </w:t>
      </w:r>
      <w:r w:rsidDel="00000000" w:rsidR="00000000" w:rsidRPr="00000000">
        <w:rPr>
          <w:rtl w:val="0"/>
        </w:rPr>
      </w:r>
    </w:p>
    <w:p w:rsidR="00000000" w:rsidDel="00000000" w:rsidP="00000000" w:rsidRDefault="00000000" w:rsidRPr="00000000" w14:paraId="00000002">
      <w:pPr>
        <w:jc w:val="right"/>
        <w:rPr/>
      </w:pPr>
      <w:r w:rsidDel="00000000" w:rsidR="00000000" w:rsidRPr="00000000">
        <w:rPr>
          <w:rFonts w:ascii="Calibri" w:cs="Calibri" w:eastAsia="Calibri" w:hAnsi="Calibri"/>
          <w:b w:val="1"/>
          <w:bCs w:val="1"/>
          <w:color w:val="000000"/>
          <w:sz w:val="16"/>
          <w:szCs w:val="16"/>
          <w:rtl w:val="0"/>
        </w:rPr>
        <w:t xml:space="preserve">Rubens Caruso Jr. v2</w:t>
      </w:r>
      <w:r w:rsidDel="00000000" w:rsidR="00000000" w:rsidRPr="00000000">
        <w:rPr>
          <w:rFonts w:ascii="Calibri" w:cs="Calibri" w:eastAsia="Calibri" w:hAnsi="Calibri"/>
          <w:b w:val="1"/>
          <w:bCs w:val="1"/>
          <w:sz w:val="16"/>
          <w:szCs w:val="16"/>
          <w:rtl w:val="0"/>
        </w:rPr>
        <w:t xml:space="preserve">3</w:t>
      </w:r>
      <w:r w:rsidDel="00000000" w:rsidR="00000000" w:rsidRPr="00000000">
        <w:rPr>
          <w:rFonts w:ascii="Calibri" w:cs="Calibri" w:eastAsia="Calibri" w:hAnsi="Calibri"/>
          <w:b w:val="1"/>
          <w:bCs w:val="1"/>
          <w:color w:val="000000"/>
          <w:sz w:val="16"/>
          <w:szCs w:val="16"/>
          <w:rtl w:val="0"/>
        </w:rPr>
        <w:t xml:space="preserve">/Mar/2026</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 Ambientação</w:t>
      </w:r>
    </w:p>
    <w:p w:rsidR="00000000" w:rsidDel="00000000" w:rsidP="00000000" w:rsidRDefault="00000000" w:rsidRPr="00000000" w14:paraId="00000004">
      <w:pPr>
        <w:rPr/>
      </w:pPr>
      <w:r w:rsidDel="00000000" w:rsidR="00000000" w:rsidRPr="00000000">
        <w:rPr>
          <w:rtl w:val="0"/>
        </w:rPr>
        <w:t xml:space="preserve">"A Coisa era indescritível... abismos de loucura e tempos imemoriais..." O terror cósmico despertou. Três investigadores são a última linha de defesa entre a humanidade e o despertar do Grande Antigo. Não há ouro aqui, apenas o esforço mental e físico para localizar e destruir os cultos antes que o ritual final se complete.</w:t>
      </w:r>
    </w:p>
    <w:p w:rsidR="00000000" w:rsidDel="00000000" w:rsidP="00000000" w:rsidRDefault="00000000" w:rsidRPr="00000000" w14:paraId="00000005">
      <w:pPr>
        <w:pStyle w:val="Heading1"/>
        <w:rPr/>
      </w:pPr>
      <w:r w:rsidDel="00000000" w:rsidR="00000000" w:rsidRPr="00000000">
        <w:rPr>
          <w:rtl w:val="0"/>
        </w:rPr>
        <w:t xml:space="preserve">II. Preparação do Jogo</w:t>
      </w:r>
    </w:p>
    <w:p w:rsidR="00000000" w:rsidDel="00000000" w:rsidP="00000000" w:rsidRDefault="00000000" w:rsidRPr="00000000" w14:paraId="00000006">
      <w:pPr>
        <w:rPr/>
      </w:pPr>
      <w:r w:rsidDel="00000000" w:rsidR="00000000" w:rsidRPr="00000000">
        <w:rPr>
          <w:b w:val="1"/>
          <w:bCs w:val="1"/>
          <w:rtl w:val="0"/>
        </w:rPr>
        <w:t xml:space="preserve">1. Ponto Inicial: </w:t>
      </w:r>
      <w:r w:rsidDel="00000000" w:rsidR="00000000" w:rsidRPr="00000000">
        <w:rPr>
          <w:rtl w:val="0"/>
        </w:rPr>
        <w:t xml:space="preserve">Role 3D6. Escolha dois dados (ex: 3 e 4 = 34), ordene seus valores do menor para o maior, o número resultante indicará o local no mapa onde você começará suas investigações! Preencha os dois espaços no mapa onde estão os números do local sorteado. Você não encontrará cultistas ou realizará rolagens de exploração neste local.</w:t>
      </w:r>
    </w:p>
    <w:p w:rsidR="00000000" w:rsidDel="00000000" w:rsidP="00000000" w:rsidRDefault="00000000" w:rsidRPr="00000000" w14:paraId="00000007">
      <w:pPr>
        <w:rPr/>
      </w:pPr>
      <w:r w:rsidDel="00000000" w:rsidR="00000000" w:rsidRPr="00000000">
        <w:rPr>
          <w:b w:val="1"/>
          <w:bCs w:val="1"/>
          <w:rtl w:val="0"/>
        </w:rPr>
        <w:t xml:space="preserve">2. Exploração Inicial: </w:t>
      </w:r>
      <w:r w:rsidDel="00000000" w:rsidR="00000000" w:rsidRPr="00000000">
        <w:rPr>
          <w:rtl w:val="0"/>
        </w:rPr>
        <w:t xml:space="preserve">O terceiro dado é o seu movimento livre inicial. Preencha essa quantidade de quadrados a partir do Ponto Inicial estabelecido anteriormente.</w:t>
      </w:r>
    </w:p>
    <w:p w:rsidR="00000000" w:rsidDel="00000000" w:rsidP="00000000" w:rsidRDefault="00000000" w:rsidRPr="00000000" w14:paraId="00000008">
      <w:pPr>
        <w:rPr/>
      </w:pPr>
      <w:r w:rsidDel="00000000" w:rsidR="00000000" w:rsidRPr="00000000">
        <w:rPr>
          <w:rtl w:val="0"/>
        </w:rPr>
        <w:t xml:space="preserve">Note que não há ouro para rerrolar dados ou aumentar o nível dos heróis nesse jogo, porém os personagens podem usar poderes ou perder pontos de Sanidade para rerrolar dados.</w:t>
      </w:r>
    </w:p>
    <w:p w:rsidR="00000000" w:rsidDel="00000000" w:rsidP="00000000" w:rsidRDefault="00000000" w:rsidRPr="00000000" w14:paraId="00000009">
      <w:pPr>
        <w:rPr/>
      </w:pPr>
      <w:r w:rsidDel="00000000" w:rsidR="00000000" w:rsidRPr="00000000">
        <w:rPr>
          <w:b w:val="1"/>
          <w:bCs w:val="1"/>
          <w:rtl w:val="0"/>
        </w:rPr>
        <w:t xml:space="preserve">3. Nível e Vida: </w:t>
      </w:r>
      <w:r w:rsidDel="00000000" w:rsidR="00000000" w:rsidRPr="00000000">
        <w:rPr>
          <w:highlight w:val="black"/>
          <w:rtl w:val="0"/>
        </w:rPr>
        <w:t xml:space="preserve">Todos os heróis começam no Nível 1.</w:t>
      </w:r>
      <w:r w:rsidDel="00000000" w:rsidR="00000000" w:rsidRPr="00000000">
        <w:rPr>
          <w:rtl w:val="0"/>
        </w:rPr>
        <w:t xml:space="preserve"> Cada Herói começa com 3 pontos de Vida (V) e 3 pontos  de Poder (P). </w:t>
      </w:r>
    </w:p>
    <w:p w:rsidR="00000000" w:rsidDel="00000000" w:rsidP="00000000" w:rsidRDefault="00000000" w:rsidRPr="00000000" w14:paraId="0000000A">
      <w:pPr>
        <w:rPr/>
      </w:pPr>
      <w:r w:rsidDel="00000000" w:rsidR="00000000" w:rsidRPr="00000000">
        <w:rPr>
          <w:rtl w:val="0"/>
        </w:rPr>
        <w:t xml:space="preserve">Quando um herói sobe de nível, ele ganha 1 ponto extra de Vida (V) e 1 ponto extra de Poder (P). </w:t>
      </w:r>
    </w:p>
    <w:p w:rsidR="00000000" w:rsidDel="00000000" w:rsidP="00000000" w:rsidRDefault="00000000" w:rsidRPr="00000000" w14:paraId="0000000B">
      <w:pPr>
        <w:pStyle w:val="Heading1"/>
        <w:rPr/>
      </w:pPr>
      <w:r w:rsidDel="00000000" w:rsidR="00000000" w:rsidRPr="00000000">
        <w:rPr>
          <w:rtl w:val="0"/>
        </w:rPr>
        <w:t xml:space="preserve">III. Os Investigadores e suas Habilidades</w:t>
      </w:r>
    </w:p>
    <w:p w:rsidR="00000000" w:rsidDel="00000000" w:rsidP="00000000" w:rsidRDefault="00000000" w:rsidRPr="00000000" w14:paraId="0000000C">
      <w:pPr>
        <w:rPr/>
      </w:pPr>
      <w:r w:rsidDel="00000000" w:rsidR="00000000" w:rsidRPr="00000000">
        <w:rPr>
          <w:rtl w:val="0"/>
        </w:rPr>
        <w:t xml:space="preserve">Cada investigador possui habilidades únicas. Algumas custam 1 ponto de Poder (1P), outras são LIVRES.</w:t>
      </w:r>
    </w:p>
    <w:p w:rsidR="00000000" w:rsidDel="00000000" w:rsidP="00000000" w:rsidRDefault="00000000" w:rsidRPr="00000000" w14:paraId="0000000D">
      <w:pPr>
        <w:pStyle w:val="Heading2"/>
        <w:rPr/>
      </w:pPr>
      <w:r w:rsidDel="00000000" w:rsidR="00000000" w:rsidRPr="00000000">
        <w:rPr>
          <w:rtl w:val="0"/>
        </w:rPr>
        <w:t xml:space="preserve">Detetive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Pesquisa (Custo 1P): </w:t>
      </w:r>
      <w:r w:rsidDel="00000000" w:rsidR="00000000" w:rsidRPr="00000000">
        <w:rPr>
          <w:rtl w:val="0"/>
        </w:rPr>
        <w:t xml:space="preserve">Preencha mais um espaço de busca no culto em que o dado de Busca foi alocado neste turno!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Identificar (Custo: 1P):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mudar o resultado de qualquer dado de busca, ritual ou exploração em +1 ou -1.</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Pistola (LIVRE):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Adiciona +2 ao seu valor de ataque durante o combate contra cultistas.</w:t>
      </w:r>
    </w:p>
    <w:p w:rsidR="00000000" w:rsidDel="00000000" w:rsidP="00000000" w:rsidRDefault="00000000" w:rsidRPr="00000000" w14:paraId="00000011">
      <w:pPr>
        <w:pStyle w:val="Heading2"/>
        <w:rPr/>
      </w:pPr>
      <w:r w:rsidDel="00000000" w:rsidR="00000000" w:rsidRPr="00000000">
        <w:rPr>
          <w:rtl w:val="0"/>
        </w:rPr>
        <w:t xml:space="preserve">Padre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Oração (Custo: 1P):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ignorar a marcação de 1 espaço de Sanidade ou 1 espaço de Ritual em qualquer culto.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Bênção (Custo: 1P):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que você rerrole um dado até 3 vezes para tentar um resultado melhor.</w:t>
      </w:r>
    </w:p>
    <w:p w:rsidR="00000000" w:rsidDel="00000000" w:rsidP="00000000" w:rsidRDefault="00000000" w:rsidRPr="00000000" w14:paraId="00000014">
      <w:pPr>
        <w:pStyle w:val="Heading2"/>
        <w:rPr/>
      </w:pPr>
      <w:r w:rsidDel="00000000" w:rsidR="00000000" w:rsidRPr="00000000">
        <w:rPr>
          <w:rtl w:val="0"/>
        </w:rPr>
        <w:t xml:space="preserve">Aventureiro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Corrida (Custo: 1P):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Adiciona +4 espaços de exploração ao dado de movimento do turno atual.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Chicote (Custo: 1P):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Evita sofrer 1 ponto de dano após um combate perdido.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Tocha (LIVRE):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Anula completamente o efeito do evento 'Escuridão' (que impediria busca/exploração no próximo turno).</w:t>
      </w:r>
    </w:p>
    <w:p w:rsidR="00000000" w:rsidDel="00000000" w:rsidP="00000000" w:rsidRDefault="00000000" w:rsidRPr="00000000" w14:paraId="00000018">
      <w:pPr>
        <w:pStyle w:val="Heading1"/>
        <w:rPr/>
      </w:pPr>
      <w:r w:rsidDel="00000000" w:rsidR="00000000" w:rsidRPr="00000000">
        <w:rPr>
          <w:rtl w:val="0"/>
        </w:rPr>
        <w:t xml:space="preserve">IV. Progressão de Nível e Morte</w:t>
      </w:r>
    </w:p>
    <w:p w:rsidR="00000000" w:rsidDel="00000000" w:rsidP="00000000" w:rsidRDefault="00000000" w:rsidRPr="00000000" w14:paraId="00000019">
      <w:pPr>
        <w:rPr/>
      </w:pPr>
      <w:r w:rsidDel="00000000" w:rsidR="00000000" w:rsidRPr="00000000">
        <w:rPr>
          <w:rtl w:val="0"/>
        </w:rPr>
        <w:t xml:space="preserve">Heróis sobem de nível ao derrotar cultos (Nível Máximo: 3). Ao subir de nível, o herói ganha +1 espaço de Vida e +1 espaço de Poder.</w:t>
      </w:r>
    </w:p>
    <w:p w:rsidR="00000000" w:rsidDel="00000000" w:rsidP="00000000" w:rsidRDefault="00000000" w:rsidRPr="00000000" w14:paraId="0000001A">
      <w:pPr>
        <w:rPr/>
      </w:pPr>
      <w:r w:rsidDel="00000000" w:rsidR="00000000" w:rsidRPr="00000000">
        <w:rPr>
          <w:b w:val="1"/>
          <w:bCs w:val="1"/>
          <w:rtl w:val="0"/>
        </w:rPr>
        <w:t xml:space="preserve">Morte: </w:t>
      </w:r>
      <w:r w:rsidDel="00000000" w:rsidR="00000000" w:rsidRPr="00000000">
        <w:rPr>
          <w:rtl w:val="0"/>
        </w:rPr>
        <w:t xml:space="preserve">Se a vida chegar a 0, o herói morre. Se a sanidade chegar ao fim, ele enlouquece.</w:t>
      </w:r>
    </w:p>
    <w:p w:rsidR="00000000" w:rsidDel="00000000" w:rsidP="00000000" w:rsidRDefault="00000000" w:rsidRPr="00000000" w14:paraId="0000001B">
      <w:pPr>
        <w:rPr/>
      </w:pPr>
      <w:r w:rsidDel="00000000" w:rsidR="00000000" w:rsidRPr="00000000">
        <w:rPr>
          <w:b w:val="1"/>
          <w:bCs w:val="1"/>
          <w:rtl w:val="0"/>
        </w:rPr>
        <w:t xml:space="preserve">Ressurreição: </w:t>
      </w:r>
      <w:r w:rsidDel="00000000" w:rsidR="00000000" w:rsidRPr="00000000">
        <w:rPr>
          <w:rtl w:val="0"/>
        </w:rPr>
        <w:t xml:space="preserve">Um herói de nível 1 ou 2 pode ser ressuscitado se o grupo gastar pontos de poder, mas ele volta com apenas 1 de vida e 1 de poder. Heróis de Nível 3 não podem ser ressuscitados.</w:t>
      </w:r>
    </w:p>
    <w:p w:rsidR="00000000" w:rsidDel="00000000" w:rsidP="00000000" w:rsidRDefault="00000000" w:rsidRPr="00000000" w14:paraId="0000001C">
      <w:pPr>
        <w:pStyle w:val="Heading1"/>
        <w:rPr/>
      </w:pPr>
      <w:r w:rsidDel="00000000" w:rsidR="00000000" w:rsidRPr="00000000">
        <w:rPr>
          <w:rtl w:val="0"/>
        </w:rPr>
        <w:t xml:space="preserve">V. Ciclo da Rodada (3D6)</w:t>
      </w:r>
    </w:p>
    <w:p w:rsidR="00000000" w:rsidDel="00000000" w:rsidP="00000000" w:rsidRDefault="00000000" w:rsidRPr="00000000" w14:paraId="0000001D">
      <w:pPr>
        <w:rPr/>
      </w:pPr>
      <w:r w:rsidDel="00000000" w:rsidR="00000000" w:rsidRPr="00000000">
        <w:rPr>
          <w:rtl w:val="0"/>
        </w:rPr>
        <w:t xml:space="preserve">Role 3D6. Aloque um dado para cada:</w:t>
      </w:r>
      <w:r w:rsidDel="00000000" w:rsidR="00000000" w:rsidRPr="00000000">
        <w:drawing>
          <wp:anchor allowOverlap="1" behindDoc="0" distB="0" distT="0" distL="0" distR="0" hidden="0" layoutInCell="1" locked="0" relativeHeight="0" simplePos="0">
            <wp:simplePos x="0" y="0"/>
            <wp:positionH relativeFrom="column">
              <wp:posOffset>3219450</wp:posOffset>
            </wp:positionH>
            <wp:positionV relativeFrom="paragraph">
              <wp:posOffset>142240</wp:posOffset>
            </wp:positionV>
            <wp:extent cx="314960" cy="329565"/>
            <wp:effectExtent b="0" l="0" r="0" t="0"/>
            <wp:wrapSquare wrapText="bothSides" distB="0" distT="0" distL="0" distR="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4960" cy="329565"/>
                    </a:xfrm>
                    <a:prstGeom prst="rect"/>
                    <a:ln/>
                  </pic:spPr>
                </pic:pic>
              </a:graphicData>
            </a:graphic>
          </wp:anchor>
        </w:drawing>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BUSCA: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Preencha 1  espaço de Busca   no culto correspondente. Com 5 espaços preenchidos, role 2D6 e ordene seus valores do menor para o maior para descobrir as coordenadas (ex: 2 e 5 = 25). O número resultante indicará a localização do culto no mapa.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Caso sorteie um culto que já possua todos os espaços de buscas preenchidos, ignore o culto e preencha um espaço de Sanidade de um dos seus investigadores.</w:t>
      </w:r>
      <w:r w:rsidDel="00000000" w:rsidR="00000000" w:rsidRPr="00000000">
        <w:drawing>
          <wp:anchor allowOverlap="1" behindDoc="0" distB="0" distT="0" distL="0" distR="0" hidden="0" layoutInCell="1" locked="0" relativeHeight="0" simplePos="0">
            <wp:simplePos x="0" y="0"/>
            <wp:positionH relativeFrom="column">
              <wp:posOffset>4097020</wp:posOffset>
            </wp:positionH>
            <wp:positionV relativeFrom="paragraph">
              <wp:posOffset>457200</wp:posOffset>
            </wp:positionV>
            <wp:extent cx="283845" cy="425450"/>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845" cy="425450"/>
                    </a:xfrm>
                    <a:prstGeom prst="rect"/>
                    <a:ln/>
                  </pic:spPr>
                </pic:pic>
              </a:graphicData>
            </a:graphic>
          </wp:anchor>
        </w:draw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RITUAL: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Preencha 1 espaço de Ritual de Evocação no culto correspondente. Se o ritual chegar a 5, Cthulhu avança (+1 Poder, +5 rituais).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Caso você escolha um Culto que já possua os espaços de Ritual de Evocação preenchidos, ignore o culto e preencha um espaço de Sanidade de um dos seus investigadores.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EXPLORAÇÃO: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Preencha quadrados no mapa, igual ao valor do dado rolado e selecionado para exploração a partir do local inicial das investigações ou de outro espaço já preenchido no mapa. O objetivo é tocar as coordenadas do culto revelado.</w:t>
      </w:r>
    </w:p>
    <w:p w:rsidR="00000000" w:rsidDel="00000000" w:rsidP="00000000" w:rsidRDefault="00000000" w:rsidRPr="00000000" w14:paraId="00000027">
      <w:pPr>
        <w:pStyle w:val="Heading1"/>
        <w:rPr/>
      </w:pPr>
      <w:r w:rsidDel="00000000" w:rsidR="00000000" w:rsidRPr="00000000">
        <w:rPr>
          <w:rtl w:val="0"/>
        </w:rPr>
        <w:t xml:space="preserve">VI. Tabela de Exploração (2D6)</w:t>
      </w:r>
    </w:p>
    <w:p w:rsidR="00000000" w:rsidDel="00000000" w:rsidP="00000000" w:rsidRDefault="00000000" w:rsidRPr="00000000" w14:paraId="00000028">
      <w:pPr>
        <w:rPr/>
      </w:pPr>
      <w:r w:rsidDel="00000000" w:rsidR="00000000" w:rsidRPr="00000000">
        <w:rPr>
          <w:rtl w:val="0"/>
        </w:rPr>
        <w:t xml:space="preserve">Ao tocar espaços numerados ou '?', role 2D6:</w:t>
      </w:r>
    </w:p>
    <w:tbl>
      <w:tblPr>
        <w:tblStyle w:val="Table1"/>
        <w:tblW w:w="86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19"/>
        <w:tblGridChange w:id="0">
          <w:tblGrid>
            <w:gridCol w:w="4320"/>
            <w:gridCol w:w="4319"/>
          </w:tblGrid>
        </w:tblGridChange>
      </w:tblGrid>
      <w:tr>
        <w:trPr>
          <w:cantSplit w:val="0"/>
          <w:tblHeader w:val="0"/>
        </w:trPr>
        <w:tc>
          <w:tcPr/>
          <w:p w:rsidR="00000000" w:rsidDel="00000000" w:rsidP="00000000" w:rsidRDefault="00000000" w:rsidRPr="00000000" w14:paraId="00000029">
            <w:pPr>
              <w:widowControl w:val="1"/>
              <w:spacing w:after="0" w:before="0" w:line="240" w:lineRule="auto"/>
              <w:jc w:val="center"/>
              <w:rPr>
                <w:rFonts w:ascii="Cambria" w:cs="Cambria" w:eastAsia="Cambria" w:hAnsi="Cambria"/>
                <w:b w:val="1"/>
                <w:bCs w:val="1"/>
                <w:sz w:val="28"/>
                <w:szCs w:val="28"/>
              </w:rPr>
            </w:pPr>
            <w:r w:rsidDel="00000000" w:rsidR="00000000" w:rsidRPr="00000000">
              <w:rPr>
                <w:b w:val="1"/>
                <w:bCs w:val="1"/>
                <w:sz w:val="28"/>
                <w:szCs w:val="28"/>
                <w:rtl w:val="0"/>
              </w:rPr>
              <w:t xml:space="preserve">Resultado</w:t>
            </w:r>
            <w:r w:rsidDel="00000000" w:rsidR="00000000" w:rsidRPr="00000000">
              <w:rPr>
                <w:rtl w:val="0"/>
              </w:rPr>
            </w:r>
          </w:p>
        </w:tc>
        <w:tc>
          <w:tcPr/>
          <w:p w:rsidR="00000000" w:rsidDel="00000000" w:rsidP="00000000" w:rsidRDefault="00000000" w:rsidRPr="00000000" w14:paraId="0000002A">
            <w:pPr>
              <w:widowControl w:val="1"/>
              <w:spacing w:after="0" w:before="0" w:line="240" w:lineRule="auto"/>
              <w:jc w:val="center"/>
              <w:rPr>
                <w:rFonts w:ascii="Cambria" w:cs="Cambria" w:eastAsia="Cambria" w:hAnsi="Cambria"/>
                <w:b w:val="1"/>
                <w:bCs w:val="1"/>
                <w:sz w:val="28"/>
                <w:szCs w:val="28"/>
              </w:rPr>
            </w:pPr>
            <w:r w:rsidDel="00000000" w:rsidR="00000000" w:rsidRPr="00000000">
              <w:rPr>
                <w:b w:val="1"/>
                <w:bCs w:val="1"/>
                <w:sz w:val="28"/>
                <w:szCs w:val="28"/>
                <w:rtl w:val="0"/>
              </w:rPr>
              <w:t xml:space="preserve">Efeito</w:t>
            </w:r>
            <w:r w:rsidDel="00000000" w:rsidR="00000000" w:rsidRPr="00000000">
              <w:rPr>
                <w:rtl w:val="0"/>
              </w:rPr>
            </w:r>
          </w:p>
        </w:tc>
      </w:tr>
      <w:tr>
        <w:trPr>
          <w:cantSplit w:val="0"/>
          <w:tblHeader w:val="0"/>
        </w:trPr>
        <w:tc>
          <w:tcPr/>
          <w:p w:rsidR="00000000" w:rsidDel="00000000" w:rsidP="00000000" w:rsidRDefault="00000000" w:rsidRPr="00000000" w14:paraId="0000002B">
            <w:pPr>
              <w:widowControl w:val="1"/>
              <w:spacing w:after="0" w:before="0" w:line="240" w:lineRule="auto"/>
              <w:jc w:val="center"/>
              <w:rPr>
                <w:rFonts w:ascii="Cambria" w:cs="Cambria" w:eastAsia="Cambria" w:hAnsi="Cambria"/>
                <w:b w:val="1"/>
                <w:bCs w:val="1"/>
                <w:sz w:val="22"/>
                <w:szCs w:val="22"/>
              </w:rPr>
            </w:pPr>
            <w:r w:rsidDel="00000000" w:rsidR="00000000" w:rsidRPr="00000000">
              <w:rPr>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02C">
            <w:pPr>
              <w:widowControl w:val="1"/>
              <w:spacing w:after="0" w:before="0" w:line="240" w:lineRule="auto"/>
              <w:jc w:val="left"/>
              <w:rPr>
                <w:rFonts w:ascii="Cambria" w:cs="Cambria" w:eastAsia="Cambria" w:hAnsi="Cambria"/>
                <w:b w:val="1"/>
                <w:bCs w:val="1"/>
                <w:sz w:val="22"/>
                <w:szCs w:val="22"/>
              </w:rPr>
            </w:pPr>
            <w:r w:rsidDel="00000000" w:rsidR="00000000" w:rsidRPr="00000000">
              <w:rPr>
                <w:b w:val="1"/>
                <w:bCs w:val="1"/>
                <w:sz w:val="22"/>
                <w:szCs w:val="22"/>
                <w:rtl w:val="0"/>
              </w:rPr>
              <w:t xml:space="preserve">Livro de Encantamentos: Escolha 1 investigador para ganhar 1 nível.</w:t>
            </w:r>
            <w:r w:rsidDel="00000000" w:rsidR="00000000" w:rsidRPr="00000000">
              <w:rPr>
                <w:rtl w:val="0"/>
              </w:rPr>
            </w:r>
          </w:p>
        </w:tc>
      </w:tr>
      <w:tr>
        <w:trPr>
          <w:cantSplit w:val="0"/>
          <w:tblHeader w:val="0"/>
        </w:trPr>
        <w:tc>
          <w:tcPr/>
          <w:p w:rsidR="00000000" w:rsidDel="00000000" w:rsidP="00000000" w:rsidRDefault="00000000" w:rsidRPr="00000000" w14:paraId="0000002D">
            <w:pPr>
              <w:widowControl w:val="1"/>
              <w:spacing w:after="0" w:before="0" w:line="240" w:lineRule="auto"/>
              <w:jc w:val="center"/>
              <w:rPr>
                <w:rFonts w:ascii="Cambria" w:cs="Cambria" w:eastAsia="Cambria" w:hAnsi="Cambria"/>
                <w:b w:val="1"/>
                <w:bCs w:val="1"/>
                <w:sz w:val="22"/>
                <w:szCs w:val="22"/>
              </w:rPr>
            </w:pPr>
            <w:r w:rsidDel="00000000" w:rsidR="00000000" w:rsidRPr="00000000">
              <w:rPr>
                <w:b w:val="1"/>
                <w:bCs w:val="1"/>
                <w:sz w:val="22"/>
                <w:szCs w:val="22"/>
                <w:rtl w:val="0"/>
              </w:rPr>
              <w:t xml:space="preserve">3</w:t>
            </w:r>
            <w:r w:rsidDel="00000000" w:rsidR="00000000" w:rsidRPr="00000000">
              <w:rPr>
                <w:rtl w:val="0"/>
              </w:rPr>
            </w:r>
          </w:p>
        </w:tc>
        <w:tc>
          <w:tcPr/>
          <w:p w:rsidR="00000000" w:rsidDel="00000000" w:rsidP="00000000" w:rsidRDefault="00000000" w:rsidRPr="00000000" w14:paraId="0000002E">
            <w:pPr>
              <w:widowControl w:val="1"/>
              <w:spacing w:after="0" w:before="0" w:line="240" w:lineRule="auto"/>
              <w:jc w:val="left"/>
              <w:rPr>
                <w:rFonts w:ascii="Cambria" w:cs="Cambria" w:eastAsia="Cambria" w:hAnsi="Cambria"/>
                <w:b w:val="1"/>
                <w:bCs w:val="1"/>
                <w:sz w:val="22"/>
                <w:szCs w:val="22"/>
              </w:rPr>
            </w:pPr>
            <w:r w:rsidDel="00000000" w:rsidR="00000000" w:rsidRPr="00000000">
              <w:rPr>
                <w:b w:val="1"/>
                <w:bCs w:val="1"/>
                <w:sz w:val="22"/>
                <w:szCs w:val="22"/>
                <w:rtl w:val="0"/>
              </w:rPr>
              <w:t xml:space="preserve">Loucura: Sanidade de todos diminui em 1.</w:t>
            </w:r>
            <w:r w:rsidDel="00000000" w:rsidR="00000000" w:rsidRPr="00000000">
              <w:rPr>
                <w:rtl w:val="0"/>
              </w:rPr>
            </w:r>
          </w:p>
        </w:tc>
      </w:tr>
      <w:tr>
        <w:trPr>
          <w:cantSplit w:val="0"/>
          <w:tblHeader w:val="0"/>
        </w:trPr>
        <w:tc>
          <w:tcPr/>
          <w:p w:rsidR="00000000" w:rsidDel="00000000" w:rsidP="00000000" w:rsidRDefault="00000000" w:rsidRPr="00000000" w14:paraId="0000002F">
            <w:pPr>
              <w:widowControl w:val="1"/>
              <w:spacing w:after="0" w:before="0" w:line="240" w:lineRule="auto"/>
              <w:jc w:val="center"/>
              <w:rPr>
                <w:rFonts w:ascii="Cambria" w:cs="Cambria" w:eastAsia="Cambria" w:hAnsi="Cambria"/>
                <w:b w:val="1"/>
                <w:bCs w:val="1"/>
                <w:sz w:val="22"/>
                <w:szCs w:val="22"/>
              </w:rPr>
            </w:pPr>
            <w:r w:rsidDel="00000000" w:rsidR="00000000" w:rsidRPr="00000000">
              <w:rPr>
                <w:b w:val="1"/>
                <w:bCs w:val="1"/>
                <w:sz w:val="22"/>
                <w:szCs w:val="22"/>
                <w:rtl w:val="0"/>
              </w:rPr>
              <w:t xml:space="preserve">4</w:t>
            </w:r>
            <w:r w:rsidDel="00000000" w:rsidR="00000000" w:rsidRPr="00000000">
              <w:rPr>
                <w:rtl w:val="0"/>
              </w:rPr>
            </w:r>
          </w:p>
        </w:tc>
        <w:tc>
          <w:tcPr/>
          <w:p w:rsidR="00000000" w:rsidDel="00000000" w:rsidP="00000000" w:rsidRDefault="00000000" w:rsidRPr="00000000" w14:paraId="00000030">
            <w:pPr>
              <w:widowControl w:val="1"/>
              <w:spacing w:after="0" w:before="0" w:line="240" w:lineRule="auto"/>
              <w:jc w:val="left"/>
              <w:rPr>
                <w:rFonts w:ascii="Cambria" w:cs="Cambria" w:eastAsia="Cambria" w:hAnsi="Cambria"/>
                <w:b w:val="1"/>
                <w:bCs w:val="1"/>
                <w:sz w:val="22"/>
                <w:szCs w:val="22"/>
              </w:rPr>
            </w:pPr>
            <w:r w:rsidDel="00000000" w:rsidR="00000000" w:rsidRPr="00000000">
              <w:rPr>
                <w:b w:val="1"/>
                <w:bCs w:val="1"/>
                <w:sz w:val="22"/>
                <w:szCs w:val="22"/>
                <w:rtl w:val="0"/>
              </w:rPr>
              <w:t xml:space="preserve">Escuridão: Bloqueia busca/exploração no próximo turno (Tocha anula).</w:t>
            </w:r>
            <w:r w:rsidDel="00000000" w:rsidR="00000000" w:rsidRPr="00000000">
              <w:rPr>
                <w:rtl w:val="0"/>
              </w:rPr>
            </w:r>
          </w:p>
        </w:tc>
      </w:tr>
      <w:tr>
        <w:trPr>
          <w:cantSplit w:val="0"/>
          <w:tblHeader w:val="0"/>
        </w:trPr>
        <w:tc>
          <w:tcPr/>
          <w:p w:rsidR="00000000" w:rsidDel="00000000" w:rsidP="00000000" w:rsidRDefault="00000000" w:rsidRPr="00000000" w14:paraId="00000031">
            <w:pPr>
              <w:widowControl w:val="1"/>
              <w:spacing w:after="0" w:before="0" w:line="240" w:lineRule="auto"/>
              <w:jc w:val="center"/>
              <w:rPr>
                <w:rFonts w:ascii="Cambria" w:cs="Cambria" w:eastAsia="Cambria" w:hAnsi="Cambria"/>
                <w:b w:val="1"/>
                <w:bCs w:val="1"/>
                <w:sz w:val="22"/>
                <w:szCs w:val="22"/>
              </w:rPr>
            </w:pPr>
            <w:r w:rsidDel="00000000" w:rsidR="00000000" w:rsidRPr="00000000">
              <w:rPr>
                <w:b w:val="1"/>
                <w:bCs w:val="1"/>
                <w:sz w:val="22"/>
                <w:szCs w:val="22"/>
                <w:rtl w:val="0"/>
              </w:rPr>
              <w:t xml:space="preserve">5 ou 9</w:t>
            </w:r>
            <w:r w:rsidDel="00000000" w:rsidR="00000000" w:rsidRPr="00000000">
              <w:rPr>
                <w:rtl w:val="0"/>
              </w:rPr>
            </w:r>
          </w:p>
        </w:tc>
        <w:tc>
          <w:tcPr/>
          <w:p w:rsidR="00000000" w:rsidDel="00000000" w:rsidP="00000000" w:rsidRDefault="00000000" w:rsidRPr="00000000" w14:paraId="00000032">
            <w:pPr>
              <w:widowControl w:val="1"/>
              <w:spacing w:after="0" w:before="0" w:line="240" w:lineRule="auto"/>
              <w:jc w:val="left"/>
              <w:rPr>
                <w:rFonts w:ascii="Cambria" w:cs="Cambria" w:eastAsia="Cambria" w:hAnsi="Cambria"/>
                <w:b w:val="1"/>
                <w:bCs w:val="1"/>
                <w:sz w:val="22"/>
                <w:szCs w:val="22"/>
              </w:rPr>
            </w:pPr>
            <w:r w:rsidDel="00000000" w:rsidR="00000000" w:rsidRPr="00000000">
              <w:rPr>
                <w:b w:val="1"/>
                <w:bCs w:val="1"/>
                <w:sz w:val="22"/>
                <w:szCs w:val="22"/>
                <w:rtl w:val="0"/>
              </w:rPr>
              <w:t xml:space="preserve">Ritual: Sorteie um culto e preencha 1 espaço de ritual.</w:t>
            </w:r>
            <w:r w:rsidDel="00000000" w:rsidR="00000000" w:rsidRPr="00000000">
              <w:rPr>
                <w:rtl w:val="0"/>
              </w:rPr>
            </w:r>
          </w:p>
        </w:tc>
      </w:tr>
      <w:tr>
        <w:trPr>
          <w:cantSplit w:val="0"/>
          <w:tblHeader w:val="0"/>
        </w:trPr>
        <w:tc>
          <w:tcPr/>
          <w:p w:rsidR="00000000" w:rsidDel="00000000" w:rsidP="00000000" w:rsidRDefault="00000000" w:rsidRPr="00000000" w14:paraId="00000033">
            <w:pPr>
              <w:widowControl w:val="1"/>
              <w:spacing w:after="0" w:before="0" w:line="240" w:lineRule="auto"/>
              <w:jc w:val="center"/>
              <w:rPr>
                <w:rFonts w:ascii="Cambria" w:cs="Cambria" w:eastAsia="Cambria" w:hAnsi="Cambria"/>
                <w:b w:val="1"/>
                <w:bCs w:val="1"/>
                <w:sz w:val="22"/>
                <w:szCs w:val="22"/>
              </w:rPr>
            </w:pPr>
            <w:r w:rsidDel="00000000" w:rsidR="00000000" w:rsidRPr="00000000">
              <w:rPr>
                <w:b w:val="1"/>
                <w:bCs w:val="1"/>
                <w:sz w:val="22"/>
                <w:szCs w:val="22"/>
                <w:rtl w:val="0"/>
              </w:rPr>
              <w:t xml:space="preserve">6 ou 8</w:t>
            </w:r>
            <w:r w:rsidDel="00000000" w:rsidR="00000000" w:rsidRPr="00000000">
              <w:rPr>
                <w:rtl w:val="0"/>
              </w:rPr>
            </w:r>
          </w:p>
        </w:tc>
        <w:tc>
          <w:tcPr/>
          <w:p w:rsidR="00000000" w:rsidDel="00000000" w:rsidP="00000000" w:rsidRDefault="00000000" w:rsidRPr="00000000" w14:paraId="00000034">
            <w:pPr>
              <w:widowControl w:val="1"/>
              <w:spacing w:after="0" w:before="0" w:line="240" w:lineRule="auto"/>
              <w:jc w:val="left"/>
              <w:rPr>
                <w:rFonts w:ascii="Cambria" w:cs="Cambria" w:eastAsia="Cambria" w:hAnsi="Cambria"/>
                <w:b w:val="1"/>
                <w:bCs w:val="1"/>
                <w:sz w:val="22"/>
                <w:szCs w:val="22"/>
              </w:rPr>
            </w:pPr>
            <w:r w:rsidDel="00000000" w:rsidR="00000000" w:rsidRPr="00000000">
              <w:rPr>
                <w:b w:val="1"/>
                <w:bCs w:val="1"/>
                <w:sz w:val="22"/>
                <w:szCs w:val="22"/>
                <w:rtl w:val="0"/>
              </w:rPr>
              <w:t xml:space="preserve">Pista: Preencha 1 espaço de busca em qualquer culto.</w:t>
            </w:r>
            <w:r w:rsidDel="00000000" w:rsidR="00000000" w:rsidRPr="00000000">
              <w:rPr>
                <w:rtl w:val="0"/>
              </w:rPr>
            </w:r>
          </w:p>
        </w:tc>
      </w:tr>
      <w:tr>
        <w:trPr>
          <w:cantSplit w:val="0"/>
          <w:tblHeader w:val="0"/>
        </w:trPr>
        <w:tc>
          <w:tcPr/>
          <w:p w:rsidR="00000000" w:rsidDel="00000000" w:rsidP="00000000" w:rsidRDefault="00000000" w:rsidRPr="00000000" w14:paraId="00000035">
            <w:pPr>
              <w:widowControl w:val="1"/>
              <w:spacing w:after="0" w:before="0" w:line="240" w:lineRule="auto"/>
              <w:jc w:val="center"/>
              <w:rPr>
                <w:rFonts w:ascii="Cambria" w:cs="Cambria" w:eastAsia="Cambria" w:hAnsi="Cambria"/>
                <w:b w:val="1"/>
                <w:bCs w:val="1"/>
                <w:sz w:val="22"/>
                <w:szCs w:val="22"/>
              </w:rPr>
            </w:pPr>
            <w:r w:rsidDel="00000000" w:rsidR="00000000" w:rsidRPr="00000000">
              <w:rPr>
                <w:b w:val="1"/>
                <w:bCs w:val="1"/>
                <w:sz w:val="22"/>
                <w:szCs w:val="22"/>
                <w:rtl w:val="0"/>
              </w:rPr>
              <w:t xml:space="preserve">7</w:t>
            </w:r>
            <w:r w:rsidDel="00000000" w:rsidR="00000000" w:rsidRPr="00000000">
              <w:rPr>
                <w:rtl w:val="0"/>
              </w:rPr>
            </w:r>
          </w:p>
        </w:tc>
        <w:tc>
          <w:tcPr/>
          <w:p w:rsidR="00000000" w:rsidDel="00000000" w:rsidP="00000000" w:rsidRDefault="00000000" w:rsidRPr="00000000" w14:paraId="00000036">
            <w:pPr>
              <w:widowControl w:val="1"/>
              <w:spacing w:after="0" w:before="0" w:line="240" w:lineRule="auto"/>
              <w:jc w:val="left"/>
              <w:rPr>
                <w:rFonts w:ascii="Cambria" w:cs="Cambria" w:eastAsia="Cambria" w:hAnsi="Cambria"/>
                <w:b w:val="1"/>
                <w:bCs w:val="1"/>
                <w:sz w:val="22"/>
                <w:szCs w:val="22"/>
              </w:rPr>
            </w:pPr>
            <w:r w:rsidDel="00000000" w:rsidR="00000000" w:rsidRPr="00000000">
              <w:rPr>
                <w:b w:val="1"/>
                <w:bCs w:val="1"/>
                <w:sz w:val="22"/>
                <w:szCs w:val="22"/>
                <w:rtl w:val="0"/>
              </w:rPr>
              <w:t xml:space="preserve">Despertar: Preencha 1 espaço de ritual de Cthulhu.</w:t>
            </w:r>
            <w:r w:rsidDel="00000000" w:rsidR="00000000" w:rsidRPr="00000000">
              <w:rPr>
                <w:rtl w:val="0"/>
              </w:rPr>
            </w:r>
          </w:p>
        </w:tc>
      </w:tr>
      <w:tr>
        <w:trPr>
          <w:cantSplit w:val="0"/>
          <w:tblHeader w:val="0"/>
        </w:trPr>
        <w:tc>
          <w:tcPr/>
          <w:p w:rsidR="00000000" w:rsidDel="00000000" w:rsidP="00000000" w:rsidRDefault="00000000" w:rsidRPr="00000000" w14:paraId="00000037">
            <w:pPr>
              <w:widowControl w:val="1"/>
              <w:spacing w:after="0" w:before="0" w:line="240" w:lineRule="auto"/>
              <w:jc w:val="center"/>
              <w:rPr>
                <w:rFonts w:ascii="Cambria" w:cs="Cambria" w:eastAsia="Cambria" w:hAnsi="Cambria"/>
                <w:b w:val="1"/>
                <w:bCs w:val="1"/>
                <w:sz w:val="22"/>
                <w:szCs w:val="22"/>
              </w:rPr>
            </w:pPr>
            <w:r w:rsidDel="00000000" w:rsidR="00000000" w:rsidRPr="00000000">
              <w:rPr>
                <w:b w:val="1"/>
                <w:bCs w:val="1"/>
                <w:sz w:val="22"/>
                <w:szCs w:val="22"/>
                <w:rtl w:val="0"/>
              </w:rPr>
              <w:t xml:space="preserve">10</w:t>
            </w:r>
            <w:r w:rsidDel="00000000" w:rsidR="00000000" w:rsidRPr="00000000">
              <w:rPr>
                <w:rtl w:val="0"/>
              </w:rPr>
            </w:r>
          </w:p>
        </w:tc>
        <w:tc>
          <w:tcPr/>
          <w:p w:rsidR="00000000" w:rsidDel="00000000" w:rsidP="00000000" w:rsidRDefault="00000000" w:rsidRPr="00000000" w14:paraId="00000038">
            <w:pPr>
              <w:widowControl w:val="1"/>
              <w:spacing w:after="0" w:before="0" w:line="240" w:lineRule="auto"/>
              <w:jc w:val="left"/>
              <w:rPr>
                <w:rFonts w:ascii="Cambria" w:cs="Cambria" w:eastAsia="Cambria" w:hAnsi="Cambria"/>
                <w:b w:val="1"/>
                <w:bCs w:val="1"/>
                <w:sz w:val="22"/>
                <w:szCs w:val="22"/>
              </w:rPr>
            </w:pPr>
            <w:r w:rsidDel="00000000" w:rsidR="00000000" w:rsidRPr="00000000">
              <w:rPr>
                <w:b w:val="1"/>
                <w:bCs w:val="1"/>
                <w:sz w:val="22"/>
                <w:szCs w:val="22"/>
                <w:rtl w:val="0"/>
              </w:rPr>
              <w:t xml:space="preserve">Adaga Ritualística: Ganhe +1 de dano permanente.</w:t>
            </w:r>
            <w:r w:rsidDel="00000000" w:rsidR="00000000" w:rsidRPr="00000000">
              <w:rPr>
                <w:rtl w:val="0"/>
              </w:rPr>
            </w:r>
          </w:p>
        </w:tc>
      </w:tr>
      <w:tr>
        <w:trPr>
          <w:cantSplit w:val="0"/>
          <w:tblHeader w:val="0"/>
        </w:trPr>
        <w:tc>
          <w:tcPr/>
          <w:p w:rsidR="00000000" w:rsidDel="00000000" w:rsidP="00000000" w:rsidRDefault="00000000" w:rsidRPr="00000000" w14:paraId="00000039">
            <w:pPr>
              <w:widowControl w:val="1"/>
              <w:spacing w:after="0" w:before="0" w:line="240" w:lineRule="auto"/>
              <w:jc w:val="center"/>
              <w:rPr>
                <w:rFonts w:ascii="Cambria" w:cs="Cambria" w:eastAsia="Cambria" w:hAnsi="Cambria"/>
                <w:b w:val="1"/>
                <w:bCs w:val="1"/>
                <w:sz w:val="22"/>
                <w:szCs w:val="22"/>
              </w:rPr>
            </w:pPr>
            <w:r w:rsidDel="00000000" w:rsidR="00000000" w:rsidRPr="00000000">
              <w:rPr>
                <w:b w:val="1"/>
                <w:bCs w:val="1"/>
                <w:sz w:val="22"/>
                <w:szCs w:val="22"/>
                <w:rtl w:val="0"/>
              </w:rPr>
              <w:t xml:space="preserve">11</w:t>
            </w:r>
            <w:r w:rsidDel="00000000" w:rsidR="00000000" w:rsidRPr="00000000">
              <w:rPr>
                <w:rtl w:val="0"/>
              </w:rPr>
            </w:r>
          </w:p>
        </w:tc>
        <w:tc>
          <w:tcPr/>
          <w:p w:rsidR="00000000" w:rsidDel="00000000" w:rsidP="00000000" w:rsidRDefault="00000000" w:rsidRPr="00000000" w14:paraId="0000003A">
            <w:pPr>
              <w:widowControl w:val="1"/>
              <w:spacing w:after="0" w:before="0" w:line="240" w:lineRule="auto"/>
              <w:jc w:val="left"/>
              <w:rPr>
                <w:rFonts w:ascii="Cambria" w:cs="Cambria" w:eastAsia="Cambria" w:hAnsi="Cambria"/>
                <w:b w:val="1"/>
                <w:bCs w:val="1"/>
                <w:sz w:val="22"/>
                <w:szCs w:val="22"/>
              </w:rPr>
            </w:pPr>
            <w:r w:rsidDel="00000000" w:rsidR="00000000" w:rsidRPr="00000000">
              <w:rPr>
                <w:b w:val="1"/>
                <w:bCs w:val="1"/>
                <w:sz w:val="22"/>
                <w:szCs w:val="22"/>
                <w:rtl w:val="0"/>
              </w:rPr>
              <w:t xml:space="preserve">Névoa Venenosa: Todos os heróis sofrem 1 dano.</w:t>
            </w:r>
            <w:r w:rsidDel="00000000" w:rsidR="00000000" w:rsidRPr="00000000">
              <w:rPr>
                <w:rtl w:val="0"/>
              </w:rPr>
            </w:r>
          </w:p>
        </w:tc>
      </w:tr>
      <w:tr>
        <w:trPr>
          <w:cantSplit w:val="0"/>
          <w:tblHeader w:val="0"/>
        </w:trPr>
        <w:tc>
          <w:tcPr/>
          <w:p w:rsidR="00000000" w:rsidDel="00000000" w:rsidP="00000000" w:rsidRDefault="00000000" w:rsidRPr="00000000" w14:paraId="0000003B">
            <w:pPr>
              <w:widowControl w:val="1"/>
              <w:spacing w:after="0" w:before="0" w:line="240" w:lineRule="auto"/>
              <w:jc w:val="center"/>
              <w:rPr>
                <w:rFonts w:ascii="Cambria" w:cs="Cambria" w:eastAsia="Cambria" w:hAnsi="Cambria"/>
                <w:b w:val="1"/>
                <w:bCs w:val="1"/>
                <w:sz w:val="22"/>
                <w:szCs w:val="22"/>
              </w:rPr>
            </w:pPr>
            <w:r w:rsidDel="00000000" w:rsidR="00000000" w:rsidRPr="00000000">
              <w:rPr>
                <w:b w:val="1"/>
                <w:bCs w:val="1"/>
                <w:sz w:val="22"/>
                <w:szCs w:val="22"/>
                <w:rtl w:val="0"/>
              </w:rPr>
              <w:t xml:space="preserve">12</w:t>
            </w:r>
            <w:r w:rsidDel="00000000" w:rsidR="00000000" w:rsidRPr="00000000">
              <w:rPr>
                <w:rtl w:val="0"/>
              </w:rPr>
            </w:r>
          </w:p>
        </w:tc>
        <w:tc>
          <w:tcPr/>
          <w:p w:rsidR="00000000" w:rsidDel="00000000" w:rsidP="00000000" w:rsidRDefault="00000000" w:rsidRPr="00000000" w14:paraId="0000003C">
            <w:pPr>
              <w:widowControl w:val="1"/>
              <w:spacing w:after="0" w:before="0" w:line="240" w:lineRule="auto"/>
              <w:jc w:val="left"/>
              <w:rPr>
                <w:rFonts w:ascii="Cambria" w:cs="Cambria" w:eastAsia="Cambria" w:hAnsi="Cambria"/>
                <w:b w:val="1"/>
                <w:bCs w:val="1"/>
                <w:sz w:val="22"/>
                <w:szCs w:val="22"/>
              </w:rPr>
            </w:pPr>
            <w:r w:rsidDel="00000000" w:rsidR="00000000" w:rsidRPr="00000000">
              <w:rPr>
                <w:b w:val="1"/>
                <w:bCs w:val="1"/>
                <w:sz w:val="22"/>
                <w:szCs w:val="22"/>
                <w:rtl w:val="0"/>
              </w:rPr>
              <w:t xml:space="preserve">Necronomicon: Role os dados mais duas vezes (ignore novos 12).</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Cultistas Derrotados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Ao alocar dados para Busca e Ritual você pode escolher cultos cujos cultistas já foram derrotados, desde que ainda haja espaços em branco na busca ou ritual selecionados, porém esses espaços serão marcados com um X e não contarão para a pontuação final. Caso todos os espaços de busca ou ritual do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culto selecionado estejam preenchidos ou marcados com um X, os investigadores perdem pontos de sanidade (ver Perdendo a Sanidade).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O Fim Está Próximo</w:t>
      </w:r>
    </w:p>
    <w:p w:rsidR="00000000" w:rsidDel="00000000" w:rsidP="00000000" w:rsidRDefault="00000000" w:rsidRPr="00000000" w14:paraId="00000045">
      <w:pPr>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Após derrotar todos os cultistas você finalmente conseguirá reunir as pistas que indicam a localização do último culto. Role 2D6 e ordene seus valores do menor para o maior, o número resultante indicará a localização do culto final no mapa. Encontre os cultistas e impeça o ritual que despertará Cthulhu.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0" w:before="0" w:line="24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1"/>
          <w:bCs w:val="1"/>
          <w:color w:val="366091"/>
          <w:sz w:val="28"/>
          <w:szCs w:val="28"/>
          <w:rtl w:val="0"/>
        </w:rPr>
        <w:t xml:space="preserve">Perdendo a Sanidade</w:t>
      </w:r>
      <w:r w:rsidDel="00000000" w:rsidR="00000000" w:rsidRPr="00000000">
        <w:rPr>
          <w:rtl w:val="0"/>
        </w:rPr>
      </w:r>
    </w:p>
    <w:p w:rsidR="00000000" w:rsidDel="00000000" w:rsidP="00000000" w:rsidRDefault="00000000" w:rsidRPr="00000000" w14:paraId="00000048">
      <w:pPr>
        <w:spacing w:after="0" w:before="0" w:line="276"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Caso você aloque um dado para busca ou ritual e não haja mais espaços de busca ou ritual a serem preenchidos no culto selecionado, um investigador deve ser escolhido aleatoriamente e um de seus espaços de sanidade deve ser preenchido. Quando todos os espaços de sanidade de um investigador forem preenchidos, esse investigador sairá correndo e desaparecerá na escuridão da noite, não mais podendo ser usado nessa investigação.</w:t>
      </w:r>
    </w:p>
    <w:p w:rsidR="00000000" w:rsidDel="00000000" w:rsidP="00000000" w:rsidRDefault="00000000" w:rsidRPr="00000000" w14:paraId="00000049">
      <w:pPr>
        <w:spacing w:after="0" w:before="0" w:line="276" w:lineRule="auto"/>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4A">
      <w:pPr>
        <w:spacing w:after="0" w:before="0" w:line="276"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Para selecionar o investigador que será afetado pela loucura, role 1D6 e verifique o resultado:</w:t>
      </w:r>
    </w:p>
    <w:p w:rsidR="00000000" w:rsidDel="00000000" w:rsidP="00000000" w:rsidRDefault="00000000" w:rsidRPr="00000000" w14:paraId="0000004B">
      <w:pPr>
        <w:spacing w:after="0" w:before="0" w:line="276"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1"/>
          <w:bCs w:val="1"/>
          <w:color w:val="000000"/>
          <w:sz w:val="22"/>
          <w:szCs w:val="22"/>
          <w:rtl w:val="0"/>
        </w:rPr>
        <w:t xml:space="preserve">1-2</w:t>
      </w:r>
      <w:r w:rsidDel="00000000" w:rsidR="00000000" w:rsidRPr="00000000">
        <w:rPr>
          <w:rFonts w:ascii="Calibri" w:cs="Calibri" w:eastAsia="Calibri" w:hAnsi="Calibri"/>
          <w:b w:val="0"/>
          <w:bCs w:val="0"/>
          <w:color w:val="000000"/>
          <w:sz w:val="22"/>
          <w:szCs w:val="22"/>
          <w:rtl w:val="0"/>
        </w:rPr>
        <w:t xml:space="preserve"> Detetive | </w:t>
      </w:r>
      <w:r w:rsidDel="00000000" w:rsidR="00000000" w:rsidRPr="00000000">
        <w:rPr>
          <w:rFonts w:ascii="Calibri" w:cs="Calibri" w:eastAsia="Calibri" w:hAnsi="Calibri"/>
          <w:b w:val="1"/>
          <w:bCs w:val="1"/>
          <w:color w:val="000000"/>
          <w:sz w:val="22"/>
          <w:szCs w:val="22"/>
          <w:rtl w:val="0"/>
        </w:rPr>
        <w:t xml:space="preserve">3-4 </w:t>
      </w:r>
      <w:r w:rsidDel="00000000" w:rsidR="00000000" w:rsidRPr="00000000">
        <w:rPr>
          <w:rFonts w:ascii="Calibri" w:cs="Calibri" w:eastAsia="Calibri" w:hAnsi="Calibri"/>
          <w:b w:val="0"/>
          <w:bCs w:val="0"/>
          <w:color w:val="000000"/>
          <w:sz w:val="22"/>
          <w:szCs w:val="22"/>
          <w:rtl w:val="0"/>
        </w:rPr>
        <w:t xml:space="preserve">Padre |</w:t>
      </w:r>
      <w:r w:rsidDel="00000000" w:rsidR="00000000" w:rsidRPr="00000000">
        <w:rPr>
          <w:rFonts w:ascii="Calibri" w:cs="Calibri" w:eastAsia="Calibri" w:hAnsi="Calibri"/>
          <w:b w:val="1"/>
          <w:bCs w:val="1"/>
          <w:color w:val="000000"/>
          <w:sz w:val="22"/>
          <w:szCs w:val="22"/>
          <w:rtl w:val="0"/>
        </w:rPr>
        <w:t xml:space="preserve"> 5-6 </w:t>
      </w:r>
      <w:r w:rsidDel="00000000" w:rsidR="00000000" w:rsidRPr="00000000">
        <w:rPr>
          <w:rFonts w:ascii="Calibri" w:cs="Calibri" w:eastAsia="Calibri" w:hAnsi="Calibri"/>
          <w:b w:val="0"/>
          <w:bCs w:val="0"/>
          <w:color w:val="000000"/>
          <w:sz w:val="22"/>
          <w:szCs w:val="22"/>
          <w:rtl w:val="0"/>
        </w:rPr>
        <w:t xml:space="preserve">Aventureiro</w:t>
      </w:r>
    </w:p>
    <w:p w:rsidR="00000000" w:rsidDel="00000000" w:rsidP="00000000" w:rsidRDefault="00000000" w:rsidRPr="00000000" w14:paraId="0000004C">
      <w:pPr>
        <w:spacing w:after="0" w:before="0" w:lineRule="auto"/>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4D">
      <w:pPr>
        <w:spacing w:after="0" w:before="0" w:lineRule="auto"/>
        <w:rPr>
          <w:rFonts w:ascii="Calibri" w:cs="Calibri" w:eastAsia="Calibri" w:hAnsi="Calibri"/>
          <w:b w:val="0"/>
          <w:bCs w:val="0"/>
          <w:color w:val="000000"/>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3672204</wp:posOffset>
            </wp:positionH>
            <wp:positionV relativeFrom="paragraph">
              <wp:posOffset>16510</wp:posOffset>
            </wp:positionV>
            <wp:extent cx="290830" cy="303530"/>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0830" cy="303530"/>
                    </a:xfrm>
                    <a:prstGeom prst="rect"/>
                    <a:ln/>
                  </pic:spPr>
                </pic:pic>
              </a:graphicData>
            </a:graphic>
          </wp:anchor>
        </w:drawing>
      </w:r>
    </w:p>
    <w:p w:rsidR="00000000" w:rsidDel="00000000" w:rsidP="00000000" w:rsidRDefault="00000000" w:rsidRPr="00000000" w14:paraId="0000004E">
      <w:pPr>
        <w:spacing w:after="0" w:before="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Entregar-se à Loucura (rerrolagem)</w:t>
      </w:r>
    </w:p>
    <w:p w:rsidR="00000000" w:rsidDel="00000000" w:rsidP="00000000" w:rsidRDefault="00000000" w:rsidRPr="00000000" w14:paraId="0000004F">
      <w:pPr>
        <w:spacing w:after="0" w:before="0" w:lineRule="auto"/>
        <w:rPr/>
      </w:pPr>
      <w:r w:rsidDel="00000000" w:rsidR="00000000" w:rsidRPr="00000000">
        <w:rPr>
          <w:rtl w:val="0"/>
        </w:rPr>
        <w:t xml:space="preserve">Você pode sacrificar um ponto de sanidade de um de seus investigadores para rerrolar um dado.</w:t>
      </w:r>
    </w:p>
    <w:p w:rsidR="00000000" w:rsidDel="00000000" w:rsidP="00000000" w:rsidRDefault="00000000" w:rsidRPr="00000000" w14:paraId="00000050">
      <w:pPr>
        <w:spacing w:after="0" w:before="0" w:lineRule="auto"/>
        <w:rPr/>
      </w:pPr>
      <w:r w:rsidDel="00000000" w:rsidR="00000000" w:rsidRPr="00000000">
        <w:rPr>
          <w:rtl w:val="0"/>
        </w:rPr>
        <w:t xml:space="preserve">Escolha um investigador e preencha um de seus espaços de sanidade.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Rituais de Evocação</w:t>
      </w:r>
      <w:r w:rsidDel="00000000" w:rsidR="00000000" w:rsidRPr="00000000">
        <w:drawing>
          <wp:anchor allowOverlap="1" behindDoc="0" distB="0" distT="0" distL="0" distR="0" hidden="0" layoutInCell="1" locked="0" relativeHeight="0" simplePos="0">
            <wp:simplePos x="0" y="0"/>
            <wp:positionH relativeFrom="column">
              <wp:posOffset>3119120</wp:posOffset>
            </wp:positionH>
            <wp:positionV relativeFrom="paragraph">
              <wp:posOffset>202565</wp:posOffset>
            </wp:positionV>
            <wp:extent cx="334010" cy="275590"/>
            <wp:effectExtent b="0" l="0" r="0" t="0"/>
            <wp:wrapSquare wrapText="bothSides" distB="0" distT="0" distL="0" distR="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34010" cy="275590"/>
                    </a:xfrm>
                    <a:prstGeom prst="rect"/>
                    <a:ln/>
                  </pic:spPr>
                </pic:pic>
              </a:graphicData>
            </a:graphic>
          </wp:anchor>
        </w:drawing>
      </w:r>
    </w:p>
    <w:p w:rsidR="00000000" w:rsidDel="00000000" w:rsidP="00000000" w:rsidRDefault="00000000" w:rsidRPr="00000000" w14:paraId="00000053">
      <w:pPr>
        <w:rPr/>
      </w:pPr>
      <w:r w:rsidDel="00000000" w:rsidR="00000000" w:rsidRPr="00000000">
        <w:rPr>
          <w:rtl w:val="0"/>
        </w:rPr>
        <w:t xml:space="preserve">Cada culto possui cinco espaços de </w:t>
      </w:r>
      <w:r w:rsidDel="00000000" w:rsidR="00000000" w:rsidRPr="00000000">
        <w:rPr>
          <w:b w:val="1"/>
          <w:bCs w:val="1"/>
          <w:rtl w:val="0"/>
        </w:rPr>
        <w:t xml:space="preserve">busca  </w:t>
      </w:r>
      <w:r w:rsidDel="00000000" w:rsidR="00000000" w:rsidRPr="00000000">
        <w:rPr>
          <w:rtl w:val="0"/>
        </w:rPr>
        <w:t xml:space="preserve">, cinco espaços de</w:t>
      </w:r>
    </w:p>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474980</wp:posOffset>
            </wp:positionH>
            <wp:positionV relativeFrom="paragraph">
              <wp:posOffset>27305</wp:posOffset>
            </wp:positionV>
            <wp:extent cx="267335" cy="40068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7335" cy="400685"/>
                    </a:xfrm>
                    <a:prstGeom prst="rect"/>
                    <a:ln/>
                  </pic:spPr>
                </pic:pic>
              </a:graphicData>
            </a:graphic>
          </wp:anchor>
        </w:drawing>
      </w:r>
    </w:p>
    <w:p w:rsidR="00000000" w:rsidDel="00000000" w:rsidP="00000000" w:rsidRDefault="00000000" w:rsidRPr="00000000" w14:paraId="00000055">
      <w:pPr>
        <w:rPr/>
      </w:pPr>
      <w:r w:rsidDel="00000000" w:rsidR="00000000" w:rsidRPr="00000000">
        <w:rPr>
          <w:b w:val="1"/>
          <w:bCs w:val="1"/>
          <w:rtl w:val="0"/>
        </w:rPr>
        <w:t xml:space="preserve">ritual</w:t>
      </w:r>
      <w:r w:rsidDel="00000000" w:rsidR="00000000" w:rsidRPr="00000000">
        <w:rPr>
          <w:rtl w:val="0"/>
        </w:rPr>
        <w:t xml:space="preserve"> e cinco espaços de </w:t>
      </w:r>
      <w:r w:rsidDel="00000000" w:rsidR="00000000" w:rsidRPr="00000000">
        <w:rPr>
          <w:b w:val="1"/>
          <w:bCs w:val="1"/>
          <w:rtl w:val="0"/>
        </w:rPr>
        <w:t xml:space="preserve">poder</w:t>
      </w:r>
      <w:r w:rsidDel="00000000" w:rsidR="00000000" w:rsidRPr="00000000">
        <w:rPr>
          <w:rtl w:val="0"/>
        </w:rPr>
        <w:t xml:space="preserve">  Há 21 locais no mapa onde pode estar acontecendo um ritual de evocação. Quando os cinco espaços de busca em um culto forem preenchidos, role 2D6 e ordene seus valores do menor para o maior, o número resultante indicará a localização dos cultistas no mapa. Anote esse número no espaço indicado na ficha do culto.</w:t>
      </w:r>
      <w:r w:rsidDel="00000000" w:rsidR="00000000" w:rsidRPr="00000000">
        <w:drawing>
          <wp:anchor allowOverlap="1" behindDoc="0" distB="0" distT="0" distL="0" distR="0" hidden="0" layoutInCell="1" locked="0" relativeHeight="0" simplePos="0">
            <wp:simplePos x="0" y="0"/>
            <wp:positionH relativeFrom="column">
              <wp:posOffset>2691130</wp:posOffset>
            </wp:positionH>
            <wp:positionV relativeFrom="paragraph">
              <wp:posOffset>-126363</wp:posOffset>
            </wp:positionV>
            <wp:extent cx="237490" cy="273685"/>
            <wp:effectExtent b="0" l="0" r="0" t="0"/>
            <wp:wrapSquare wrapText="bothSides" distB="0" distT="0" distL="0" distR="0"/>
            <wp:docPr id="7" name="image6.png"/>
            <a:graphic>
              <a:graphicData uri="http://schemas.openxmlformats.org/drawingml/2006/picture">
                <pic:pic>
                  <pic:nvPicPr>
                    <pic:cNvPr id="0" name="image6.png"/>
                    <pic:cNvPicPr preferRelativeResize="0"/>
                  </pic:nvPicPr>
                  <pic:blipFill>
                    <a:blip r:embed="rId9"/>
                    <a:srcRect b="4864" l="40221" r="50295" t="68579"/>
                    <a:stretch>
                      <a:fillRect/>
                    </a:stretch>
                  </pic:blipFill>
                  <pic:spPr>
                    <a:xfrm>
                      <a:off x="0" y="0"/>
                      <a:ext cx="237490" cy="2736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4660265</wp:posOffset>
            </wp:positionH>
            <wp:positionV relativeFrom="paragraph">
              <wp:posOffset>740410</wp:posOffset>
            </wp:positionV>
            <wp:extent cx="509905" cy="273050"/>
            <wp:effectExtent b="0" l="0" r="0" t="0"/>
            <wp:wrapSquare wrapText="bothSides" distB="0" distT="0" distL="0" distR="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09905" cy="273050"/>
                    </a:xfrm>
                    <a:prstGeom prst="rect"/>
                    <a:ln/>
                  </pic:spPr>
                </pic:pic>
              </a:graphicData>
            </a:graphic>
          </wp:anchor>
        </w:drawing>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86" w:before="0" w:line="276" w:lineRule="auto"/>
        <w:rPr>
          <w:b w:val="1"/>
          <w:bCs w:val="1"/>
          <w:sz w:val="20"/>
          <w:szCs w:val="20"/>
        </w:rPr>
      </w:pPr>
      <w:r w:rsidDel="00000000" w:rsidR="00000000" w:rsidRPr="00000000">
        <w:rPr>
          <w:rtl w:val="0"/>
        </w:rPr>
      </w:r>
    </w:p>
    <w:p w:rsidR="00000000" w:rsidDel="00000000" w:rsidP="00000000" w:rsidRDefault="00000000" w:rsidRPr="00000000" w14:paraId="0000005A">
      <w:pPr>
        <w:spacing w:after="86" w:before="0" w:line="276" w:lineRule="auto"/>
        <w:rPr>
          <w:b w:val="0"/>
          <w:bCs w:val="0"/>
          <w:sz w:val="20"/>
          <w:szCs w:val="20"/>
        </w:rPr>
      </w:pPr>
      <w:r w:rsidDel="00000000" w:rsidR="00000000" w:rsidRPr="00000000">
        <w:rPr>
          <w:b w:val="0"/>
          <w:bCs w:val="0"/>
          <w:sz w:val="20"/>
          <w:szCs w:val="20"/>
          <w:rtl w:val="0"/>
        </w:rPr>
        <w:t xml:space="preserve">Role 2D6, ordene os valores do menor para o maior e anote esse número no espaço indicado do ritual.</w:t>
      </w:r>
      <w:r w:rsidDel="00000000" w:rsidR="00000000" w:rsidRPr="00000000">
        <w:drawing>
          <wp:anchor allowOverlap="1" behindDoc="0" distB="0" distT="0" distL="0" distR="0" hidden="0" layoutInCell="1" locked="0" relativeHeight="0" simplePos="0">
            <wp:simplePos x="0" y="0"/>
            <wp:positionH relativeFrom="column">
              <wp:posOffset>109855</wp:posOffset>
            </wp:positionH>
            <wp:positionV relativeFrom="paragraph">
              <wp:posOffset>-47624</wp:posOffset>
            </wp:positionV>
            <wp:extent cx="2809875" cy="1152525"/>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09875" cy="1152525"/>
                    </a:xfrm>
                    <a:prstGeom prst="rect"/>
                    <a:ln/>
                  </pic:spPr>
                </pic:pic>
              </a:graphicData>
            </a:graphic>
          </wp:anchor>
        </w:drawing>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Caso você role um local que já tenha sido sorteado para um culto, preencha um espaço de poder na ficha do culto e role os dados para sortear um novo local.</w:t>
      </w:r>
    </w:p>
    <w:p w:rsidR="00000000" w:rsidDel="00000000" w:rsidP="00000000" w:rsidRDefault="00000000" w:rsidRPr="00000000" w14:paraId="0000005E">
      <w:pPr>
        <w:rPr/>
      </w:pPr>
      <w:r w:rsidDel="00000000" w:rsidR="00000000" w:rsidRPr="00000000">
        <w:rPr>
          <w:rtl w:val="0"/>
        </w:rPr>
        <w:t xml:space="preserve">Você deverá traçar um caminho até o local do culto, preenchendo os espaços no mapa até que os dois números que indicam o local do culto estejam preenchidos. Só então você poderá combater os cultistas e impedir o ritual.</w:t>
      </w:r>
    </w:p>
    <w:p w:rsidR="00000000" w:rsidDel="00000000" w:rsidP="00000000" w:rsidRDefault="00000000" w:rsidRPr="00000000" w14:paraId="0000005F">
      <w:pPr>
        <w:rPr/>
      </w:pPr>
      <w:r w:rsidDel="00000000" w:rsidR="00000000" w:rsidRPr="00000000">
        <w:rPr>
          <w:rtl w:val="0"/>
        </w:rPr>
        <w:t xml:space="preserve">Chegar a um local antes que um culto tenha sido revelado naquele local não o descarta como possível local para futuros rituais. Considere que os cultistas ainda não tinham chegado ao local, ou talvez eles estivessem escondidos esperando você se afastar.</w:t>
      </w:r>
    </w:p>
    <w:p w:rsidR="00000000" w:rsidDel="00000000" w:rsidP="00000000" w:rsidRDefault="00000000" w:rsidRPr="00000000" w14:paraId="00000060">
      <w:pPr>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alibri" w:cs="Calibri" w:eastAsia="Calibri" w:hAnsi="Calibri"/>
          <w:b w:val="1"/>
          <w:bCs w:val="1"/>
          <w:color w:val="366091"/>
          <w:sz w:val="28"/>
          <w:szCs w:val="28"/>
          <w:rtl w:val="0"/>
        </w:rPr>
        <w:t xml:space="preserve">O Culto de Cthulhu</w:t>
      </w:r>
      <w:r w:rsidDel="00000000" w:rsidR="00000000" w:rsidRPr="00000000">
        <w:rPr>
          <w:rtl w:val="0"/>
        </w:rPr>
      </w:r>
    </w:p>
    <w:p w:rsidR="00000000" w:rsidDel="00000000" w:rsidP="00000000" w:rsidRDefault="00000000" w:rsidRPr="00000000" w14:paraId="00000062">
      <w:pPr>
        <w:spacing w:after="0" w:before="0" w:lineRule="auto"/>
        <w:rPr>
          <w:rFonts w:ascii="Calibri" w:cs="Calibri" w:eastAsia="Calibri" w:hAnsi="Calibri"/>
          <w:b w:val="1"/>
          <w:bCs w:val="1"/>
          <w:color w:val="366091"/>
          <w:sz w:val="28"/>
          <w:szCs w:val="28"/>
        </w:rPr>
      </w:pP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b w:val="0"/>
          <w:bCs w:val="0"/>
          <w:sz w:val="20"/>
          <w:szCs w:val="20"/>
          <w:rtl w:val="0"/>
        </w:rPr>
        <w:t xml:space="preserve">Caso você preencha todos os espaços de ritual de evocação do Culto de Cthulhu, o Grande Ancião despertará trazendo a destruição ao nosso mundo... e o que é ainda pior, você perde o jogo!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-57149</wp:posOffset>
            </wp:positionH>
            <wp:positionV relativeFrom="paragraph">
              <wp:posOffset>635</wp:posOffset>
            </wp:positionV>
            <wp:extent cx="2875915" cy="1586865"/>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2"/>
                    <a:srcRect b="32218" l="0" r="0" t="0"/>
                    <a:stretch>
                      <a:fillRect/>
                    </a:stretch>
                  </pic:blipFill>
                  <pic:spPr>
                    <a:xfrm>
                      <a:off x="0" y="0"/>
                      <a:ext cx="2875915" cy="1586865"/>
                    </a:xfrm>
                    <a:prstGeom prst="rect"/>
                    <a:ln/>
                  </pic:spPr>
                </pic:pic>
              </a:graphicData>
            </a:graphic>
          </wp:anchor>
        </w:drawing>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r>
    </w:p>
    <w:p w:rsidR="00000000" w:rsidDel="00000000" w:rsidP="00000000" w:rsidRDefault="00000000" w:rsidRPr="00000000" w14:paraId="00000068">
      <w:pPr>
        <w:spacing w:after="0" w:before="0" w:lineRule="auto"/>
        <w:rPr>
          <w:b w:val="1"/>
          <w:bCs w:val="1"/>
          <w:sz w:val="14"/>
          <w:szCs w:val="14"/>
        </w:rPr>
      </w:pP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b w:val="1"/>
          <w:bCs w:val="1"/>
          <w:sz w:val="14"/>
          <w:szCs w:val="14"/>
          <w:rtl w:val="0"/>
        </w:rPr>
        <w:t xml:space="preserve">Caso algum culto tenha 5 espaços de ritual preenchidos</w:t>
      </w:r>
      <w:r w:rsidDel="00000000" w:rsidR="00000000" w:rsidRPr="00000000">
        <w:rPr>
          <w:rtl w:val="0"/>
        </w:rPr>
      </w:r>
    </w:p>
    <w:p w:rsidR="00000000" w:rsidDel="00000000" w:rsidP="00000000" w:rsidRDefault="00000000" w:rsidRPr="00000000" w14:paraId="0000006A">
      <w:pPr>
        <w:spacing w:after="0" w:before="0" w:lineRule="auto"/>
        <w:rPr>
          <w:b w:val="1"/>
          <w:bCs w:val="1"/>
          <w:sz w:val="14"/>
          <w:szCs w:val="14"/>
        </w:rPr>
      </w:pPr>
      <w:r w:rsidDel="00000000" w:rsidR="00000000" w:rsidRPr="00000000">
        <w:rPr>
          <w:b w:val="1"/>
          <w:bCs w:val="1"/>
          <w:sz w:val="14"/>
          <w:szCs w:val="14"/>
          <w:rtl w:val="0"/>
        </w:rPr>
        <w:t xml:space="preserve">antes de ser derrotado, aumente o poder do Culto de</w:t>
      </w:r>
    </w:p>
    <w:p w:rsidR="00000000" w:rsidDel="00000000" w:rsidP="00000000" w:rsidRDefault="00000000" w:rsidRPr="00000000" w14:paraId="0000006B">
      <w:pPr>
        <w:spacing w:after="0" w:before="0" w:lineRule="auto"/>
        <w:rPr>
          <w:b w:val="1"/>
          <w:bCs w:val="1"/>
          <w:sz w:val="14"/>
          <w:szCs w:val="14"/>
        </w:rPr>
      </w:pPr>
      <w:r w:rsidDel="00000000" w:rsidR="00000000" w:rsidRPr="00000000">
        <w:rPr>
          <w:b w:val="1"/>
          <w:bCs w:val="1"/>
          <w:sz w:val="14"/>
          <w:szCs w:val="14"/>
          <w:rtl w:val="0"/>
        </w:rPr>
        <w:t xml:space="preserve">Cthulhu em 1 e preencha 5 dos seus espaços de ritual.</w:t>
      </w:r>
    </w:p>
    <w:p w:rsidR="00000000" w:rsidDel="00000000" w:rsidP="00000000" w:rsidRDefault="00000000" w:rsidRPr="00000000" w14:paraId="0000006C">
      <w:pPr>
        <w:spacing w:after="0" w:before="0" w:lineRule="auto"/>
        <w:rPr>
          <w:b w:val="1"/>
          <w:bCs w:val="1"/>
          <w:sz w:val="14"/>
          <w:szCs w:val="14"/>
        </w:rPr>
      </w:pPr>
      <w:r w:rsidDel="00000000" w:rsidR="00000000" w:rsidRPr="00000000">
        <w:rPr>
          <w:b w:val="1"/>
          <w:bCs w:val="1"/>
          <w:sz w:val="14"/>
          <w:szCs w:val="14"/>
          <w:rtl w:val="0"/>
        </w:rPr>
        <w:t xml:space="preserve">Se Cthulhu despertar o mundo é destruído e o jogador</w:t>
      </w:r>
    </w:p>
    <w:p w:rsidR="00000000" w:rsidDel="00000000" w:rsidP="00000000" w:rsidRDefault="00000000" w:rsidRPr="00000000" w14:paraId="0000006D">
      <w:pPr>
        <w:spacing w:after="0" w:before="0" w:lineRule="auto"/>
        <w:rPr>
          <w:b w:val="1"/>
          <w:bCs w:val="1"/>
          <w:sz w:val="14"/>
          <w:szCs w:val="14"/>
        </w:rPr>
      </w:pPr>
      <w:r w:rsidDel="00000000" w:rsidR="00000000" w:rsidRPr="00000000">
        <w:rPr>
          <w:b w:val="1"/>
          <w:bCs w:val="1"/>
          <w:sz w:val="14"/>
          <w:szCs w:val="14"/>
          <w:rtl w:val="0"/>
        </w:rPr>
        <w:t xml:space="preserve">derrotado</w:t>
      </w:r>
    </w:p>
    <w:p w:rsidR="00000000" w:rsidDel="00000000" w:rsidP="00000000" w:rsidRDefault="00000000" w:rsidRPr="00000000" w14:paraId="0000006E">
      <w:pPr>
        <w:spacing w:after="0" w:before="0" w:lineRule="auto"/>
        <w:rPr>
          <w:b w:val="1"/>
          <w:bCs w:val="1"/>
          <w:sz w:val="14"/>
          <w:szCs w:val="14"/>
        </w:rPr>
      </w:pP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VII. Combate</w:t>
      </w:r>
    </w:p>
    <w:p w:rsidR="00000000" w:rsidDel="00000000" w:rsidP="00000000" w:rsidRDefault="00000000" w:rsidRPr="00000000" w14:paraId="00000076">
      <w:pPr>
        <w:rPr/>
      </w:pPr>
      <w:r w:rsidDel="00000000" w:rsidR="00000000" w:rsidRPr="00000000">
        <w:rPr>
          <w:rtl w:val="0"/>
        </w:rPr>
        <w:t xml:space="preserve">Combate ocorre ao tocar a localização de um culto.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Jogador: 1D6 + Nível + Bônus (Pistola/Adaga).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Culto: 1D6 + Poder do Culto.</w:t>
      </w:r>
    </w:p>
    <w:p w:rsidR="00000000" w:rsidDel="00000000" w:rsidP="00000000" w:rsidRDefault="00000000" w:rsidRPr="00000000" w14:paraId="00000079">
      <w:pPr>
        <w:spacing w:after="200" w:before="0" w:lineRule="auto"/>
        <w:rPr/>
      </w:pPr>
      <w:r w:rsidDel="00000000" w:rsidR="00000000" w:rsidRPr="00000000">
        <w:rPr>
          <w:rtl w:val="0"/>
        </w:rPr>
        <w:t xml:space="preserve">Vitória: Seu total deve ser MAIOR que o do culto. Derrota causa dano igual ao Poder do Culto.</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7.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