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C88D" w14:textId="77777777" w:rsidR="00D95F78" w:rsidRDefault="003C3F66" w:rsidP="003C3F66">
      <w:pPr>
        <w:spacing w:after="0"/>
      </w:pPr>
      <w:r>
        <w:t>Ruben Valenzuela</w:t>
      </w:r>
    </w:p>
    <w:p w14:paraId="5AF25749" w14:textId="0C5442A8" w:rsidR="00B4566A" w:rsidRDefault="00B4566A" w:rsidP="003C3F66">
      <w:pPr>
        <w:spacing w:after="0"/>
      </w:pPr>
      <w:r w:rsidRPr="00B4566A">
        <w:t>Daedra</w:t>
      </w:r>
      <w:r w:rsidRPr="00B4566A">
        <w:t xml:space="preserve"> </w:t>
      </w:r>
      <w:proofErr w:type="spellStart"/>
      <w:r>
        <w:t>M</w:t>
      </w:r>
      <w:r w:rsidRPr="00B4566A">
        <w:t>inigan</w:t>
      </w:r>
      <w:proofErr w:type="spellEnd"/>
    </w:p>
    <w:p w14:paraId="3A1B26D8" w14:textId="3B026D7D" w:rsidR="00B4566A" w:rsidRDefault="00B4566A" w:rsidP="003C3F66">
      <w:pPr>
        <w:spacing w:after="0"/>
      </w:pPr>
      <w:r w:rsidRPr="00B4566A">
        <w:t>Benjamin</w:t>
      </w:r>
      <w:r w:rsidRPr="00B4566A">
        <w:t xml:space="preserve"> </w:t>
      </w:r>
      <w:r>
        <w:t>L</w:t>
      </w:r>
      <w:r w:rsidRPr="00B4566A">
        <w:t>acount II</w:t>
      </w:r>
    </w:p>
    <w:p w14:paraId="3A28C29A" w14:textId="77777777" w:rsidR="00B4566A" w:rsidRDefault="00F05765" w:rsidP="00B4566A">
      <w:pPr>
        <w:spacing w:after="0"/>
      </w:pPr>
      <w:r>
        <w:t xml:space="preserve">Professor </w:t>
      </w:r>
      <w:r w:rsidR="00B4566A">
        <w:t>Viswanatha Rao</w:t>
      </w:r>
    </w:p>
    <w:p w14:paraId="0F0C97E4" w14:textId="77777777" w:rsidR="00B4566A" w:rsidRPr="00B4566A" w:rsidRDefault="00B4566A" w:rsidP="00B4566A">
      <w:pPr>
        <w:spacing w:after="0"/>
      </w:pPr>
      <w:r w:rsidRPr="00B4566A">
        <w:t>ITAI-2376-Deep Learning Artificial Intel</w:t>
      </w:r>
    </w:p>
    <w:p w14:paraId="3CB2626D" w14:textId="728FB877" w:rsidR="003C3F66" w:rsidRDefault="00B4566A" w:rsidP="003C3F66">
      <w:pPr>
        <w:spacing w:after="0"/>
      </w:pPr>
      <w:r>
        <w:t>09 September</w:t>
      </w:r>
      <w:r w:rsidR="003C3F66">
        <w:t xml:space="preserve"> 2025</w:t>
      </w:r>
    </w:p>
    <w:p w14:paraId="5A7E5A8E" w14:textId="77777777" w:rsidR="003C3F66" w:rsidRDefault="003C3F66" w:rsidP="003C3F66">
      <w:pPr>
        <w:spacing w:after="0"/>
        <w:jc w:val="center"/>
      </w:pPr>
    </w:p>
    <w:p w14:paraId="2998F0F0" w14:textId="4F799CDF" w:rsidR="00B4566A" w:rsidRPr="00B4566A" w:rsidRDefault="00B4566A" w:rsidP="00B4566A">
      <w:pPr>
        <w:spacing w:after="0"/>
        <w:ind w:firstLine="720"/>
        <w:jc w:val="center"/>
        <w:rPr>
          <w:b/>
          <w:bCs/>
        </w:rPr>
      </w:pPr>
      <w:r w:rsidRPr="00B4566A">
        <w:rPr>
          <w:b/>
          <w:bCs/>
        </w:rPr>
        <w:t xml:space="preserve">A Comparative Analysis of TensorFlow and </w:t>
      </w:r>
      <w:proofErr w:type="spellStart"/>
      <w:r w:rsidRPr="00B4566A">
        <w:rPr>
          <w:b/>
          <w:bCs/>
        </w:rPr>
        <w:t>PyTorch</w:t>
      </w:r>
      <w:proofErr w:type="spellEnd"/>
    </w:p>
    <w:p w14:paraId="6B5FFB7B" w14:textId="77777777" w:rsidR="00B4566A" w:rsidRPr="00B4566A" w:rsidRDefault="00B4566A" w:rsidP="00B4566A">
      <w:pPr>
        <w:spacing w:after="0"/>
        <w:ind w:firstLine="720"/>
      </w:pPr>
      <w:r w:rsidRPr="00B4566A">
        <w:t xml:space="preserve">In the evolving field of artificial intelligence and deep learning, the choice of framework plays a crucial role in shaping the success of research and production projects. Two of the most widely adopted frameworks are </w:t>
      </w:r>
      <w:r w:rsidRPr="00B4566A">
        <w:rPr>
          <w:b/>
          <w:bCs/>
        </w:rPr>
        <w:t>TensorFlow</w:t>
      </w:r>
      <w:r w:rsidRPr="00B4566A">
        <w:t xml:space="preserve">, developed by Google Brain in 2015, and </w:t>
      </w:r>
      <w:proofErr w:type="spellStart"/>
      <w:r w:rsidRPr="00B4566A">
        <w:rPr>
          <w:b/>
          <w:bCs/>
        </w:rPr>
        <w:t>PyTorch</w:t>
      </w:r>
      <w:proofErr w:type="spellEnd"/>
      <w:r w:rsidRPr="00B4566A">
        <w:t>, created by Facebook AI Research in 2016. Both have grown into powerful ecosystems with active communities and significant industry adoption.</w:t>
      </w:r>
    </w:p>
    <w:p w14:paraId="5C3F84C9" w14:textId="77777777" w:rsidR="00B4566A" w:rsidRPr="00B4566A" w:rsidRDefault="00B4566A" w:rsidP="00B4566A">
      <w:pPr>
        <w:spacing w:after="0"/>
        <w:ind w:firstLine="720"/>
      </w:pPr>
      <w:r w:rsidRPr="00B4566A">
        <w:rPr>
          <w:b/>
          <w:bCs/>
        </w:rPr>
        <w:t>TensorFlow</w:t>
      </w:r>
      <w:r w:rsidRPr="00B4566A">
        <w:t xml:space="preserve"> was designed with scalability and production in mind. Its ecosystem includes TensorFlow Lite for mobile deployment and TensorFlow Serving for model </w:t>
      </w:r>
      <w:proofErr w:type="gramStart"/>
      <w:r w:rsidRPr="00B4566A">
        <w:t>deployment at</w:t>
      </w:r>
      <w:proofErr w:type="gramEnd"/>
      <w:r w:rsidRPr="00B4566A">
        <w:t xml:space="preserve"> scale. It also integrates seamlessly with </w:t>
      </w:r>
      <w:proofErr w:type="spellStart"/>
      <w:r w:rsidRPr="00B4566A">
        <w:t>Keras</w:t>
      </w:r>
      <w:proofErr w:type="spellEnd"/>
      <w:r w:rsidRPr="00B4566A">
        <w:t>, making model building more accessible. TensorFlow has been successfully applied in industry use cases such as Google Translate, YouTube recommendations, and enterprise-scale AI pipelines across companies like Airbnb and Coca-Cola.</w:t>
      </w:r>
    </w:p>
    <w:p w14:paraId="0BD5EA77" w14:textId="77777777" w:rsidR="00B4566A" w:rsidRPr="00B4566A" w:rsidRDefault="00B4566A" w:rsidP="00B4566A">
      <w:pPr>
        <w:spacing w:after="0"/>
        <w:ind w:firstLine="720"/>
      </w:pPr>
      <w:proofErr w:type="spellStart"/>
      <w:r w:rsidRPr="00B4566A">
        <w:rPr>
          <w:b/>
          <w:bCs/>
        </w:rPr>
        <w:t>PyTorch</w:t>
      </w:r>
      <w:proofErr w:type="spellEnd"/>
      <w:r w:rsidRPr="00B4566A">
        <w:t xml:space="preserve">, on the other hand, is known for its flexibility and intuitive design. Its dynamic computation graphs allow researchers to iterate quickly, making it especially popular in academic environments. </w:t>
      </w:r>
      <w:proofErr w:type="spellStart"/>
      <w:r w:rsidRPr="00B4566A">
        <w:t>PyTorch</w:t>
      </w:r>
      <w:proofErr w:type="spellEnd"/>
      <w:r w:rsidRPr="00B4566A">
        <w:t xml:space="preserve"> has become the preferred choice for natural language </w:t>
      </w:r>
      <w:r w:rsidRPr="00B4566A">
        <w:lastRenderedPageBreak/>
        <w:t>processing and computer vision research. It powers applications such as Tesla Autopilot and is frequently used by organizations like OpenAI for experimentation and rapid prototyping.</w:t>
      </w:r>
    </w:p>
    <w:p w14:paraId="289089BC" w14:textId="77777777" w:rsidR="00B4566A" w:rsidRPr="00B4566A" w:rsidRDefault="00B4566A" w:rsidP="00B4566A">
      <w:pPr>
        <w:spacing w:after="0"/>
        <w:ind w:firstLine="720"/>
      </w:pPr>
      <w:r w:rsidRPr="00B4566A">
        <w:t xml:space="preserve">When comparing both frameworks, </w:t>
      </w:r>
      <w:r w:rsidRPr="00B4566A">
        <w:rPr>
          <w:b/>
          <w:bCs/>
        </w:rPr>
        <w:t>usability</w:t>
      </w:r>
      <w:r w:rsidRPr="00B4566A">
        <w:t xml:space="preserve"> tends to favor </w:t>
      </w:r>
      <w:proofErr w:type="spellStart"/>
      <w:r w:rsidRPr="00B4566A">
        <w:t>PyTorch</w:t>
      </w:r>
      <w:proofErr w:type="spellEnd"/>
      <w:r w:rsidRPr="00B4566A">
        <w:t xml:space="preserve"> due to its “Pythonic” nature, while </w:t>
      </w:r>
      <w:r w:rsidRPr="00B4566A">
        <w:rPr>
          <w:b/>
          <w:bCs/>
        </w:rPr>
        <w:t>scalability</w:t>
      </w:r>
      <w:r w:rsidRPr="00B4566A">
        <w:t xml:space="preserve"> and </w:t>
      </w:r>
      <w:r w:rsidRPr="00B4566A">
        <w:rPr>
          <w:b/>
          <w:bCs/>
        </w:rPr>
        <w:t>deployment readiness</w:t>
      </w:r>
      <w:r w:rsidRPr="00B4566A">
        <w:t xml:space="preserve"> lean toward TensorFlow. Performance is strong in both, but TensorFlow’s optimization for large-scale systems gives it an edge in production environments. Community support is significant for both tools, though </w:t>
      </w:r>
      <w:proofErr w:type="spellStart"/>
      <w:r w:rsidRPr="00B4566A">
        <w:t>PyTorch</w:t>
      </w:r>
      <w:proofErr w:type="spellEnd"/>
      <w:r w:rsidRPr="00B4566A">
        <w:t xml:space="preserve"> dominates in research, while TensorFlow leads in enterprise adoption.</w:t>
      </w:r>
    </w:p>
    <w:p w14:paraId="4C00B51B" w14:textId="77777777" w:rsidR="00B4566A" w:rsidRPr="00B4566A" w:rsidRDefault="00B4566A" w:rsidP="00B4566A">
      <w:pPr>
        <w:spacing w:after="0"/>
        <w:ind w:firstLine="720"/>
      </w:pPr>
      <w:r w:rsidRPr="00B4566A">
        <w:t xml:space="preserve">In conclusion, there is no single winner between TensorFlow and </w:t>
      </w:r>
      <w:proofErr w:type="spellStart"/>
      <w:r w:rsidRPr="00B4566A">
        <w:t>PyTorch</w:t>
      </w:r>
      <w:proofErr w:type="spellEnd"/>
      <w:r w:rsidRPr="00B4566A">
        <w:t xml:space="preserve">. Instead, the choice depends on the project context: </w:t>
      </w:r>
      <w:proofErr w:type="spellStart"/>
      <w:r w:rsidRPr="00B4566A">
        <w:t>PyTorch</w:t>
      </w:r>
      <w:proofErr w:type="spellEnd"/>
      <w:r w:rsidRPr="00B4566A">
        <w:t xml:space="preserve"> for research and experimentation, TensorFlow for enterprise-scale deployment. Together, they remain the foundation of modern deep learning applications.</w:t>
      </w:r>
    </w:p>
    <w:p w14:paraId="6DA54645" w14:textId="5230B568" w:rsidR="00567AEC" w:rsidRDefault="00567AEC" w:rsidP="00B4566A">
      <w:pPr>
        <w:spacing w:after="0"/>
        <w:ind w:firstLine="720"/>
      </w:pPr>
    </w:p>
    <w:sectPr w:rsidR="00567A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595B" w14:textId="77777777" w:rsidR="00802540" w:rsidRDefault="00802540">
      <w:pPr>
        <w:spacing w:after="0" w:line="240" w:lineRule="auto"/>
      </w:pPr>
      <w:r>
        <w:separator/>
      </w:r>
    </w:p>
  </w:endnote>
  <w:endnote w:type="continuationSeparator" w:id="0">
    <w:p w14:paraId="55ECAA37" w14:textId="77777777" w:rsidR="00802540" w:rsidRDefault="00802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4A3F" w14:textId="77777777" w:rsidR="00802540" w:rsidRDefault="00802540">
      <w:pPr>
        <w:spacing w:after="0" w:line="240" w:lineRule="auto"/>
      </w:pPr>
      <w:r>
        <w:separator/>
      </w:r>
    </w:p>
  </w:footnote>
  <w:footnote w:type="continuationSeparator" w:id="0">
    <w:p w14:paraId="42B48D0E" w14:textId="77777777" w:rsidR="00802540" w:rsidRDefault="00802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B3A0" w14:textId="57C6A105" w:rsidR="00772024" w:rsidRDefault="00772024">
    <w:pPr>
      <w:pStyle w:val="Header"/>
      <w:jc w:val="right"/>
    </w:pPr>
    <w:r>
      <w:t xml:space="preserve">Valenzuela </w:t>
    </w:r>
    <w:sdt>
      <w:sdtPr>
        <w:id w:val="7960272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5423917" w14:textId="17685858" w:rsidR="00567AEC" w:rsidRDefault="00772024"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B95"/>
    <w:multiLevelType w:val="multilevel"/>
    <w:tmpl w:val="F6C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B02"/>
    <w:multiLevelType w:val="multilevel"/>
    <w:tmpl w:val="DA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2507E"/>
    <w:multiLevelType w:val="multilevel"/>
    <w:tmpl w:val="711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504B4"/>
    <w:multiLevelType w:val="multilevel"/>
    <w:tmpl w:val="409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5207C"/>
    <w:multiLevelType w:val="multilevel"/>
    <w:tmpl w:val="BB9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5292B"/>
    <w:multiLevelType w:val="multilevel"/>
    <w:tmpl w:val="10C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211B9"/>
    <w:multiLevelType w:val="multilevel"/>
    <w:tmpl w:val="302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E59F9"/>
    <w:multiLevelType w:val="multilevel"/>
    <w:tmpl w:val="E4B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50738"/>
    <w:multiLevelType w:val="multilevel"/>
    <w:tmpl w:val="1A9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551AD"/>
    <w:multiLevelType w:val="multilevel"/>
    <w:tmpl w:val="58F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32082"/>
    <w:multiLevelType w:val="multilevel"/>
    <w:tmpl w:val="A9C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67135"/>
    <w:multiLevelType w:val="multilevel"/>
    <w:tmpl w:val="A6A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45114">
    <w:abstractNumId w:val="1"/>
  </w:num>
  <w:num w:numId="2" w16cid:durableId="1060901973">
    <w:abstractNumId w:val="10"/>
  </w:num>
  <w:num w:numId="3" w16cid:durableId="1102796886">
    <w:abstractNumId w:val="5"/>
  </w:num>
  <w:num w:numId="4" w16cid:durableId="2126465653">
    <w:abstractNumId w:val="2"/>
  </w:num>
  <w:num w:numId="5" w16cid:durableId="1059330577">
    <w:abstractNumId w:val="3"/>
  </w:num>
  <w:num w:numId="6" w16cid:durableId="780418675">
    <w:abstractNumId w:val="4"/>
  </w:num>
  <w:num w:numId="7" w16cid:durableId="1480921140">
    <w:abstractNumId w:val="0"/>
  </w:num>
  <w:num w:numId="8" w16cid:durableId="1170874839">
    <w:abstractNumId w:val="8"/>
  </w:num>
  <w:num w:numId="9" w16cid:durableId="920411841">
    <w:abstractNumId w:val="11"/>
  </w:num>
  <w:num w:numId="10" w16cid:durableId="1509323635">
    <w:abstractNumId w:val="7"/>
  </w:num>
  <w:num w:numId="11" w16cid:durableId="1245069135">
    <w:abstractNumId w:val="6"/>
  </w:num>
  <w:num w:numId="12" w16cid:durableId="553272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86"/>
    <w:rsid w:val="00000D6A"/>
    <w:rsid w:val="00012C76"/>
    <w:rsid w:val="00070D7D"/>
    <w:rsid w:val="000A1D65"/>
    <w:rsid w:val="000B1D17"/>
    <w:rsid w:val="00124DEB"/>
    <w:rsid w:val="00175FDD"/>
    <w:rsid w:val="001C7BD9"/>
    <w:rsid w:val="00220B1E"/>
    <w:rsid w:val="002E3E50"/>
    <w:rsid w:val="00346C94"/>
    <w:rsid w:val="003C3F66"/>
    <w:rsid w:val="003D7CE0"/>
    <w:rsid w:val="004751B7"/>
    <w:rsid w:val="004F53EB"/>
    <w:rsid w:val="005012A7"/>
    <w:rsid w:val="005043B4"/>
    <w:rsid w:val="0053007A"/>
    <w:rsid w:val="0055788F"/>
    <w:rsid w:val="00561EBC"/>
    <w:rsid w:val="00567AEC"/>
    <w:rsid w:val="005853A8"/>
    <w:rsid w:val="006454D4"/>
    <w:rsid w:val="00692B74"/>
    <w:rsid w:val="00772024"/>
    <w:rsid w:val="007C531A"/>
    <w:rsid w:val="007F16A0"/>
    <w:rsid w:val="00802540"/>
    <w:rsid w:val="00857182"/>
    <w:rsid w:val="00864A20"/>
    <w:rsid w:val="00897464"/>
    <w:rsid w:val="008C0B25"/>
    <w:rsid w:val="008F3DF7"/>
    <w:rsid w:val="00A01EF5"/>
    <w:rsid w:val="00A15747"/>
    <w:rsid w:val="00AC4B06"/>
    <w:rsid w:val="00B2412C"/>
    <w:rsid w:val="00B4566A"/>
    <w:rsid w:val="00B806D0"/>
    <w:rsid w:val="00C414F5"/>
    <w:rsid w:val="00C6327E"/>
    <w:rsid w:val="00C92B48"/>
    <w:rsid w:val="00D068ED"/>
    <w:rsid w:val="00D66A86"/>
    <w:rsid w:val="00D95F78"/>
    <w:rsid w:val="00DD21D6"/>
    <w:rsid w:val="00EA3D3C"/>
    <w:rsid w:val="00F0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F6D30"/>
  <w15:chartTrackingRefBased/>
  <w15:docId w15:val="{5DD2B9C0-0F97-4D4B-A214-C76AC85E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02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02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0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valenzuela colina</dc:creator>
  <cp:keywords/>
  <dc:description/>
  <cp:lastModifiedBy>ruben dario valenzuela colina</cp:lastModifiedBy>
  <cp:revision>2</cp:revision>
  <dcterms:created xsi:type="dcterms:W3CDTF">2025-09-10T19:53:00Z</dcterms:created>
  <dcterms:modified xsi:type="dcterms:W3CDTF">2025-09-10T19:53:00Z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fa6ab6d2-cffe-436e-bc9c-f7b27ffbebe0</vt:lpwstr>
  </property>
</Properties>
</file>