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0E" w:rsidRDefault="0030720E" w:rsidP="0030720E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3349625</wp:posOffset>
            </wp:positionH>
            <wp:positionV relativeFrom="margin">
              <wp:posOffset>635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20E" w:rsidRPr="0030720E" w:rsidRDefault="00FE3533" w:rsidP="0030720E">
      <w:pPr>
        <w:rPr>
          <w:b/>
          <w:sz w:val="44"/>
          <w:lang w:val="es-MX"/>
        </w:rPr>
      </w:pPr>
      <w:r>
        <w:rPr>
          <w:b/>
          <w:sz w:val="44"/>
        </w:rPr>
        <w:t>REVISION</w:t>
      </w:r>
      <w:r w:rsidR="0030720E">
        <w:rPr>
          <w:b/>
          <w:sz w:val="44"/>
        </w:rPr>
        <w:t xml:space="preserve"> DE DISE</w:t>
      </w:r>
      <w:r w:rsidR="0030720E">
        <w:rPr>
          <w:b/>
          <w:sz w:val="44"/>
          <w:lang w:val="es-MX"/>
        </w:rPr>
        <w:t>ÑO</w:t>
      </w:r>
    </w:p>
    <w:p w:rsidR="0030720E" w:rsidRDefault="0030720E" w:rsidP="00132F7D">
      <w:pPr>
        <w:rPr>
          <w:b/>
        </w:rPr>
      </w:pPr>
    </w:p>
    <w:p w:rsidR="0030720E" w:rsidRDefault="0030720E" w:rsidP="00132F7D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0720E" w:rsidRPr="00FE3533" w:rsidTr="00781F80">
        <w:trPr>
          <w:cantSplit/>
        </w:trPr>
        <w:tc>
          <w:tcPr>
            <w:tcW w:w="1584" w:type="dxa"/>
          </w:tcPr>
          <w:p w:rsidR="0030720E" w:rsidRPr="00FE3533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30720E" w:rsidRPr="00FE3533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FE3533" w:rsidRDefault="0071591B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RRJM</w:t>
            </w:r>
          </w:p>
        </w:tc>
        <w:tc>
          <w:tcPr>
            <w:tcW w:w="1296" w:type="dxa"/>
          </w:tcPr>
          <w:p w:rsidR="0030720E" w:rsidRPr="00FE3533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FE3533" w:rsidRDefault="00DB4065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3-10-2018</w:t>
            </w:r>
          </w:p>
        </w:tc>
      </w:tr>
      <w:tr w:rsidR="0030720E" w:rsidRPr="00FE3533" w:rsidTr="00781F80">
        <w:trPr>
          <w:cantSplit/>
        </w:trPr>
        <w:tc>
          <w:tcPr>
            <w:tcW w:w="1584" w:type="dxa"/>
          </w:tcPr>
          <w:p w:rsidR="0030720E" w:rsidRPr="00FE3533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30720E" w:rsidRPr="00FE3533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FE3533" w:rsidRPr="00FE3533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30720E" w:rsidRPr="00FE3533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FE3533" w:rsidRPr="00FE3533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30720E" w:rsidRPr="00FE3533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0720E" w:rsidRPr="00FE3533" w:rsidTr="00781F80">
        <w:trPr>
          <w:cantSplit/>
        </w:trPr>
        <w:tc>
          <w:tcPr>
            <w:tcW w:w="1584" w:type="dxa"/>
          </w:tcPr>
          <w:p w:rsidR="0030720E" w:rsidRPr="00FE3533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FE3533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30720E" w:rsidRPr="00FE3533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FE3533" w:rsidRPr="00FE3533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FE3533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32F7D" w:rsidRPr="00FE3533" w:rsidRDefault="00132F7D" w:rsidP="00132F7D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RPr="00FE3533" w:rsidTr="00E30BE5">
        <w:tc>
          <w:tcPr>
            <w:tcW w:w="1998" w:type="dxa"/>
          </w:tcPr>
          <w:p w:rsidR="00132F7D" w:rsidRPr="00FE3533" w:rsidRDefault="00FE3533" w:rsidP="00E30BE5">
            <w:pPr>
              <w:pStyle w:val="ScriptTableHeader"/>
              <w:rPr>
                <w:rFonts w:cs="Arial"/>
                <w:lang w:val="es-MX"/>
              </w:rPr>
            </w:pPr>
            <w:r w:rsidRPr="00FE3533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32F7D" w:rsidRPr="00FE3533" w:rsidRDefault="002D01F5" w:rsidP="00E30BE5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>Para guiarlo en la realización de una revisión de diseño efectiva</w:t>
            </w:r>
          </w:p>
        </w:tc>
      </w:tr>
      <w:tr w:rsidR="00132F7D" w:rsidRPr="00FE3533" w:rsidTr="00E30BE5">
        <w:tc>
          <w:tcPr>
            <w:tcW w:w="1998" w:type="dxa"/>
          </w:tcPr>
          <w:p w:rsidR="00132F7D" w:rsidRPr="00FE3533" w:rsidRDefault="00132F7D" w:rsidP="00E30BE5">
            <w:pPr>
              <w:pStyle w:val="ScriptTableHeader"/>
              <w:rPr>
                <w:rFonts w:cs="Arial"/>
                <w:lang w:val="es-MX"/>
              </w:rPr>
            </w:pPr>
            <w:r w:rsidRPr="00FE3533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573705" w:rsidRPr="00FE3533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573705" w:rsidRPr="00FE3533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>A medida que completa cada paso de revisión, marque ese elemento en el cuadro de la derecha.</w:t>
            </w:r>
          </w:p>
          <w:p w:rsidR="00132F7D" w:rsidRPr="00FE3533" w:rsidRDefault="00573705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32F7D" w:rsidRPr="00FE3533">
              <w:rPr>
                <w:rFonts w:ascii="Arial" w:hAnsi="Arial" w:cs="Arial"/>
                <w:lang w:val="es-MX"/>
              </w:rPr>
              <w:t xml:space="preserve"> </w:t>
            </w:r>
          </w:p>
          <w:p w:rsidR="0030720E" w:rsidRPr="00FE3533" w:rsidRDefault="0030720E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 xml:space="preserve">CORRECTO </w:t>
            </w:r>
            <w:r w:rsidRPr="00FE3533">
              <w:rPr>
                <w:rFonts w:ascii="Segoe UI Symbol" w:hAnsi="Segoe UI Symbol" w:cs="Segoe UI Symbol"/>
                <w:lang w:val="es-MX"/>
              </w:rPr>
              <w:t>✔</w:t>
            </w:r>
            <w:r w:rsidRPr="00FE3533">
              <w:rPr>
                <w:rFonts w:ascii="Arial" w:hAnsi="Arial" w:cs="Arial"/>
                <w:lang w:val="es-MX"/>
              </w:rPr>
              <w:t xml:space="preserve"> INCORRECTO </w:t>
            </w:r>
            <w:r w:rsidRPr="00FE3533">
              <w:rPr>
                <w:rFonts w:ascii="Arial" w:hAnsi="Arial" w:cs="Arial"/>
                <w:b/>
                <w:lang w:val="es-MX"/>
              </w:rPr>
              <w:t>X</w:t>
            </w:r>
          </w:p>
        </w:tc>
        <w:bookmarkStart w:id="0" w:name="_GoBack"/>
        <w:bookmarkEnd w:id="0"/>
      </w:tr>
    </w:tbl>
    <w:p w:rsidR="00CF1F67" w:rsidRPr="00FE3533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FE3533">
        <w:rPr>
          <w:rFonts w:ascii="Arial" w:hAnsi="Arial" w:cs="Arial"/>
          <w:b/>
          <w:sz w:val="12"/>
          <w:szCs w:val="12"/>
          <w:lang w:val="es-MX"/>
        </w:rPr>
        <w:t xml:space="preserve">             </w:t>
      </w:r>
    </w:p>
    <w:tbl>
      <w:tblPr>
        <w:tblStyle w:val="Tablaconcuadrcula"/>
        <w:tblpPr w:leftFromText="180" w:rightFromText="180" w:vertAnchor="text" w:horzAnchor="page" w:tblpX="9016" w:tblpY="237"/>
        <w:tblW w:w="1230" w:type="dxa"/>
        <w:tblLook w:val="04A0" w:firstRow="1" w:lastRow="0" w:firstColumn="1" w:lastColumn="0" w:noHBand="0" w:noVBand="1"/>
      </w:tblPr>
      <w:tblGrid>
        <w:gridCol w:w="1230"/>
      </w:tblGrid>
      <w:tr w:rsidR="0030720E" w:rsidRPr="00FE3533" w:rsidTr="0030720E">
        <w:trPr>
          <w:trHeight w:val="221"/>
        </w:trPr>
        <w:tc>
          <w:tcPr>
            <w:tcW w:w="1230" w:type="dxa"/>
          </w:tcPr>
          <w:p w:rsidR="0030720E" w:rsidRPr="00FE3533" w:rsidRDefault="001558A3" w:rsidP="0030720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</w:pPr>
            <w:r w:rsidRPr="00FE3533"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  <w:t>Control</w:t>
            </w:r>
          </w:p>
        </w:tc>
      </w:tr>
    </w:tbl>
    <w:p w:rsidR="00132F7D" w:rsidRPr="00FE3533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  <w:r w:rsidRPr="00FE3533">
        <w:rPr>
          <w:rFonts w:ascii="Arial" w:hAnsi="Arial" w:cs="Arial"/>
          <w:b/>
          <w:sz w:val="14"/>
          <w:szCs w:val="12"/>
          <w:lang w:val="es-MX"/>
        </w:rPr>
        <w:tab/>
      </w:r>
      <w:r w:rsidRPr="00FE3533">
        <w:rPr>
          <w:rFonts w:ascii="Arial" w:hAnsi="Arial" w:cs="Arial"/>
          <w:b/>
          <w:sz w:val="14"/>
          <w:szCs w:val="12"/>
          <w:lang w:val="es-MX"/>
        </w:rPr>
        <w:tab/>
      </w:r>
    </w:p>
    <w:p w:rsidR="00CF1F67" w:rsidRPr="00FE3533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5200"/>
        <w:gridCol w:w="1345"/>
      </w:tblGrid>
      <w:tr w:rsidR="0030720E" w:rsidRPr="00FE3533" w:rsidTr="0030720E">
        <w:trPr>
          <w:trHeight w:val="1139"/>
        </w:trPr>
        <w:tc>
          <w:tcPr>
            <w:tcW w:w="2090" w:type="dxa"/>
          </w:tcPr>
          <w:p w:rsidR="0030720E" w:rsidRPr="00FE3533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lang w:val="es-MX"/>
              </w:rPr>
              <w:t>Complet</w:t>
            </w:r>
            <w:r w:rsidR="002C2531" w:rsidRPr="00FE3533">
              <w:rPr>
                <w:rFonts w:ascii="Arial" w:hAnsi="Arial" w:cs="Arial"/>
                <w:sz w:val="20"/>
                <w:lang w:val="es-MX"/>
              </w:rPr>
              <w:t>o</w:t>
            </w:r>
          </w:p>
        </w:tc>
        <w:tc>
          <w:tcPr>
            <w:tcW w:w="5200" w:type="dxa"/>
          </w:tcPr>
          <w:p w:rsidR="0030720E" w:rsidRPr="00FE3533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>La clase tiene todos los atributos necesarios para su operación</w:t>
            </w:r>
          </w:p>
          <w:p w:rsidR="0030720E" w:rsidRPr="00FE3533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>La clase tiene todos los métodos necesarios para manipular los atributos</w:t>
            </w:r>
          </w:p>
          <w:p w:rsidR="0030720E" w:rsidRPr="00FE3533" w:rsidRDefault="0030720E" w:rsidP="00B649D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</w:tc>
        <w:tc>
          <w:tcPr>
            <w:tcW w:w="1345" w:type="dxa"/>
          </w:tcPr>
          <w:p w:rsidR="0030720E" w:rsidRPr="00FE3533" w:rsidRDefault="001558A3" w:rsidP="00EA53E1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FE3533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1558A3" w:rsidRPr="00FE3533" w:rsidRDefault="00DB4065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FE3533">
              <w:rPr>
                <w:rFonts w:ascii="Segoe UI Symbol" w:hAnsi="Segoe UI Symbol" w:cs="Segoe UI Symbol"/>
                <w:lang w:val="es-MX"/>
              </w:rPr>
              <w:t>X</w:t>
            </w:r>
            <w:r w:rsidR="001558A3" w:rsidRPr="00FE3533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30720E" w:rsidRPr="00FE3533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FE3533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FE3533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FE3533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30720E" w:rsidRPr="00FE3533" w:rsidTr="0030720E">
        <w:trPr>
          <w:trHeight w:val="422"/>
        </w:trPr>
        <w:tc>
          <w:tcPr>
            <w:tcW w:w="2090" w:type="dxa"/>
          </w:tcPr>
          <w:p w:rsidR="0030720E" w:rsidRPr="00FE3533" w:rsidRDefault="002C2531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FE3533">
              <w:rPr>
                <w:rFonts w:ascii="Arial" w:hAnsi="Arial" w:cs="Arial"/>
                <w:sz w:val="20"/>
                <w:lang w:val="es-MX"/>
              </w:rPr>
              <w:t>E</w:t>
            </w:r>
            <w:r w:rsidR="0030720E" w:rsidRPr="00FE3533">
              <w:rPr>
                <w:rFonts w:ascii="Arial" w:hAnsi="Arial" w:cs="Arial"/>
                <w:sz w:val="20"/>
                <w:lang w:val="es-MX"/>
              </w:rPr>
              <w:t>stándar</w:t>
            </w:r>
          </w:p>
        </w:tc>
        <w:tc>
          <w:tcPr>
            <w:tcW w:w="5200" w:type="dxa"/>
          </w:tcPr>
          <w:p w:rsidR="0030720E" w:rsidRPr="00FE3533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FE3533">
              <w:rPr>
                <w:rFonts w:ascii="Arial" w:hAnsi="Arial" w:cs="Arial"/>
                <w:lang w:val="es-MX"/>
              </w:rPr>
              <w:t>Los nombres de los identificadores están de acuerdo al estándar de codificación</w:t>
            </w:r>
          </w:p>
        </w:tc>
        <w:tc>
          <w:tcPr>
            <w:tcW w:w="1345" w:type="dxa"/>
          </w:tcPr>
          <w:p w:rsidR="0030720E" w:rsidRPr="00FE3533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FE3533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</w:tbl>
    <w:p w:rsidR="00132F7D" w:rsidRPr="00FE3533" w:rsidRDefault="00132F7D" w:rsidP="00132F7D">
      <w:pPr>
        <w:rPr>
          <w:rFonts w:ascii="Arial" w:hAnsi="Arial" w:cs="Arial"/>
          <w:sz w:val="12"/>
          <w:lang w:val="es-MX"/>
        </w:rPr>
      </w:pPr>
    </w:p>
    <w:p w:rsidR="00C227E8" w:rsidRPr="00FE3533" w:rsidRDefault="00C227E8">
      <w:pPr>
        <w:rPr>
          <w:lang w:val="es-MX"/>
        </w:rPr>
      </w:pPr>
    </w:p>
    <w:sectPr w:rsidR="00C227E8" w:rsidRPr="00FE35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74" w:rsidRDefault="00E04B74" w:rsidP="00FE3533">
      <w:r>
        <w:separator/>
      </w:r>
    </w:p>
  </w:endnote>
  <w:endnote w:type="continuationSeparator" w:id="0">
    <w:p w:rsidR="00E04B74" w:rsidRDefault="00E04B74" w:rsidP="00FE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74" w:rsidRDefault="00E04B74" w:rsidP="00FE3533">
      <w:r>
        <w:separator/>
      </w:r>
    </w:p>
  </w:footnote>
  <w:footnote w:type="continuationSeparator" w:id="0">
    <w:p w:rsidR="00E04B74" w:rsidRDefault="00E04B74" w:rsidP="00FE3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FE3533" w:rsidRPr="00FE3533" w:rsidRDefault="00FE3533" w:rsidP="00FE3533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FE3533">
          <w:rPr>
            <w:rFonts w:ascii="Arial" w:hAnsi="Arial" w:cs="Arial"/>
            <w:b/>
            <w:lang w:val="es-MX"/>
          </w:rPr>
          <w:t>Revisión diseño</w:t>
        </w:r>
      </w:p>
      <w:p w:rsidR="00FE3533" w:rsidRDefault="00FE3533" w:rsidP="00FE3533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FE3533" w:rsidRDefault="00FE35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32F7D"/>
    <w:rsid w:val="001558A3"/>
    <w:rsid w:val="002C2531"/>
    <w:rsid w:val="002D01F5"/>
    <w:rsid w:val="0030720E"/>
    <w:rsid w:val="00336E62"/>
    <w:rsid w:val="004876E7"/>
    <w:rsid w:val="004E56E8"/>
    <w:rsid w:val="0054555A"/>
    <w:rsid w:val="00573705"/>
    <w:rsid w:val="00704323"/>
    <w:rsid w:val="0071591B"/>
    <w:rsid w:val="00852D5D"/>
    <w:rsid w:val="00B649DD"/>
    <w:rsid w:val="00BB07BB"/>
    <w:rsid w:val="00C227E8"/>
    <w:rsid w:val="00C23651"/>
    <w:rsid w:val="00CF1F67"/>
    <w:rsid w:val="00DB4065"/>
    <w:rsid w:val="00E04B74"/>
    <w:rsid w:val="00E54EFC"/>
    <w:rsid w:val="00EA53E1"/>
    <w:rsid w:val="00EC4DBC"/>
    <w:rsid w:val="00F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ED0A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CF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3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35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E3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53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8</cp:revision>
  <dcterms:created xsi:type="dcterms:W3CDTF">2018-10-14T00:20:00Z</dcterms:created>
  <dcterms:modified xsi:type="dcterms:W3CDTF">2018-11-23T21:15:00Z</dcterms:modified>
</cp:coreProperties>
</file>