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65274315"/>
        <w:docPartObj>
          <w:docPartGallery w:val="Cover Pages"/>
          <w:docPartUnique/>
        </w:docPartObj>
      </w:sdtPr>
      <w:sdtEndPr>
        <w:rPr>
          <w:rFonts w:eastAsiaTheme="minorEastAsia"/>
          <w:color w:val="2F5496" w:themeColor="accent1" w:themeShade="BF"/>
          <w:sz w:val="24"/>
          <w:szCs w:val="24"/>
          <w:lang w:val="en-US"/>
        </w:rPr>
      </w:sdtEndPr>
      <w:sdtContent>
        <w:p w14:paraId="72CD7098" w14:textId="3F991016" w:rsidR="00E56BB5" w:rsidRDefault="00E56BB5"/>
        <w:p w14:paraId="45FD054B" w14:textId="67252441" w:rsidR="00E56BB5" w:rsidRPr="002E1D0C" w:rsidRDefault="00136A7B" w:rsidP="00E56BB5">
          <w:pPr>
            <w:rPr>
              <w:rFonts w:eastAsiaTheme="minorEastAsia"/>
              <w:color w:val="2F5496" w:themeColor="accent1" w:themeShade="BF"/>
              <w:sz w:val="24"/>
              <w:szCs w:val="24"/>
              <w:lang w:val="en-US"/>
            </w:rPr>
          </w:pPr>
          <w:r w:rsidRPr="00136A7B">
            <w:rPr>
              <w:noProof/>
            </w:rPr>
            <mc:AlternateContent>
              <mc:Choice Requires="wps">
                <w:drawing>
                  <wp:anchor distT="0" distB="0" distL="114300" distR="114300" simplePos="0" relativeHeight="251660288" behindDoc="0" locked="0" layoutInCell="1" allowOverlap="1" wp14:anchorId="563CA27B" wp14:editId="3F8115EC">
                    <wp:simplePos x="0" y="0"/>
                    <wp:positionH relativeFrom="page">
                      <wp:posOffset>1154430</wp:posOffset>
                    </wp:positionH>
                    <wp:positionV relativeFrom="page">
                      <wp:posOffset>6137910</wp:posOffset>
                    </wp:positionV>
                    <wp:extent cx="5753100" cy="2758440"/>
                    <wp:effectExtent l="0" t="0" r="13335" b="381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2758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F825CC" w14:textId="71AD2D64" w:rsidR="00E56BB5" w:rsidRPr="00136A7B" w:rsidRDefault="00000000">
                                <w:pPr>
                                  <w:pStyle w:val="NoSpacing"/>
                                  <w:jc w:val="right"/>
                                  <w:rPr>
                                    <w:caps/>
                                    <w:sz w:val="72"/>
                                    <w:szCs w:val="72"/>
                                  </w:rPr>
                                </w:pPr>
                                <w:sdt>
                                  <w:sdtPr>
                                    <w:rPr>
                                      <w:caps/>
                                      <w:sz w:val="72"/>
                                      <w:szCs w:val="7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F23FC7">
                                      <w:rPr>
                                        <w:caps/>
                                        <w:sz w:val="72"/>
                                        <w:szCs w:val="72"/>
                                      </w:rPr>
                                      <w:t>THE PRICE ISN’T RIGHT: VISUALIZING THE COST OF LIVING</w:t>
                                    </w:r>
                                    <w:r w:rsidR="00F23FC7">
                                      <w:rPr>
                                        <w:caps/>
                                        <w:sz w:val="72"/>
                                        <w:szCs w:val="72"/>
                                      </w:rPr>
                                      <w:br/>
                                    </w:r>
                                  </w:sdtContent>
                                </w:sdt>
                              </w:p>
                              <w:sdt>
                                <w:sdtPr>
                                  <w:rPr>
                                    <w:smallCaps/>
                                    <w:sz w:val="32"/>
                                    <w:szCs w:val="32"/>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6FCEFD04" w14:textId="43862EFF" w:rsidR="00E56BB5" w:rsidRPr="00347ACF" w:rsidRDefault="00E56BB5">
                                    <w:pPr>
                                      <w:pStyle w:val="NoSpacing"/>
                                      <w:jc w:val="right"/>
                                      <w:rPr>
                                        <w:smallCaps/>
                                        <w:sz w:val="32"/>
                                        <w:szCs w:val="32"/>
                                      </w:rPr>
                                    </w:pPr>
                                    <w:r w:rsidRPr="00136A7B">
                                      <w:rPr>
                                        <w:smallCaps/>
                                        <w:sz w:val="32"/>
                                        <w:szCs w:val="32"/>
                                      </w:rPr>
                                      <w:t>COS30045 - DATA VISUALISATION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563CA27B" id="_x0000_t202" coordsize="21600,21600" o:spt="202" path="m,l,21600r21600,l21600,xe">
                    <v:stroke joinstyle="miter"/>
                    <v:path gradientshapeok="t" o:connecttype="rect"/>
                  </v:shapetype>
                  <v:shape id="Text Box 113" o:spid="_x0000_s1026" type="#_x0000_t202" style="position:absolute;margin-left:90.9pt;margin-top:483.3pt;width:453pt;height:217.2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" filled="f" stroked="f" strokeweight=".5pt">
                    <v:textbox inset="0,0,0,0">
                      <w:txbxContent>
                        <w:p w14:paraId="69F825CC" w14:textId="71AD2D64" w:rsidR="00E56BB5" w:rsidRPr="00136A7B" w:rsidRDefault="00000000">
                          <w:pPr>
                            <w:pStyle w:val="NoSpacing"/>
                            <w:jc w:val="right"/>
                            <w:rPr>
                              <w:caps/>
                              <w:sz w:val="72"/>
                              <w:szCs w:val="72"/>
                            </w:rPr>
                          </w:pPr>
                          <w:sdt>
                            <w:sdtPr>
                              <w:rPr>
                                <w:caps/>
                                <w:sz w:val="72"/>
                                <w:szCs w:val="7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F23FC7">
                                <w:rPr>
                                  <w:caps/>
                                  <w:sz w:val="72"/>
                                  <w:szCs w:val="72"/>
                                </w:rPr>
                                <w:t>THE PRICE ISN’T RIGHT: VISUALIZING THE COST OF LIVING</w:t>
                              </w:r>
                              <w:r w:rsidR="00F23FC7">
                                <w:rPr>
                                  <w:caps/>
                                  <w:sz w:val="72"/>
                                  <w:szCs w:val="72"/>
                                </w:rPr>
                                <w:br/>
                              </w:r>
                            </w:sdtContent>
                          </w:sdt>
                        </w:p>
                        <w:sdt>
                          <w:sdtPr>
                            <w:rPr>
                              <w:smallCaps/>
                              <w:sz w:val="32"/>
                              <w:szCs w:val="32"/>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6FCEFD04" w14:textId="43862EFF" w:rsidR="00E56BB5" w:rsidRPr="00347ACF" w:rsidRDefault="00E56BB5">
                              <w:pPr>
                                <w:pStyle w:val="NoSpacing"/>
                                <w:jc w:val="right"/>
                                <w:rPr>
                                  <w:smallCaps/>
                                  <w:sz w:val="32"/>
                                  <w:szCs w:val="32"/>
                                </w:rPr>
                              </w:pPr>
                              <w:r w:rsidRPr="00136A7B">
                                <w:rPr>
                                  <w:smallCaps/>
                                  <w:sz w:val="32"/>
                                  <w:szCs w:val="32"/>
                                </w:rPr>
                                <w:t>COS30045 - DATA VISUALISATION</w:t>
                              </w:r>
                            </w:p>
                          </w:sdtContent>
                        </w:sdt>
                      </w:txbxContent>
                    </v:textbox>
                    <w10:wrap type="square" anchorx="page" anchory="page"/>
                  </v:shape>
                </w:pict>
              </mc:Fallback>
            </mc:AlternateContent>
          </w:r>
          <w:r w:rsidR="00137774" w:rsidRPr="00136A7B">
            <w:rPr>
              <w:noProof/>
            </w:rPr>
            <w:drawing>
              <wp:anchor distT="0" distB="0" distL="114300" distR="114300" simplePos="0" relativeHeight="251663360" behindDoc="1" locked="0" layoutInCell="1" allowOverlap="1" wp14:anchorId="7115163B" wp14:editId="2F462C56">
                <wp:simplePos x="0" y="0"/>
                <wp:positionH relativeFrom="margin">
                  <wp:align>left</wp:align>
                </wp:positionH>
                <wp:positionV relativeFrom="paragraph">
                  <wp:posOffset>119380</wp:posOffset>
                </wp:positionV>
                <wp:extent cx="5878830" cy="4388485"/>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878830" cy="4388485"/>
                        </a:xfrm>
                        <a:prstGeom prst="rect">
                          <a:avLst/>
                        </a:prstGeom>
                      </pic:spPr>
                    </pic:pic>
                  </a:graphicData>
                </a:graphic>
                <wp14:sizeRelH relativeFrom="margin">
                  <wp14:pctWidth>0</wp14:pctWidth>
                </wp14:sizeRelH>
                <wp14:sizeRelV relativeFrom="margin">
                  <wp14:pctHeight>0</wp14:pctHeight>
                </wp14:sizeRelV>
              </wp:anchor>
            </w:drawing>
          </w:r>
          <w:r w:rsidR="00137774" w:rsidRPr="00136A7B">
            <w:rPr>
              <w:noProof/>
            </w:rPr>
            <mc:AlternateContent>
              <mc:Choice Requires="wps">
                <w:drawing>
                  <wp:anchor distT="0" distB="0" distL="114300" distR="114300" simplePos="0" relativeHeight="251664384" behindDoc="0" locked="0" layoutInCell="1" allowOverlap="1" wp14:anchorId="35311C9C" wp14:editId="6BEB61CD">
                    <wp:simplePos x="0" y="0"/>
                    <wp:positionH relativeFrom="margin">
                      <wp:align>right</wp:align>
                    </wp:positionH>
                    <wp:positionV relativeFrom="paragraph">
                      <wp:posOffset>7794625</wp:posOffset>
                    </wp:positionV>
                    <wp:extent cx="5269230" cy="457200"/>
                    <wp:effectExtent l="0" t="0" r="0" b="0"/>
                    <wp:wrapNone/>
                    <wp:docPr id="976515905" name="Text Box 1"/>
                    <wp:cNvGraphicFramePr/>
                    <a:graphic xmlns:a="http://schemas.openxmlformats.org/drawingml/2006/main">
                      <a:graphicData uri="http://schemas.microsoft.com/office/word/2010/wordprocessingShape">
                        <wps:wsp>
                          <wps:cNvSpPr txBox="1"/>
                          <wps:spPr>
                            <a:xfrm>
                              <a:off x="0" y="0"/>
                              <a:ext cx="5269230" cy="457200"/>
                            </a:xfrm>
                            <a:prstGeom prst="rect">
                              <a:avLst/>
                            </a:prstGeom>
                            <a:noFill/>
                            <a:ln w="6350">
                              <a:noFill/>
                            </a:ln>
                          </wps:spPr>
                          <wps:txbx>
                            <w:txbxContent>
                              <w:p w14:paraId="79AA9805" w14:textId="11A9AEFA" w:rsidR="00137774" w:rsidRPr="00F23FC7" w:rsidRDefault="00385579" w:rsidP="00137774">
                                <w:pPr>
                                  <w:jc w:val="right"/>
                                  <w:rPr>
                                    <w:sz w:val="28"/>
                                    <w:szCs w:val="28"/>
                                  </w:rPr>
                                </w:pPr>
                                <w:r w:rsidRPr="00F23FC7">
                                  <w:rPr>
                                    <w:sz w:val="28"/>
                                    <w:szCs w:val="28"/>
                                  </w:rPr>
                                  <w:t>1</w:t>
                                </w:r>
                                <w:r w:rsidR="00F23FC7" w:rsidRPr="00F23FC7">
                                  <w:rPr>
                                    <w:sz w:val="28"/>
                                    <w:szCs w:val="28"/>
                                  </w:rPr>
                                  <w:t>927</w:t>
                                </w:r>
                                <w:r w:rsidRPr="00F23FC7">
                                  <w:rPr>
                                    <w:sz w:val="28"/>
                                    <w:szCs w:val="28"/>
                                  </w:rPr>
                                  <w:t xml:space="preserve">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11C9C" id="Text Box 1" o:spid="_x0000_s1027" type="#_x0000_t202" style="position:absolute;margin-left:363.7pt;margin-top:613.75pt;width:414.9pt;height:36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" filled="f" stroked="f" strokeweight=".5pt">
                    <v:textbox>
                      <w:txbxContent>
                        <w:p w14:paraId="79AA9805" w14:textId="11A9AEFA" w:rsidR="00137774" w:rsidRPr="00F23FC7" w:rsidRDefault="00385579" w:rsidP="00137774">
                          <w:pPr>
                            <w:jc w:val="right"/>
                            <w:rPr>
                              <w:sz w:val="28"/>
                              <w:szCs w:val="28"/>
                            </w:rPr>
                          </w:pPr>
                          <w:r w:rsidRPr="00F23FC7">
                            <w:rPr>
                              <w:sz w:val="28"/>
                              <w:szCs w:val="28"/>
                            </w:rPr>
                            <w:t>1</w:t>
                          </w:r>
                          <w:r w:rsidR="00F23FC7" w:rsidRPr="00F23FC7">
                            <w:rPr>
                              <w:sz w:val="28"/>
                              <w:szCs w:val="28"/>
                            </w:rPr>
                            <w:t>927</w:t>
                          </w:r>
                          <w:r w:rsidRPr="00F23FC7">
                            <w:rPr>
                              <w:sz w:val="28"/>
                              <w:szCs w:val="28"/>
                            </w:rPr>
                            <w:t xml:space="preserve"> WORDS</w:t>
                          </w:r>
                        </w:p>
                      </w:txbxContent>
                    </v:textbox>
                    <w10:wrap anchorx="margin"/>
                  </v:shape>
                </w:pict>
              </mc:Fallback>
            </mc:AlternateContent>
          </w:r>
          <w:r w:rsidR="00E56BB5" w:rsidRPr="00136A7B">
            <w:rPr>
              <w:noProof/>
            </w:rPr>
            <mc:AlternateContent>
              <mc:Choice Requires="wps">
                <w:drawing>
                  <wp:anchor distT="0" distB="0" distL="114300" distR="114300" simplePos="0" relativeHeight="251662336" behindDoc="0" locked="0" layoutInCell="1" allowOverlap="1" wp14:anchorId="25BA3AF3" wp14:editId="66202A9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D6C8D7E" w14:textId="06AD5218" w:rsidR="00E56BB5" w:rsidRPr="00F23FC7" w:rsidRDefault="00E56BB5">
                                    <w:pPr>
                                      <w:pStyle w:val="NoSpacing"/>
                                      <w:jc w:val="right"/>
                                      <w:rPr>
                                        <w:caps/>
                                        <w:sz w:val="28"/>
                                        <w:szCs w:val="28"/>
                                      </w:rPr>
                                    </w:pPr>
                                    <w:r w:rsidRPr="00F23FC7">
                                      <w:rPr>
                                        <w:caps/>
                                        <w:sz w:val="28"/>
                                        <w:szCs w:val="28"/>
                                      </w:rPr>
                                      <w:t>Rubie Stannard: 103982732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25BA3AF3" id="Text Box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" filled="f" stroked="f" strokeweight=".5pt">
                    <v:textbox style="mso-fit-shape-to-text:t" inset="0,0,0,0">
                      <w:txbxContent>
                        <w:sdt>
                          <w:sdtPr>
                            <w:rPr>
                              <w:caps/>
                              <w:sz w:val="28"/>
                              <w:szCs w:val="28"/>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D6C8D7E" w14:textId="06AD5218" w:rsidR="00E56BB5" w:rsidRPr="00F23FC7" w:rsidRDefault="00E56BB5">
                              <w:pPr>
                                <w:pStyle w:val="NoSpacing"/>
                                <w:jc w:val="right"/>
                                <w:rPr>
                                  <w:caps/>
                                  <w:sz w:val="28"/>
                                  <w:szCs w:val="28"/>
                                </w:rPr>
                              </w:pPr>
                              <w:r w:rsidRPr="00F23FC7">
                                <w:rPr>
                                  <w:caps/>
                                  <w:sz w:val="28"/>
                                  <w:szCs w:val="28"/>
                                </w:rPr>
                                <w:t>Rubie Stannard: 103982732</w:t>
                              </w:r>
                            </w:p>
                          </w:sdtContent>
                        </w:sdt>
                      </w:txbxContent>
                    </v:textbox>
                    <w10:wrap type="square" anchorx="page" anchory="page"/>
                  </v:shape>
                </w:pict>
              </mc:Fallback>
            </mc:AlternateContent>
          </w:r>
          <w:r w:rsidR="00E56BB5">
            <w:rPr>
              <w:rFonts w:eastAsiaTheme="minorEastAsia"/>
              <w:color w:val="2F5496" w:themeColor="accent1" w:themeShade="BF"/>
              <w:sz w:val="24"/>
              <w:szCs w:val="24"/>
              <w:lang w:val="en-US"/>
            </w:rPr>
            <w:br w:type="page"/>
          </w:r>
        </w:p>
      </w:sdtContent>
    </w:sdt>
    <w:sdt>
      <w:sdtPr>
        <w:rPr>
          <w:rFonts w:asciiTheme="minorHAnsi" w:eastAsiaTheme="minorEastAsia" w:hAnsiTheme="minorHAnsi" w:cs="Times New Roman"/>
          <w:color w:val="auto"/>
          <w:sz w:val="22"/>
          <w:szCs w:val="22"/>
          <w:lang w:val="en-US"/>
        </w:rPr>
        <w:id w:val="682094527"/>
        <w:docPartObj>
          <w:docPartGallery w:val="Table of Contents"/>
          <w:docPartUnique/>
        </w:docPartObj>
      </w:sdtPr>
      <w:sdtContent>
        <w:p w14:paraId="50D4BD5C" w14:textId="0C71484B" w:rsidR="00C3452C" w:rsidRPr="00D83318" w:rsidRDefault="00C3452C" w:rsidP="00C3452C">
          <w:pPr>
            <w:pStyle w:val="Heading2"/>
            <w:rPr>
              <w:rFonts w:ascii="Calibri" w:hAnsi="Calibri" w:cs="Calibri"/>
              <w:b/>
              <w:bCs/>
              <w:color w:val="auto"/>
              <w:sz w:val="24"/>
              <w:szCs w:val="24"/>
            </w:rPr>
          </w:pPr>
          <w:r w:rsidRPr="00D83318">
            <w:rPr>
              <w:rFonts w:ascii="Calibri" w:hAnsi="Calibri" w:cs="Calibri"/>
              <w:b/>
              <w:bCs/>
              <w:color w:val="auto"/>
              <w:sz w:val="24"/>
              <w:szCs w:val="24"/>
            </w:rPr>
            <w:t>Table of Contents</w:t>
          </w:r>
        </w:p>
        <w:p w14:paraId="6DFFDC6F" w14:textId="4DBA98FA" w:rsidR="00C3452C" w:rsidRPr="00D83318" w:rsidRDefault="00C3452C">
          <w:pPr>
            <w:pStyle w:val="TOC1"/>
          </w:pPr>
          <w:r w:rsidRPr="00D83318">
            <w:t>Executive Summary</w:t>
          </w:r>
          <w:r w:rsidRPr="00D83318">
            <w:ptab w:relativeTo="margin" w:alignment="right" w:leader="dot"/>
          </w:r>
          <w:r w:rsidR="00C06277">
            <w:t>2</w:t>
          </w:r>
        </w:p>
        <w:p w14:paraId="42ED18A8" w14:textId="275F7D8D" w:rsidR="00C3452C" w:rsidRPr="00D83318" w:rsidRDefault="00C3452C">
          <w:pPr>
            <w:pStyle w:val="TOC1"/>
          </w:pPr>
          <w:r w:rsidRPr="00D83318">
            <w:t>Introduction</w:t>
          </w:r>
          <w:r w:rsidRPr="00D83318">
            <w:ptab w:relativeTo="margin" w:alignment="right" w:leader="dot"/>
          </w:r>
          <w:r w:rsidR="00C06277">
            <w:t>3</w:t>
          </w:r>
        </w:p>
        <w:p w14:paraId="77DB46F7" w14:textId="28BB873C" w:rsidR="00C3452C" w:rsidRPr="00D83318" w:rsidRDefault="00C3452C" w:rsidP="00EF26DA">
          <w:pPr>
            <w:pStyle w:val="TOC2"/>
            <w:numPr>
              <w:ilvl w:val="1"/>
              <w:numId w:val="6"/>
            </w:numPr>
          </w:pPr>
          <w:r w:rsidRPr="00D83318">
            <w:t>Background</w:t>
          </w:r>
          <w:r w:rsidRPr="00D83318">
            <w:ptab w:relativeTo="margin" w:alignment="right" w:leader="dot"/>
          </w:r>
          <w:r w:rsidR="00C06277">
            <w:t>3</w:t>
          </w:r>
        </w:p>
        <w:p w14:paraId="7C81F343" w14:textId="54B2F23C" w:rsidR="00C3452C" w:rsidRPr="00D83318" w:rsidRDefault="00C3452C" w:rsidP="00C3452C">
          <w:pPr>
            <w:pStyle w:val="TOC1"/>
          </w:pPr>
          <w:r w:rsidRPr="00D83318">
            <w:t>Body</w:t>
          </w:r>
          <w:r w:rsidRPr="00D83318">
            <w:ptab w:relativeTo="margin" w:alignment="right" w:leader="dot"/>
          </w:r>
          <w:r w:rsidR="00C06277">
            <w:t>4</w:t>
          </w:r>
        </w:p>
        <w:p w14:paraId="205E3E4A" w14:textId="5B67990A" w:rsidR="00C3452C" w:rsidRPr="00D83318" w:rsidRDefault="00944042" w:rsidP="00EF26DA">
          <w:pPr>
            <w:pStyle w:val="TOC2"/>
            <w:numPr>
              <w:ilvl w:val="1"/>
              <w:numId w:val="6"/>
            </w:numPr>
          </w:pPr>
          <w:r w:rsidRPr="00D83318">
            <w:t>Cost of Living in Australia</w:t>
          </w:r>
          <w:r w:rsidR="00C3452C" w:rsidRPr="00D83318">
            <w:ptab w:relativeTo="margin" w:alignment="right" w:leader="dot"/>
          </w:r>
          <w:r w:rsidR="00C06277">
            <w:t>4</w:t>
          </w:r>
        </w:p>
        <w:p w14:paraId="273240A8" w14:textId="7B6F403E" w:rsidR="00EF26DA" w:rsidRPr="00D83318" w:rsidRDefault="00372E80" w:rsidP="00EF26DA">
          <w:pPr>
            <w:pStyle w:val="TOC2"/>
          </w:pPr>
          <w:r w:rsidRPr="00D83318">
            <w:t>Data Efficiency</w:t>
          </w:r>
          <w:r w:rsidR="00EF26DA" w:rsidRPr="00D83318">
            <w:ptab w:relativeTo="margin" w:alignment="right" w:leader="dot"/>
          </w:r>
          <w:r w:rsidR="00C06277">
            <w:t>4</w:t>
          </w:r>
        </w:p>
        <w:p w14:paraId="19012CD5" w14:textId="0B9DACED" w:rsidR="00EF26DA" w:rsidRPr="00D83318" w:rsidRDefault="00372E80" w:rsidP="00EF26DA">
          <w:pPr>
            <w:pStyle w:val="TOC2"/>
          </w:pPr>
          <w:r w:rsidRPr="00D83318">
            <w:t>Visualization Effectiveness</w:t>
          </w:r>
          <w:r w:rsidR="00EF26DA" w:rsidRPr="00D83318">
            <w:ptab w:relativeTo="margin" w:alignment="right" w:leader="dot"/>
          </w:r>
          <w:r w:rsidR="00C06277">
            <w:t>4</w:t>
          </w:r>
        </w:p>
        <w:p w14:paraId="46C82F3D" w14:textId="012282DA" w:rsidR="00EF26DA" w:rsidRPr="00D83318" w:rsidRDefault="00372E80" w:rsidP="00EF26DA">
          <w:pPr>
            <w:pStyle w:val="TOC2"/>
          </w:pPr>
          <w:r w:rsidRPr="00D83318">
            <w:t>Improvement Suggestions</w:t>
          </w:r>
          <w:r w:rsidR="00EF26DA" w:rsidRPr="00D83318">
            <w:ptab w:relativeTo="margin" w:alignment="right" w:leader="dot"/>
          </w:r>
          <w:r w:rsidR="00C06277">
            <w:t>5</w:t>
          </w:r>
        </w:p>
        <w:p w14:paraId="2E15E36B" w14:textId="10FE634D" w:rsidR="00C3452C" w:rsidRPr="00D83318" w:rsidRDefault="00944042" w:rsidP="00EF26DA">
          <w:pPr>
            <w:pStyle w:val="TOC2"/>
            <w:numPr>
              <w:ilvl w:val="1"/>
              <w:numId w:val="6"/>
            </w:numPr>
          </w:pPr>
          <w:r w:rsidRPr="00D83318">
            <w:t xml:space="preserve">The Cost of </w:t>
          </w:r>
          <w:r w:rsidR="00E14802" w:rsidRPr="00D83318">
            <w:t>Energy</w:t>
          </w:r>
          <w:r w:rsidR="00C3452C" w:rsidRPr="00D83318">
            <w:ptab w:relativeTo="margin" w:alignment="right" w:leader="dot"/>
          </w:r>
          <w:r w:rsidR="00C06277">
            <w:t>6</w:t>
          </w:r>
        </w:p>
        <w:p w14:paraId="0CDBB86E" w14:textId="10DF751A" w:rsidR="00EF26DA" w:rsidRPr="00D83318" w:rsidRDefault="00372E80" w:rsidP="00EF26DA">
          <w:pPr>
            <w:pStyle w:val="TOC2"/>
          </w:pPr>
          <w:r w:rsidRPr="00D83318">
            <w:t>Data Efficiency</w:t>
          </w:r>
          <w:r w:rsidR="00EF26DA" w:rsidRPr="00D83318">
            <w:ptab w:relativeTo="margin" w:alignment="right" w:leader="dot"/>
          </w:r>
          <w:r w:rsidR="00C06277">
            <w:t>6</w:t>
          </w:r>
        </w:p>
        <w:p w14:paraId="643F088F" w14:textId="6BED0535" w:rsidR="00EF26DA" w:rsidRPr="00D83318" w:rsidRDefault="00372E80" w:rsidP="00EF26DA">
          <w:pPr>
            <w:pStyle w:val="TOC2"/>
          </w:pPr>
          <w:r w:rsidRPr="00D83318">
            <w:t>Visualization Effectiveness</w:t>
          </w:r>
          <w:r w:rsidR="00EF26DA" w:rsidRPr="00D83318">
            <w:ptab w:relativeTo="margin" w:alignment="right" w:leader="dot"/>
          </w:r>
          <w:r w:rsidR="00C06277">
            <w:t>7</w:t>
          </w:r>
        </w:p>
        <w:p w14:paraId="4D49374F" w14:textId="01837D41" w:rsidR="00EF26DA" w:rsidRPr="00D83318" w:rsidRDefault="00372E80" w:rsidP="00EF26DA">
          <w:pPr>
            <w:pStyle w:val="TOC2"/>
          </w:pPr>
          <w:r w:rsidRPr="00D83318">
            <w:t>Improvement Suggestions</w:t>
          </w:r>
          <w:r w:rsidR="00EF26DA" w:rsidRPr="00D83318">
            <w:ptab w:relativeTo="margin" w:alignment="right" w:leader="dot"/>
          </w:r>
          <w:r w:rsidR="00C06277">
            <w:t>8</w:t>
          </w:r>
        </w:p>
        <w:p w14:paraId="18C259A3" w14:textId="4C2A858C" w:rsidR="00C3452C" w:rsidRPr="00D83318" w:rsidRDefault="00733E7F" w:rsidP="00EF26DA">
          <w:pPr>
            <w:pStyle w:val="TOC2"/>
            <w:numPr>
              <w:ilvl w:val="1"/>
              <w:numId w:val="6"/>
            </w:numPr>
          </w:pPr>
          <w:r w:rsidRPr="00D83318">
            <w:t>CPI v WPI 2022 Growth</w:t>
          </w:r>
          <w:r w:rsidR="00C3452C" w:rsidRPr="00D83318">
            <w:ptab w:relativeTo="margin" w:alignment="right" w:leader="dot"/>
          </w:r>
          <w:r w:rsidR="00C06277">
            <w:t>9</w:t>
          </w:r>
        </w:p>
        <w:p w14:paraId="0BCE9EC4" w14:textId="698419E7" w:rsidR="00EF26DA" w:rsidRPr="00D83318" w:rsidRDefault="00372E80" w:rsidP="00EF26DA">
          <w:pPr>
            <w:pStyle w:val="TOC2"/>
          </w:pPr>
          <w:r w:rsidRPr="00D83318">
            <w:t>Data Efficiency</w:t>
          </w:r>
          <w:r w:rsidR="00EF26DA" w:rsidRPr="00D83318">
            <w:ptab w:relativeTo="margin" w:alignment="right" w:leader="dot"/>
          </w:r>
          <w:r w:rsidR="00C06277">
            <w:t>9</w:t>
          </w:r>
        </w:p>
        <w:p w14:paraId="10AD8711" w14:textId="5D140EB5" w:rsidR="00EF26DA" w:rsidRPr="00D83318" w:rsidRDefault="00372E80" w:rsidP="00EF26DA">
          <w:pPr>
            <w:pStyle w:val="TOC2"/>
          </w:pPr>
          <w:r w:rsidRPr="00D83318">
            <w:t>Visualization Effectiveness</w:t>
          </w:r>
          <w:r w:rsidR="00EF26DA" w:rsidRPr="00D83318">
            <w:ptab w:relativeTo="margin" w:alignment="right" w:leader="dot"/>
          </w:r>
          <w:r w:rsidR="00136A7B">
            <w:t>10</w:t>
          </w:r>
        </w:p>
        <w:p w14:paraId="7D0389E9" w14:textId="0D28A297" w:rsidR="00EF26DA" w:rsidRPr="00D83318" w:rsidRDefault="00372E80" w:rsidP="00EF26DA">
          <w:pPr>
            <w:pStyle w:val="TOC2"/>
          </w:pPr>
          <w:r w:rsidRPr="00D83318">
            <w:t>Improvement Suggestions</w:t>
          </w:r>
          <w:r w:rsidR="00EF26DA" w:rsidRPr="00D83318">
            <w:ptab w:relativeTo="margin" w:alignment="right" w:leader="dot"/>
          </w:r>
          <w:r w:rsidR="00136A7B">
            <w:t>11</w:t>
          </w:r>
        </w:p>
        <w:p w14:paraId="1DC4DBF4" w14:textId="4CFF1E82" w:rsidR="00C3452C" w:rsidRPr="00D83318" w:rsidRDefault="00C3452C" w:rsidP="00C3452C">
          <w:pPr>
            <w:pStyle w:val="TOC1"/>
          </w:pPr>
          <w:r w:rsidRPr="00D83318">
            <w:t>Conclusion</w:t>
          </w:r>
          <w:r w:rsidRPr="00D83318">
            <w:ptab w:relativeTo="margin" w:alignment="right" w:leader="dot"/>
          </w:r>
          <w:r w:rsidR="00136A7B">
            <w:t>12</w:t>
          </w:r>
        </w:p>
        <w:p w14:paraId="18DCA40D" w14:textId="197043A7" w:rsidR="00C3452C" w:rsidRPr="00D83318" w:rsidRDefault="00C3452C" w:rsidP="005C5226">
          <w:pPr>
            <w:pStyle w:val="TOC1"/>
            <w:numPr>
              <w:ilvl w:val="0"/>
              <w:numId w:val="0"/>
            </w:numPr>
            <w:ind w:left="360"/>
          </w:pPr>
          <w:r w:rsidRPr="00D83318">
            <w:t>References</w:t>
          </w:r>
          <w:r w:rsidRPr="00D83318">
            <w:ptab w:relativeTo="margin" w:alignment="right" w:leader="dot"/>
          </w:r>
          <w:r w:rsidR="00136A7B">
            <w:t>13</w:t>
          </w:r>
        </w:p>
      </w:sdtContent>
    </w:sdt>
    <w:p w14:paraId="2698D58E" w14:textId="5ED9543F" w:rsidR="00372E80" w:rsidRPr="00D83318" w:rsidRDefault="00372E80">
      <w:r w:rsidRPr="00D83318">
        <w:br w:type="page"/>
      </w:r>
    </w:p>
    <w:p w14:paraId="1705862F" w14:textId="2484D732" w:rsidR="009F5C20" w:rsidRPr="00D83318" w:rsidRDefault="009F5C20" w:rsidP="009F5C20">
      <w:pPr>
        <w:pStyle w:val="Heading2"/>
        <w:numPr>
          <w:ilvl w:val="0"/>
          <w:numId w:val="12"/>
        </w:numPr>
        <w:tabs>
          <w:tab w:val="num" w:pos="360"/>
        </w:tabs>
        <w:ind w:left="0" w:firstLine="0"/>
        <w:rPr>
          <w:rFonts w:ascii="Calibri" w:hAnsi="Calibri" w:cs="Calibri"/>
          <w:b/>
          <w:bCs/>
          <w:color w:val="auto"/>
          <w:sz w:val="25"/>
          <w:szCs w:val="25"/>
        </w:rPr>
      </w:pPr>
      <w:bookmarkStart w:id="0" w:name="_Toc129103694"/>
      <w:bookmarkStart w:id="1" w:name="_Toc129103695"/>
      <w:r w:rsidRPr="00D83318">
        <w:rPr>
          <w:rFonts w:ascii="Calibri" w:hAnsi="Calibri" w:cs="Calibri"/>
          <w:b/>
          <w:bCs/>
          <w:color w:val="auto"/>
          <w:sz w:val="25"/>
          <w:szCs w:val="25"/>
        </w:rPr>
        <w:lastRenderedPageBreak/>
        <w:t>Executive Summary</w:t>
      </w:r>
      <w:bookmarkEnd w:id="0"/>
    </w:p>
    <w:p w14:paraId="3A5AC52D" w14:textId="514665D8" w:rsidR="0081644C" w:rsidRPr="00D83318" w:rsidRDefault="00596426" w:rsidP="0081644C">
      <w:bookmarkStart w:id="2" w:name="_Hlk131070602"/>
      <w:r w:rsidRPr="00D83318">
        <w:t xml:space="preserve">Since December 2021, prices in Australia have increased due to COVID-19, global issues, and disasters such as floods. </w:t>
      </w:r>
      <w:r w:rsidR="0081644C" w:rsidRPr="00D83318">
        <w:t>This report critiques visualizations containing data about the different aspects of cost of living in Australia.</w:t>
      </w:r>
      <w:r w:rsidRPr="00D83318">
        <w:t xml:space="preserve"> </w:t>
      </w:r>
      <w:r w:rsidR="0081644C" w:rsidRPr="00D83318">
        <w:t>Specifically, it examines the price of Australian grocery staples amidst the cost-of-living crisis.</w:t>
      </w:r>
      <w:r w:rsidRPr="00D83318">
        <w:t xml:space="preserve"> </w:t>
      </w:r>
      <w:r w:rsidR="0081644C" w:rsidRPr="00D83318">
        <w:t>Additionally, it looks at the average quarterly gas bill in Australia by state.</w:t>
      </w:r>
      <w:r w:rsidRPr="00D83318">
        <w:t xml:space="preserve"> </w:t>
      </w:r>
      <w:r w:rsidR="0081644C" w:rsidRPr="00D83318">
        <w:t>Finally, the report analyses the growth of the 2022 Consumer Price Index compared to the Wage Price Index.</w:t>
      </w:r>
      <w:r w:rsidRPr="00D83318">
        <w:t xml:space="preserve"> </w:t>
      </w:r>
      <w:r w:rsidR="0081644C" w:rsidRPr="00D83318">
        <w:t xml:space="preserve">The report concludes </w:t>
      </w:r>
      <w:r w:rsidR="00D475E2" w:rsidRPr="00D83318">
        <w:t xml:space="preserve">with findings of the CPI increasing without the any signs of the WPI increasing, and the recommendations </w:t>
      </w:r>
      <w:r w:rsidR="00843BA2" w:rsidRPr="00D83318">
        <w:t xml:space="preserve">that Australians should move to a cheaper </w:t>
      </w:r>
      <w:r w:rsidRPr="00D83318">
        <w:t>state or</w:t>
      </w:r>
      <w:r w:rsidR="00843BA2" w:rsidRPr="00D83318">
        <w:t xml:space="preserve"> lower their standards if they’re looking for cheaper ways to live.</w:t>
      </w:r>
    </w:p>
    <w:bookmarkEnd w:id="2"/>
    <w:p w14:paraId="4B2D4511" w14:textId="22BF8720" w:rsidR="00197DED" w:rsidRPr="00D83318" w:rsidRDefault="005B4C98" w:rsidP="009F5C20">
      <w:r w:rsidRPr="00D83318">
        <w:br w:type="page"/>
      </w:r>
    </w:p>
    <w:p w14:paraId="2893533F" w14:textId="5281D099" w:rsidR="00372E80" w:rsidRPr="00D83318" w:rsidRDefault="00372E80" w:rsidP="00372E80">
      <w:pPr>
        <w:pStyle w:val="Heading2"/>
        <w:numPr>
          <w:ilvl w:val="0"/>
          <w:numId w:val="12"/>
        </w:numPr>
        <w:tabs>
          <w:tab w:val="num" w:pos="360"/>
        </w:tabs>
        <w:ind w:left="0" w:firstLine="0"/>
        <w:rPr>
          <w:rFonts w:ascii="Calibri" w:hAnsi="Calibri" w:cs="Calibri"/>
          <w:b/>
          <w:bCs/>
          <w:color w:val="auto"/>
          <w:sz w:val="25"/>
          <w:szCs w:val="25"/>
        </w:rPr>
      </w:pPr>
      <w:r w:rsidRPr="00D83318">
        <w:rPr>
          <w:rFonts w:ascii="Calibri" w:hAnsi="Calibri" w:cs="Calibri"/>
          <w:b/>
          <w:bCs/>
          <w:color w:val="auto"/>
          <w:sz w:val="25"/>
          <w:szCs w:val="25"/>
        </w:rPr>
        <w:lastRenderedPageBreak/>
        <w:t>Introduction</w:t>
      </w:r>
      <w:bookmarkEnd w:id="1"/>
    </w:p>
    <w:p w14:paraId="36ED5E3F" w14:textId="77777777" w:rsidR="00372E80" w:rsidRPr="00D83318" w:rsidRDefault="00372E80" w:rsidP="00372E80">
      <w:pPr>
        <w:pStyle w:val="Heading2"/>
        <w:numPr>
          <w:ilvl w:val="0"/>
          <w:numId w:val="13"/>
        </w:numPr>
        <w:tabs>
          <w:tab w:val="num" w:pos="360"/>
        </w:tabs>
        <w:ind w:left="0" w:firstLine="0"/>
        <w:rPr>
          <w:rFonts w:ascii="Calibri" w:hAnsi="Calibri" w:cs="Calibri"/>
          <w:b/>
          <w:bCs/>
          <w:color w:val="auto"/>
          <w:sz w:val="24"/>
          <w:szCs w:val="24"/>
        </w:rPr>
      </w:pPr>
      <w:bookmarkStart w:id="3" w:name="_Toc129103696"/>
      <w:r w:rsidRPr="00D83318">
        <w:rPr>
          <w:rFonts w:ascii="Calibri" w:hAnsi="Calibri" w:cs="Calibri"/>
          <w:b/>
          <w:bCs/>
          <w:color w:val="auto"/>
          <w:sz w:val="24"/>
          <w:szCs w:val="24"/>
        </w:rPr>
        <w:t>Background</w:t>
      </w:r>
      <w:bookmarkEnd w:id="3"/>
    </w:p>
    <w:p w14:paraId="53A6996E" w14:textId="0B10D4D9" w:rsidR="00204355" w:rsidRPr="00D83318" w:rsidRDefault="00204355" w:rsidP="00204355">
      <w:r w:rsidRPr="00D83318">
        <w:t>As more global and environmental disasters occur, the prices in Australia increase, a</w:t>
      </w:r>
      <w:r w:rsidR="009F5C20" w:rsidRPr="00D83318">
        <w:t>s well as</w:t>
      </w:r>
      <w:r w:rsidRPr="00D83318">
        <w:t xml:space="preserve"> the population</w:t>
      </w:r>
      <w:r w:rsidR="009F5C20" w:rsidRPr="00D83318">
        <w:t xml:space="preserve">s </w:t>
      </w:r>
      <w:r w:rsidRPr="00D83318">
        <w:t xml:space="preserve">distress levels from the </w:t>
      </w:r>
      <w:r w:rsidR="009F5C20" w:rsidRPr="00D83318">
        <w:t>cost-of-living crisis</w:t>
      </w:r>
      <w:r w:rsidRPr="00D83318">
        <w:t xml:space="preserve">. </w:t>
      </w:r>
      <w:r w:rsidR="00E14802" w:rsidRPr="00D83318">
        <w:t>As Glenn (</w:t>
      </w:r>
      <w:r w:rsidR="00E14802" w:rsidRPr="00D83318">
        <w:rPr>
          <w:i/>
          <w:iCs/>
        </w:rPr>
        <w:t>2023</w:t>
      </w:r>
      <w:r w:rsidR="00E14802" w:rsidRPr="00D83318">
        <w:t>) writes, t</w:t>
      </w:r>
      <w:r w:rsidRPr="00D83318">
        <w:t xml:space="preserve">he Royal Bank of Australia raising the cash rate 10 consecutive times has left the inflation rate at 7.8%, which is the highest it’s been since 1990, and </w:t>
      </w:r>
      <w:r w:rsidR="009F5C20" w:rsidRPr="00D83318">
        <w:t xml:space="preserve">Australians </w:t>
      </w:r>
      <w:r w:rsidRPr="00D83318">
        <w:t>expect it to</w:t>
      </w:r>
      <w:r w:rsidR="009F5C20" w:rsidRPr="00D83318">
        <w:t xml:space="preserve"> continue </w:t>
      </w:r>
      <w:r w:rsidRPr="00D83318">
        <w:t>rising.</w:t>
      </w:r>
    </w:p>
    <w:p w14:paraId="39590061" w14:textId="1E4FCAEB" w:rsidR="00204355" w:rsidRPr="00D83318" w:rsidRDefault="00204355" w:rsidP="00204355">
      <w:r w:rsidRPr="00D83318">
        <w:t>Groceries, housing, utilities, and almost everything that costs money</w:t>
      </w:r>
      <w:r w:rsidR="009F5C20" w:rsidRPr="00D83318">
        <w:t>,</w:t>
      </w:r>
      <w:r w:rsidRPr="00D83318">
        <w:t xml:space="preserve"> costs more.</w:t>
      </w:r>
      <w:r w:rsidR="00197DED" w:rsidRPr="00D83318">
        <w:t xml:space="preserve"> Finder research has found that “11 million Australians are taking action to deal with rising costs, including 48% who have dropped their living standards”</w:t>
      </w:r>
      <w:r w:rsidRPr="00D83318">
        <w:t xml:space="preserve"> </w:t>
      </w:r>
      <w:r w:rsidR="00197DED" w:rsidRPr="00D83318">
        <w:t>(</w:t>
      </w:r>
      <w:r w:rsidR="00197DED" w:rsidRPr="00D83318">
        <w:rPr>
          <w:i/>
          <w:iCs/>
        </w:rPr>
        <w:t>Glenn, 2023</w:t>
      </w:r>
      <w:r w:rsidR="00197DED" w:rsidRPr="00D83318">
        <w:t xml:space="preserve">). </w:t>
      </w:r>
      <w:r w:rsidR="009F5C20" w:rsidRPr="00D83318">
        <w:t>R</w:t>
      </w:r>
      <w:r w:rsidRPr="00D83318">
        <w:t>egardless of how you look at</w:t>
      </w:r>
      <w:r w:rsidR="009F5C20" w:rsidRPr="00D83318">
        <w:t xml:space="preserve"> </w:t>
      </w:r>
      <w:r w:rsidRPr="00D83318">
        <w:t>this</w:t>
      </w:r>
      <w:r w:rsidR="009F5C20" w:rsidRPr="00D83318">
        <w:t xml:space="preserve"> crisis</w:t>
      </w:r>
      <w:r w:rsidRPr="00D83318">
        <w:t>, no matter how expensive the cost of living becomes, people will continue to spend money in order to survive.</w:t>
      </w:r>
    </w:p>
    <w:p w14:paraId="70D7F9B4" w14:textId="58F45070" w:rsidR="00372E80" w:rsidRPr="00D83318" w:rsidRDefault="00E83055" w:rsidP="00E83055">
      <w:r w:rsidRPr="00D83318">
        <w:t>Th</w:t>
      </w:r>
      <w:r w:rsidR="00A141D4" w:rsidRPr="00D83318">
        <w:t>rough the use of visualizations, which have been used to convey different aspects of this cost-of-living crisis, this</w:t>
      </w:r>
      <w:r w:rsidRPr="00D83318">
        <w:t xml:space="preserve"> report will be </w:t>
      </w:r>
      <w:r w:rsidR="00A141D4" w:rsidRPr="00D83318">
        <w:t>exploring</w:t>
      </w:r>
      <w:r w:rsidRPr="00D83318">
        <w:t xml:space="preserve"> how expensive groceries have become, </w:t>
      </w:r>
      <w:r w:rsidR="00A141D4" w:rsidRPr="00D83318">
        <w:t xml:space="preserve">the average price of a gas bill, and </w:t>
      </w:r>
      <w:r w:rsidRPr="00D83318">
        <w:t xml:space="preserve">how much wages </w:t>
      </w:r>
      <w:r w:rsidR="00A141D4" w:rsidRPr="00D83318">
        <w:t xml:space="preserve">have </w:t>
      </w:r>
      <w:r w:rsidRPr="00D83318">
        <w:t>increased during this crisis</w:t>
      </w:r>
      <w:r w:rsidR="00A141D4" w:rsidRPr="00D83318">
        <w:t xml:space="preserve">. These questions will be answered by analysis the visualizations to determine how efficient and effective the data is, as well as suggestions on how they could be improved. </w:t>
      </w:r>
      <w:r w:rsidR="00372E80" w:rsidRPr="00D83318">
        <w:br w:type="page"/>
      </w:r>
    </w:p>
    <w:p w14:paraId="07F40000" w14:textId="77777777" w:rsidR="00372E80" w:rsidRPr="00D83318" w:rsidRDefault="00372E80" w:rsidP="00372E80">
      <w:pPr>
        <w:pStyle w:val="Heading2"/>
        <w:numPr>
          <w:ilvl w:val="0"/>
          <w:numId w:val="12"/>
        </w:numPr>
        <w:tabs>
          <w:tab w:val="num" w:pos="360"/>
        </w:tabs>
        <w:ind w:left="0" w:firstLine="0"/>
        <w:rPr>
          <w:rFonts w:ascii="Calibri" w:hAnsi="Calibri" w:cs="Calibri"/>
          <w:b/>
          <w:bCs/>
          <w:color w:val="auto"/>
          <w:sz w:val="25"/>
          <w:szCs w:val="25"/>
        </w:rPr>
      </w:pPr>
      <w:r w:rsidRPr="00D83318">
        <w:rPr>
          <w:rFonts w:ascii="Calibri" w:hAnsi="Calibri" w:cs="Calibri"/>
          <w:b/>
          <w:bCs/>
          <w:color w:val="auto"/>
          <w:sz w:val="25"/>
          <w:szCs w:val="25"/>
        </w:rPr>
        <w:lastRenderedPageBreak/>
        <w:t>Body</w:t>
      </w:r>
    </w:p>
    <w:p w14:paraId="36B0C5E9" w14:textId="0B366E06" w:rsidR="00372E80" w:rsidRPr="00D83318" w:rsidRDefault="00944042" w:rsidP="00372E80">
      <w:pPr>
        <w:pStyle w:val="Heading2"/>
        <w:numPr>
          <w:ilvl w:val="0"/>
          <w:numId w:val="14"/>
        </w:numPr>
        <w:tabs>
          <w:tab w:val="num" w:pos="360"/>
        </w:tabs>
        <w:ind w:left="0" w:firstLine="0"/>
        <w:rPr>
          <w:rFonts w:ascii="Calibri" w:hAnsi="Calibri" w:cs="Calibri"/>
          <w:b/>
          <w:bCs/>
          <w:color w:val="auto"/>
          <w:sz w:val="25"/>
          <w:szCs w:val="25"/>
        </w:rPr>
      </w:pPr>
      <w:r w:rsidRPr="00D83318">
        <w:rPr>
          <w:rFonts w:ascii="Calibri" w:hAnsi="Calibri" w:cs="Calibri"/>
          <w:b/>
          <w:bCs/>
          <w:color w:val="auto"/>
          <w:sz w:val="25"/>
          <w:szCs w:val="25"/>
        </w:rPr>
        <w:t>Cost of Living in Australia</w:t>
      </w:r>
    </w:p>
    <w:p w14:paraId="599BE039" w14:textId="77619BD8" w:rsidR="00372E80" w:rsidRPr="00D83318" w:rsidRDefault="00372E80" w:rsidP="00372E80">
      <w:pPr>
        <w:pStyle w:val="Heading3"/>
        <w:numPr>
          <w:ilvl w:val="2"/>
          <w:numId w:val="17"/>
        </w:numPr>
        <w:tabs>
          <w:tab w:val="num" w:pos="360"/>
        </w:tabs>
        <w:ind w:left="0" w:firstLine="0"/>
        <w:rPr>
          <w:rFonts w:ascii="Calibri" w:hAnsi="Calibri" w:cs="Calibri"/>
          <w:b/>
          <w:bCs/>
          <w:color w:val="auto"/>
        </w:rPr>
      </w:pPr>
      <w:r w:rsidRPr="00D83318">
        <w:rPr>
          <w:rFonts w:ascii="Calibri" w:hAnsi="Calibri" w:cs="Calibri"/>
          <w:b/>
          <w:bCs/>
          <w:color w:val="auto"/>
        </w:rPr>
        <w:t>Data Efficiency</w:t>
      </w:r>
    </w:p>
    <w:p w14:paraId="76A4A2E1" w14:textId="2DC5AF92" w:rsidR="007C0164" w:rsidRPr="00D83318" w:rsidRDefault="007C0164" w:rsidP="007C0164">
      <w:r w:rsidRPr="00D83318">
        <w:t>The first visualization is Budget Directs visualization that uses multiple bar charts to display the cost of groceries in Australia.</w:t>
      </w:r>
    </w:p>
    <w:p w14:paraId="13ED4C15" w14:textId="77777777" w:rsidR="007C0164" w:rsidRPr="00D83318" w:rsidRDefault="007C0164" w:rsidP="007C0164"/>
    <w:p w14:paraId="6D548673" w14:textId="77777777" w:rsidR="00524E5D" w:rsidRPr="00D83318" w:rsidRDefault="00524E5D" w:rsidP="00524E5D">
      <w:pPr>
        <w:jc w:val="center"/>
      </w:pPr>
      <w:r w:rsidRPr="00D83318">
        <w:rPr>
          <w:noProof/>
        </w:rPr>
        <w:drawing>
          <wp:inline distT="0" distB="0" distL="0" distR="0" wp14:anchorId="2707D8DD" wp14:editId="639F753D">
            <wp:extent cx="4571513" cy="3492000"/>
            <wp:effectExtent l="0" t="0" r="635" b="0"/>
            <wp:docPr id="812591262" name="Picture 81259126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91262" name="Picture 812591262" descr="Text&#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l="25996" t="26832" r="27275" b="9711"/>
                    <a:stretch/>
                  </pic:blipFill>
                  <pic:spPr bwMode="auto">
                    <a:xfrm>
                      <a:off x="0" y="0"/>
                      <a:ext cx="4571513" cy="3492000"/>
                    </a:xfrm>
                    <a:prstGeom prst="rect">
                      <a:avLst/>
                    </a:prstGeom>
                    <a:ln>
                      <a:noFill/>
                    </a:ln>
                    <a:extLst>
                      <a:ext uri="{53640926-AAD7-44D8-BBD7-CCE9431645EC}">
                        <a14:shadowObscured xmlns:a14="http://schemas.microsoft.com/office/drawing/2010/main"/>
                      </a:ext>
                    </a:extLst>
                  </pic:spPr>
                </pic:pic>
              </a:graphicData>
            </a:graphic>
          </wp:inline>
        </w:drawing>
      </w:r>
    </w:p>
    <w:p w14:paraId="5EB6D4A0" w14:textId="77777777" w:rsidR="00524E5D" w:rsidRPr="00D83318" w:rsidRDefault="00524E5D" w:rsidP="00524E5D">
      <w:pPr>
        <w:jc w:val="center"/>
        <w:rPr>
          <w:i/>
          <w:iCs/>
          <w:sz w:val="21"/>
          <w:szCs w:val="21"/>
        </w:rPr>
      </w:pPr>
      <w:r w:rsidRPr="00D83318">
        <w:rPr>
          <w:i/>
          <w:iCs/>
          <w:sz w:val="21"/>
          <w:szCs w:val="21"/>
        </w:rPr>
        <w:t>Figure 1. Price of Australian groceries amidst the cost-of-living crisis (Budget Direct, 2022).</w:t>
      </w:r>
    </w:p>
    <w:p w14:paraId="77160E70" w14:textId="77777777" w:rsidR="000801C0" w:rsidRPr="00D83318" w:rsidRDefault="000801C0" w:rsidP="00372E80"/>
    <w:p w14:paraId="7D1959F1" w14:textId="25946961" w:rsidR="00A51EC1" w:rsidRPr="00D83318" w:rsidRDefault="00A51EC1" w:rsidP="00372E80">
      <w:r w:rsidRPr="00D83318">
        <w:t>The data in Budget Directs visuali</w:t>
      </w:r>
      <w:r w:rsidR="000801C0" w:rsidRPr="00D83318">
        <w:t>z</w:t>
      </w:r>
      <w:r w:rsidRPr="00D83318">
        <w:t xml:space="preserve">ation </w:t>
      </w:r>
      <w:r w:rsidR="00925768" w:rsidRPr="00D83318">
        <w:t>shows</w:t>
      </w:r>
      <w:r w:rsidRPr="00D83318">
        <w:t xml:space="preserve"> quantitative ratio data expressed as the price of groceries. This data has been visually encoded into a horizontal bar graph, which is appropriate for </w:t>
      </w:r>
      <w:r w:rsidR="00E35FE2" w:rsidRPr="00D83318">
        <w:t>representing prices</w:t>
      </w:r>
      <w:r w:rsidR="000801C0" w:rsidRPr="00D83318">
        <w:t>. The only issue with the visual presentation is the cigarettes. This part of the encoded data doesn’t match the rest of the visualization when it could</w:t>
      </w:r>
      <w:r w:rsidR="00E35FE2" w:rsidRPr="00D83318">
        <w:t>’ve</w:t>
      </w:r>
      <w:r w:rsidR="000801C0" w:rsidRPr="00D83318">
        <w:t xml:space="preserve"> </w:t>
      </w:r>
      <w:r w:rsidR="00E35FE2" w:rsidRPr="00D83318">
        <w:t>been</w:t>
      </w:r>
      <w:r w:rsidR="000801C0" w:rsidRPr="00D83318">
        <w:t xml:space="preserve"> represented in the same way as the other data.</w:t>
      </w:r>
    </w:p>
    <w:p w14:paraId="3863F9F7" w14:textId="0B707072" w:rsidR="00372E80" w:rsidRPr="00D83318" w:rsidRDefault="00372E80" w:rsidP="00372E80"/>
    <w:p w14:paraId="574B73D2" w14:textId="0BF30422" w:rsidR="000801C0" w:rsidRPr="00D83318" w:rsidRDefault="000801C0" w:rsidP="000801C0">
      <w:pPr>
        <w:pStyle w:val="Heading3"/>
        <w:numPr>
          <w:ilvl w:val="2"/>
          <w:numId w:val="17"/>
        </w:numPr>
        <w:tabs>
          <w:tab w:val="num" w:pos="360"/>
        </w:tabs>
        <w:ind w:left="0" w:firstLine="0"/>
        <w:rPr>
          <w:rFonts w:ascii="Calibri" w:hAnsi="Calibri" w:cs="Calibri"/>
          <w:b/>
          <w:bCs/>
          <w:color w:val="auto"/>
        </w:rPr>
      </w:pPr>
      <w:r w:rsidRPr="00D83318">
        <w:rPr>
          <w:rFonts w:ascii="Calibri" w:hAnsi="Calibri" w:cs="Calibri"/>
          <w:b/>
          <w:bCs/>
          <w:color w:val="auto"/>
        </w:rPr>
        <w:t>Visualization Effectiveness</w:t>
      </w:r>
    </w:p>
    <w:p w14:paraId="04F2398A" w14:textId="57238EF0" w:rsidR="007C0164" w:rsidRPr="00D83318" w:rsidRDefault="007C0164" w:rsidP="007C0164">
      <w:r w:rsidRPr="00D83318">
        <w:t>As well as being efficient, a visualization has to be effective. Budget Directs visualization is effective in providing Australians with a general idea of what groceries cost.</w:t>
      </w:r>
    </w:p>
    <w:p w14:paraId="73968C5F" w14:textId="77777777" w:rsidR="000801C0" w:rsidRPr="00D83318" w:rsidRDefault="000801C0" w:rsidP="00372E80"/>
    <w:p w14:paraId="33044F0E" w14:textId="3CCB9462" w:rsidR="00524E5D" w:rsidRPr="00D83318" w:rsidRDefault="00524E5D" w:rsidP="00524E5D">
      <w:pPr>
        <w:jc w:val="center"/>
      </w:pPr>
      <w:r w:rsidRPr="00D83318">
        <w:rPr>
          <w:noProof/>
        </w:rPr>
        <w:lastRenderedPageBreak/>
        <w:drawing>
          <wp:inline distT="0" distB="0" distL="0" distR="0" wp14:anchorId="255A393E" wp14:editId="57083408">
            <wp:extent cx="4571513" cy="3492000"/>
            <wp:effectExtent l="0" t="0" r="635" b="0"/>
            <wp:docPr id="1937296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96101" name="Picture 1937296101"/>
                    <pic:cNvPicPr/>
                  </pic:nvPicPr>
                  <pic:blipFill rotWithShape="1">
                    <a:blip r:embed="rId10" cstate="print">
                      <a:extLst>
                        <a:ext uri="{28A0092B-C50C-407E-A947-70E740481C1C}">
                          <a14:useLocalDpi xmlns:a14="http://schemas.microsoft.com/office/drawing/2010/main" val="0"/>
                        </a:ext>
                      </a:extLst>
                    </a:blip>
                    <a:srcRect l="25996" t="26832" r="27275" b="9711"/>
                    <a:stretch/>
                  </pic:blipFill>
                  <pic:spPr bwMode="auto">
                    <a:xfrm>
                      <a:off x="0" y="0"/>
                      <a:ext cx="4571513" cy="3492000"/>
                    </a:xfrm>
                    <a:prstGeom prst="rect">
                      <a:avLst/>
                    </a:prstGeom>
                    <a:ln>
                      <a:noFill/>
                    </a:ln>
                    <a:extLst>
                      <a:ext uri="{53640926-AAD7-44D8-BBD7-CCE9431645EC}">
                        <a14:shadowObscured xmlns:a14="http://schemas.microsoft.com/office/drawing/2010/main"/>
                      </a:ext>
                    </a:extLst>
                  </pic:spPr>
                </pic:pic>
              </a:graphicData>
            </a:graphic>
          </wp:inline>
        </w:drawing>
      </w:r>
    </w:p>
    <w:p w14:paraId="450960AB" w14:textId="7F8747C0" w:rsidR="00372E80" w:rsidRPr="00D83318" w:rsidRDefault="00524E5D" w:rsidP="00E35FE2">
      <w:pPr>
        <w:jc w:val="center"/>
        <w:rPr>
          <w:i/>
          <w:iCs/>
          <w:sz w:val="21"/>
          <w:szCs w:val="21"/>
        </w:rPr>
      </w:pPr>
      <w:r w:rsidRPr="00D83318">
        <w:rPr>
          <w:i/>
          <w:iCs/>
          <w:sz w:val="21"/>
          <w:szCs w:val="21"/>
        </w:rPr>
        <w:t xml:space="preserve">Figure </w:t>
      </w:r>
      <w:r w:rsidR="00CE2EB2" w:rsidRPr="00D83318">
        <w:rPr>
          <w:i/>
          <w:iCs/>
          <w:sz w:val="21"/>
          <w:szCs w:val="21"/>
        </w:rPr>
        <w:t>2</w:t>
      </w:r>
      <w:r w:rsidRPr="00D83318">
        <w:rPr>
          <w:i/>
          <w:iCs/>
          <w:sz w:val="21"/>
          <w:szCs w:val="21"/>
        </w:rPr>
        <w:t>. Price of Australian groceries amidst the cost-of-living crisis (Budget Direct, 2022).</w:t>
      </w:r>
    </w:p>
    <w:p w14:paraId="56EAE228" w14:textId="77777777" w:rsidR="007C0164" w:rsidRPr="00D83318" w:rsidRDefault="007C0164" w:rsidP="00372E80"/>
    <w:p w14:paraId="4EEF85CD" w14:textId="371E9784" w:rsidR="00372E80" w:rsidRPr="00D83318" w:rsidRDefault="00B202BF" w:rsidP="00372E80">
      <w:r w:rsidRPr="00D83318">
        <w:t xml:space="preserve">If </w:t>
      </w:r>
      <w:r w:rsidR="007C0164" w:rsidRPr="00D83318">
        <w:t>users are looking to the visualization for the general price of groceries</w:t>
      </w:r>
      <w:r w:rsidRPr="00D83318">
        <w:t xml:space="preserve">, then they’ll </w:t>
      </w:r>
      <w:r w:rsidR="007C0164" w:rsidRPr="00D83318">
        <w:t>find an</w:t>
      </w:r>
      <w:r w:rsidRPr="00D83318">
        <w:t xml:space="preserve"> answer. However, this visualization only provides a general overview, so if users wanted to know the exact prices of the groceries used in the visualization, or if they wanted to know the price of groceries that aren’t shown, the user will not find an answer in Budget Directs visualization. Due to the data being a general overview, </w:t>
      </w:r>
      <w:r w:rsidR="00925768" w:rsidRPr="00D83318">
        <w:t>and</w:t>
      </w:r>
      <w:r w:rsidRPr="00D83318">
        <w:t xml:space="preserve"> prices varying in shops and states,</w:t>
      </w:r>
      <w:r w:rsidR="00925768" w:rsidRPr="00D83318">
        <w:t xml:space="preserve"> </w:t>
      </w:r>
      <w:r w:rsidRPr="00D83318">
        <w:t xml:space="preserve">the values </w:t>
      </w:r>
      <w:r w:rsidR="00925768" w:rsidRPr="00D83318">
        <w:t>shown on</w:t>
      </w:r>
      <w:r w:rsidRPr="00D83318">
        <w:t xml:space="preserve"> the visualization won’t apply to everyone </w:t>
      </w:r>
      <w:r w:rsidR="00925768" w:rsidRPr="00D83318">
        <w:t>who views it, potentially misleading some users.</w:t>
      </w:r>
    </w:p>
    <w:p w14:paraId="10B70C75" w14:textId="4FC9CE26" w:rsidR="00925768" w:rsidRPr="00D83318" w:rsidRDefault="00925768" w:rsidP="00123B1F">
      <w:bookmarkStart w:id="4" w:name="_Hlk131089144"/>
      <w:r w:rsidRPr="00D83318">
        <w:t xml:space="preserve">Budget Directs </w:t>
      </w:r>
      <w:r w:rsidR="00807943" w:rsidRPr="00D83318">
        <w:t xml:space="preserve">visualization </w:t>
      </w:r>
      <w:r w:rsidR="00286459" w:rsidRPr="00D83318">
        <w:t xml:space="preserve">can be accurately read, and Based on Tufte’s Principles of Graphical Integrity, the visualization </w:t>
      </w:r>
      <w:r w:rsidR="00807943" w:rsidRPr="00D83318">
        <w:t>follow</w:t>
      </w:r>
      <w:r w:rsidR="00286459" w:rsidRPr="00D83318">
        <w:t xml:space="preserve">s </w:t>
      </w:r>
      <w:r w:rsidR="00807943" w:rsidRPr="00D83318">
        <w:t xml:space="preserve">good design principles. The scale of the grocery prices is proportional, the labelling is clear, the </w:t>
      </w:r>
      <w:r w:rsidR="00286459" w:rsidRPr="00D83318">
        <w:t xml:space="preserve">colour shows variation in the data, the prices are shown in AUD, the visualization is 2-dimentional, and none of the data is out of context.  </w:t>
      </w:r>
    </w:p>
    <w:bookmarkEnd w:id="4"/>
    <w:p w14:paraId="144FCA42" w14:textId="294F6753" w:rsidR="00925768" w:rsidRPr="00D83318" w:rsidRDefault="00925768" w:rsidP="00123B1F"/>
    <w:p w14:paraId="41472106" w14:textId="77777777" w:rsidR="00286459" w:rsidRPr="00D83318" w:rsidRDefault="00286459" w:rsidP="00286459">
      <w:pPr>
        <w:pStyle w:val="Heading3"/>
        <w:numPr>
          <w:ilvl w:val="2"/>
          <w:numId w:val="17"/>
        </w:numPr>
        <w:tabs>
          <w:tab w:val="num" w:pos="360"/>
        </w:tabs>
        <w:ind w:left="0" w:firstLine="0"/>
        <w:rPr>
          <w:rFonts w:ascii="Calibri" w:hAnsi="Calibri" w:cs="Calibri"/>
          <w:b/>
          <w:bCs/>
          <w:color w:val="auto"/>
        </w:rPr>
      </w:pPr>
      <w:r w:rsidRPr="00D83318">
        <w:rPr>
          <w:rFonts w:ascii="Calibri" w:hAnsi="Calibri" w:cs="Calibri"/>
          <w:b/>
          <w:bCs/>
          <w:color w:val="auto"/>
        </w:rPr>
        <w:t>Improvement Suggestions</w:t>
      </w:r>
    </w:p>
    <w:p w14:paraId="663B961E" w14:textId="2AD0279F" w:rsidR="00286459" w:rsidRPr="00D83318" w:rsidRDefault="007C0164" w:rsidP="00123B1F">
      <w:r w:rsidRPr="00D83318">
        <w:t>Although Budget Directs visualization efficiently and effectively displayed the price of groceries, in my opinion, minor improvements can be made to make the visualization look a bit neater.</w:t>
      </w:r>
    </w:p>
    <w:p w14:paraId="0E8CB65D" w14:textId="77777777" w:rsidR="00CE2EB2" w:rsidRPr="00D83318" w:rsidRDefault="00CE2EB2" w:rsidP="00123B1F"/>
    <w:p w14:paraId="41A2BBA8" w14:textId="77777777" w:rsidR="00524E5D" w:rsidRPr="00D83318" w:rsidRDefault="00524E5D" w:rsidP="00524E5D">
      <w:pPr>
        <w:jc w:val="center"/>
      </w:pPr>
      <w:r w:rsidRPr="00D83318">
        <w:rPr>
          <w:noProof/>
        </w:rPr>
        <w:lastRenderedPageBreak/>
        <w:drawing>
          <wp:inline distT="0" distB="0" distL="0" distR="0" wp14:anchorId="512EA13B" wp14:editId="6BA8264C">
            <wp:extent cx="4571513" cy="3492000"/>
            <wp:effectExtent l="0" t="0" r="635" b="0"/>
            <wp:docPr id="815247590" name="Picture 81524759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47590" name="Picture 815247590" descr="Text&#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l="25996" t="26832" r="27275" b="9711"/>
                    <a:stretch/>
                  </pic:blipFill>
                  <pic:spPr bwMode="auto">
                    <a:xfrm>
                      <a:off x="0" y="0"/>
                      <a:ext cx="4571513" cy="3492000"/>
                    </a:xfrm>
                    <a:prstGeom prst="rect">
                      <a:avLst/>
                    </a:prstGeom>
                    <a:ln>
                      <a:noFill/>
                    </a:ln>
                    <a:extLst>
                      <a:ext uri="{53640926-AAD7-44D8-BBD7-CCE9431645EC}">
                        <a14:shadowObscured xmlns:a14="http://schemas.microsoft.com/office/drawing/2010/main"/>
                      </a:ext>
                    </a:extLst>
                  </pic:spPr>
                </pic:pic>
              </a:graphicData>
            </a:graphic>
          </wp:inline>
        </w:drawing>
      </w:r>
    </w:p>
    <w:p w14:paraId="1B06065B" w14:textId="2796A2DF" w:rsidR="00524E5D" w:rsidRPr="00D83318" w:rsidRDefault="00524E5D" w:rsidP="00524E5D">
      <w:pPr>
        <w:jc w:val="center"/>
        <w:rPr>
          <w:i/>
          <w:iCs/>
          <w:sz w:val="21"/>
          <w:szCs w:val="21"/>
        </w:rPr>
      </w:pPr>
      <w:r w:rsidRPr="00D83318">
        <w:rPr>
          <w:i/>
          <w:iCs/>
          <w:sz w:val="21"/>
          <w:szCs w:val="21"/>
        </w:rPr>
        <w:t xml:space="preserve">Figure </w:t>
      </w:r>
      <w:r w:rsidR="00CE2EB2" w:rsidRPr="00D83318">
        <w:rPr>
          <w:i/>
          <w:iCs/>
          <w:sz w:val="21"/>
          <w:szCs w:val="21"/>
        </w:rPr>
        <w:t>3</w:t>
      </w:r>
      <w:r w:rsidRPr="00D83318">
        <w:rPr>
          <w:i/>
          <w:iCs/>
          <w:sz w:val="21"/>
          <w:szCs w:val="21"/>
        </w:rPr>
        <w:t>. Price of Australian groceries amidst the cost-of-living crisis (Budget Direct, 2022).</w:t>
      </w:r>
    </w:p>
    <w:p w14:paraId="3DFA2D25" w14:textId="77777777" w:rsidR="00524E5D" w:rsidRPr="00D83318" w:rsidRDefault="00524E5D" w:rsidP="00372E80"/>
    <w:p w14:paraId="3F0FF180" w14:textId="7080766E" w:rsidR="007C0164" w:rsidRPr="00D83318" w:rsidRDefault="007C0164" w:rsidP="00372E80">
      <w:r w:rsidRPr="00D83318">
        <w:t xml:space="preserve">The major improvement </w:t>
      </w:r>
      <w:r w:rsidR="00CE2EB2" w:rsidRPr="00D83318">
        <w:t>would be the weight being the same. The grocery prices are based on the weight, and some groceries have a different weight. To make the data more consistent, each item could be 1kg. Another improvement suggestion is adding a date to this data, so Australians know when groceries were the price shown in the visualization. Other small changes could be made, such as the pack of cigarettes matching the other data, or the grocery price in Darwin statistic could be removed, but I feel like the biggest improvement would be the weight being consistent.</w:t>
      </w:r>
    </w:p>
    <w:p w14:paraId="4507C64A" w14:textId="77777777" w:rsidR="00372E80" w:rsidRPr="00D83318" w:rsidRDefault="00372E80" w:rsidP="00372E80"/>
    <w:p w14:paraId="564EE145" w14:textId="4A280A1C" w:rsidR="00372E80" w:rsidRPr="00D83318" w:rsidRDefault="00944042" w:rsidP="00372E80">
      <w:pPr>
        <w:pStyle w:val="Heading2"/>
        <w:numPr>
          <w:ilvl w:val="1"/>
          <w:numId w:val="17"/>
        </w:numPr>
        <w:tabs>
          <w:tab w:val="num" w:pos="360"/>
        </w:tabs>
        <w:ind w:left="0" w:firstLine="0"/>
        <w:rPr>
          <w:rFonts w:ascii="Calibri" w:hAnsi="Calibri" w:cs="Calibri"/>
          <w:b/>
          <w:bCs/>
          <w:sz w:val="25"/>
          <w:szCs w:val="25"/>
        </w:rPr>
      </w:pPr>
      <w:r w:rsidRPr="00D83318">
        <w:rPr>
          <w:rFonts w:ascii="Calibri" w:hAnsi="Calibri" w:cs="Calibri"/>
          <w:b/>
          <w:bCs/>
          <w:color w:val="auto"/>
          <w:sz w:val="25"/>
          <w:szCs w:val="25"/>
        </w:rPr>
        <w:t>The Cost of Energy</w:t>
      </w:r>
    </w:p>
    <w:p w14:paraId="42911169" w14:textId="0D05CBBB" w:rsidR="00372E80" w:rsidRPr="00D83318" w:rsidRDefault="00372E80" w:rsidP="00524E5D">
      <w:pPr>
        <w:pStyle w:val="Heading3"/>
        <w:numPr>
          <w:ilvl w:val="2"/>
          <w:numId w:val="17"/>
        </w:numPr>
        <w:tabs>
          <w:tab w:val="num" w:pos="360"/>
        </w:tabs>
        <w:ind w:left="0" w:firstLine="0"/>
        <w:rPr>
          <w:rFonts w:ascii="Calibri" w:hAnsi="Calibri" w:cs="Calibri"/>
          <w:b/>
          <w:bCs/>
          <w:color w:val="auto"/>
        </w:rPr>
      </w:pPr>
      <w:r w:rsidRPr="00D83318">
        <w:rPr>
          <w:rFonts w:ascii="Calibri" w:hAnsi="Calibri" w:cs="Calibri"/>
          <w:b/>
          <w:bCs/>
          <w:color w:val="auto"/>
        </w:rPr>
        <w:t>Data Efficiency</w:t>
      </w:r>
    </w:p>
    <w:p w14:paraId="32658719" w14:textId="17D3938C" w:rsidR="007C0164" w:rsidRPr="00D83318" w:rsidRDefault="007C0164" w:rsidP="007C0164">
      <w:r w:rsidRPr="00D83318">
        <w:t xml:space="preserve">The second visualization is </w:t>
      </w:r>
      <w:r w:rsidR="00CE2EB2" w:rsidRPr="00D83318">
        <w:t>Finder’s</w:t>
      </w:r>
      <w:r w:rsidRPr="00D83318">
        <w:t xml:space="preserve"> geo chart representing the average gas bill by state (quarterly).</w:t>
      </w:r>
    </w:p>
    <w:p w14:paraId="3FA1F70B" w14:textId="77777777" w:rsidR="007C0164" w:rsidRPr="00D83318" w:rsidRDefault="007C0164" w:rsidP="007C0164"/>
    <w:p w14:paraId="3F512D47" w14:textId="3A6398DA" w:rsidR="00372E80" w:rsidRPr="00D83318" w:rsidRDefault="00524E5D" w:rsidP="00524E5D">
      <w:pPr>
        <w:jc w:val="center"/>
        <w:rPr>
          <w:sz w:val="21"/>
          <w:szCs w:val="21"/>
        </w:rPr>
      </w:pPr>
      <w:r w:rsidRPr="00D83318">
        <w:rPr>
          <w:noProof/>
          <w:sz w:val="21"/>
          <w:szCs w:val="21"/>
        </w:rPr>
        <w:lastRenderedPageBreak/>
        <w:drawing>
          <wp:inline distT="0" distB="0" distL="0" distR="0" wp14:anchorId="7B75B196" wp14:editId="19DB9D17">
            <wp:extent cx="3848566" cy="3492000"/>
            <wp:effectExtent l="0" t="0" r="0" b="0"/>
            <wp:docPr id="7158587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58701" name="Picture 715858701"/>
                    <pic:cNvPicPr/>
                  </pic:nvPicPr>
                  <pic:blipFill rotWithShape="1">
                    <a:blip r:embed="rId11" cstate="print">
                      <a:extLst>
                        <a:ext uri="{28A0092B-C50C-407E-A947-70E740481C1C}">
                          <a14:useLocalDpi xmlns:a14="http://schemas.microsoft.com/office/drawing/2010/main" val="0"/>
                        </a:ext>
                      </a:extLst>
                    </a:blip>
                    <a:srcRect l="34927" t="24386" r="25421" b="11651"/>
                    <a:stretch/>
                  </pic:blipFill>
                  <pic:spPr bwMode="auto">
                    <a:xfrm>
                      <a:off x="0" y="0"/>
                      <a:ext cx="3848566" cy="3492000"/>
                    </a:xfrm>
                    <a:prstGeom prst="rect">
                      <a:avLst/>
                    </a:prstGeom>
                    <a:ln>
                      <a:noFill/>
                    </a:ln>
                    <a:extLst>
                      <a:ext uri="{53640926-AAD7-44D8-BBD7-CCE9431645EC}">
                        <a14:shadowObscured xmlns:a14="http://schemas.microsoft.com/office/drawing/2010/main"/>
                      </a:ext>
                    </a:extLst>
                  </pic:spPr>
                </pic:pic>
              </a:graphicData>
            </a:graphic>
          </wp:inline>
        </w:drawing>
      </w:r>
    </w:p>
    <w:p w14:paraId="0375174F" w14:textId="7DCEB296" w:rsidR="00524E5D" w:rsidRPr="00D83318" w:rsidRDefault="00524E5D" w:rsidP="00524E5D">
      <w:pPr>
        <w:jc w:val="center"/>
        <w:rPr>
          <w:i/>
          <w:iCs/>
          <w:sz w:val="21"/>
          <w:szCs w:val="21"/>
        </w:rPr>
      </w:pPr>
      <w:r w:rsidRPr="00D83318">
        <w:rPr>
          <w:i/>
          <w:iCs/>
          <w:sz w:val="21"/>
          <w:szCs w:val="21"/>
        </w:rPr>
        <w:t xml:space="preserve">Figure </w:t>
      </w:r>
      <w:r w:rsidR="00CE2EB2" w:rsidRPr="00D83318">
        <w:rPr>
          <w:i/>
          <w:iCs/>
          <w:sz w:val="21"/>
          <w:szCs w:val="21"/>
        </w:rPr>
        <w:t>4</w:t>
      </w:r>
      <w:r w:rsidRPr="00D83318">
        <w:rPr>
          <w:i/>
          <w:iCs/>
          <w:sz w:val="21"/>
          <w:szCs w:val="21"/>
        </w:rPr>
        <w:t>. Finders average quarterly gas bill in Australia by state (Wallis, 2022).</w:t>
      </w:r>
    </w:p>
    <w:p w14:paraId="19EBBB17" w14:textId="5B1BF55F" w:rsidR="00524E5D" w:rsidRPr="00D83318" w:rsidRDefault="00524E5D" w:rsidP="00524E5D"/>
    <w:p w14:paraId="68778F81" w14:textId="13816826" w:rsidR="00F528B1" w:rsidRPr="00D83318" w:rsidRDefault="00F528B1" w:rsidP="00F528B1">
      <w:r w:rsidRPr="00D83318">
        <w:t>The data shown in Finder’s visualization is quantitative ratio data expressed as the cost of a gas bill. This data has been encoded into a geographical chart of Australia, which is appropriate for comparing the cost between states. There are no issues with the type of data used or how it has been presented.</w:t>
      </w:r>
    </w:p>
    <w:p w14:paraId="65564CFF" w14:textId="6685269D" w:rsidR="00372E80" w:rsidRPr="00D83318" w:rsidRDefault="00372E80" w:rsidP="00372E80"/>
    <w:p w14:paraId="2D687865" w14:textId="77777777" w:rsidR="00F528B1" w:rsidRPr="00D83318" w:rsidRDefault="00F528B1" w:rsidP="00F528B1">
      <w:pPr>
        <w:pStyle w:val="Heading3"/>
        <w:numPr>
          <w:ilvl w:val="2"/>
          <w:numId w:val="17"/>
        </w:numPr>
        <w:tabs>
          <w:tab w:val="num" w:pos="360"/>
        </w:tabs>
        <w:ind w:left="0" w:firstLine="0"/>
        <w:rPr>
          <w:rFonts w:ascii="Calibri" w:hAnsi="Calibri" w:cs="Calibri"/>
          <w:b/>
          <w:bCs/>
          <w:color w:val="auto"/>
        </w:rPr>
      </w:pPr>
      <w:r w:rsidRPr="00D83318">
        <w:rPr>
          <w:rFonts w:ascii="Calibri" w:hAnsi="Calibri" w:cs="Calibri"/>
          <w:b/>
          <w:bCs/>
          <w:color w:val="auto"/>
        </w:rPr>
        <w:t>Visualization Effectiveness</w:t>
      </w:r>
    </w:p>
    <w:p w14:paraId="1D273758" w14:textId="333A9EFB" w:rsidR="00F528B1" w:rsidRPr="00D83318" w:rsidRDefault="00F528B1" w:rsidP="00372E80">
      <w:r w:rsidRPr="00D83318">
        <w:t>Finder’s geographical chart is mostly effective, but the lack of data for the Northern Territory means the visualization isn’t as effective as it could’ve been.</w:t>
      </w:r>
    </w:p>
    <w:p w14:paraId="6AF1C33F" w14:textId="77777777" w:rsidR="00F528B1" w:rsidRPr="00D83318" w:rsidRDefault="00F528B1" w:rsidP="00372E80"/>
    <w:p w14:paraId="672B9616" w14:textId="77777777" w:rsidR="00524E5D" w:rsidRPr="00D83318" w:rsidRDefault="00524E5D" w:rsidP="00524E5D">
      <w:pPr>
        <w:jc w:val="center"/>
        <w:rPr>
          <w:sz w:val="21"/>
          <w:szCs w:val="21"/>
        </w:rPr>
      </w:pPr>
      <w:r w:rsidRPr="00D83318">
        <w:rPr>
          <w:noProof/>
          <w:sz w:val="21"/>
          <w:szCs w:val="21"/>
        </w:rPr>
        <w:lastRenderedPageBreak/>
        <w:drawing>
          <wp:inline distT="0" distB="0" distL="0" distR="0" wp14:anchorId="6FDAC466" wp14:editId="3DC14AF5">
            <wp:extent cx="3848566" cy="3492000"/>
            <wp:effectExtent l="0" t="0" r="0" b="0"/>
            <wp:docPr id="299363617" name="Picture 299363617"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63617" name="Picture 299363617" descr="Graphical user interface, map&#10;&#10;Description automatically generated"/>
                    <pic:cNvPicPr/>
                  </pic:nvPicPr>
                  <pic:blipFill rotWithShape="1">
                    <a:blip r:embed="rId11" cstate="print">
                      <a:extLst>
                        <a:ext uri="{28A0092B-C50C-407E-A947-70E740481C1C}">
                          <a14:useLocalDpi xmlns:a14="http://schemas.microsoft.com/office/drawing/2010/main" val="0"/>
                        </a:ext>
                      </a:extLst>
                    </a:blip>
                    <a:srcRect l="34927" t="24386" r="25421" b="11651"/>
                    <a:stretch/>
                  </pic:blipFill>
                  <pic:spPr bwMode="auto">
                    <a:xfrm>
                      <a:off x="0" y="0"/>
                      <a:ext cx="3848566" cy="3492000"/>
                    </a:xfrm>
                    <a:prstGeom prst="rect">
                      <a:avLst/>
                    </a:prstGeom>
                    <a:ln>
                      <a:noFill/>
                    </a:ln>
                    <a:extLst>
                      <a:ext uri="{53640926-AAD7-44D8-BBD7-CCE9431645EC}">
                        <a14:shadowObscured xmlns:a14="http://schemas.microsoft.com/office/drawing/2010/main"/>
                      </a:ext>
                    </a:extLst>
                  </pic:spPr>
                </pic:pic>
              </a:graphicData>
            </a:graphic>
          </wp:inline>
        </w:drawing>
      </w:r>
    </w:p>
    <w:p w14:paraId="0E29ACE7" w14:textId="67B58B09" w:rsidR="00524E5D" w:rsidRPr="00D83318" w:rsidRDefault="00524E5D" w:rsidP="00524E5D">
      <w:pPr>
        <w:jc w:val="center"/>
        <w:rPr>
          <w:i/>
          <w:iCs/>
          <w:sz w:val="21"/>
          <w:szCs w:val="21"/>
        </w:rPr>
      </w:pPr>
      <w:r w:rsidRPr="00D83318">
        <w:rPr>
          <w:i/>
          <w:iCs/>
          <w:sz w:val="21"/>
          <w:szCs w:val="21"/>
        </w:rPr>
        <w:t xml:space="preserve">Figure </w:t>
      </w:r>
      <w:r w:rsidR="00CE2EB2" w:rsidRPr="00D83318">
        <w:rPr>
          <w:i/>
          <w:iCs/>
          <w:sz w:val="21"/>
          <w:szCs w:val="21"/>
        </w:rPr>
        <w:t>5</w:t>
      </w:r>
      <w:r w:rsidRPr="00D83318">
        <w:rPr>
          <w:i/>
          <w:iCs/>
          <w:sz w:val="21"/>
          <w:szCs w:val="21"/>
        </w:rPr>
        <w:t>. Finders average quarterly gas bill in Australia by state (Wallis, 2022).</w:t>
      </w:r>
    </w:p>
    <w:p w14:paraId="67E29771" w14:textId="6FB8513C" w:rsidR="00F528B1" w:rsidRPr="00D83318" w:rsidRDefault="00F528B1" w:rsidP="00372E80"/>
    <w:p w14:paraId="0D116AED" w14:textId="6BF95BF9" w:rsidR="00F528B1" w:rsidRPr="00D83318" w:rsidRDefault="00F528B1" w:rsidP="00372E80">
      <w:r w:rsidRPr="00D83318">
        <w:t>As stated above, Finder’s visualization is effective, aside from the Northern Territory lacking data. If users wanted to see the average gas bill comparison by state and weren’t bothered by the Northern Territory having no data, the visualization clearly provides the users with an answer. If</w:t>
      </w:r>
      <w:r w:rsidR="00B8799B" w:rsidRPr="00D83318">
        <w:t xml:space="preserve"> viewers</w:t>
      </w:r>
      <w:r w:rsidRPr="00D83318">
        <w:t xml:space="preserve"> wanted to use this visualization to compare the </w:t>
      </w:r>
      <w:r w:rsidR="00B8799B" w:rsidRPr="00D83318">
        <w:t>price of a gas bill between a state and the Northern Territory, or they wanted to know the cost of the average quarterly gas bill in the Northern Territory, this visualization wouldn’t be able to provide them with an answer.</w:t>
      </w:r>
      <w:r w:rsidR="00EE040A" w:rsidRPr="00D83318">
        <w:t xml:space="preserve"> This visualization could be misleading if users don’t read the title. </w:t>
      </w:r>
    </w:p>
    <w:p w14:paraId="705E72BB" w14:textId="7039AA5B" w:rsidR="00123B1F" w:rsidRPr="00D83318" w:rsidRDefault="00EE040A" w:rsidP="00123B1F">
      <w:r w:rsidRPr="00D83318">
        <w:t xml:space="preserve">Using Tufte’s Principles of Graphical Integrity, the visualization </w:t>
      </w:r>
      <w:r w:rsidR="00174587" w:rsidRPr="00D83318">
        <w:t xml:space="preserve">follows good design principles, although not every principle applies to this visualization. </w:t>
      </w:r>
      <w:r w:rsidR="00123B1F" w:rsidRPr="00D83318">
        <w:t>T</w:t>
      </w:r>
      <w:r w:rsidR="00174587" w:rsidRPr="00D83318">
        <w:t xml:space="preserve">he principle of </w:t>
      </w:r>
      <w:r w:rsidR="00123B1F" w:rsidRPr="00D83318">
        <w:t>numbers</w:t>
      </w:r>
      <w:r w:rsidR="00174587" w:rsidRPr="00D83318">
        <w:t xml:space="preserve"> on the graph being</w:t>
      </w:r>
      <w:r w:rsidR="00123B1F" w:rsidRPr="00D83318">
        <w:t xml:space="preserve"> </w:t>
      </w:r>
      <w:r w:rsidR="00174587" w:rsidRPr="00D83318">
        <w:t>“</w:t>
      </w:r>
      <w:r w:rsidR="00123B1F" w:rsidRPr="00D83318">
        <w:t>directly proportional to the numerical quantities represented</w:t>
      </w:r>
      <w:r w:rsidR="00174587" w:rsidRPr="00D83318">
        <w:t>” (</w:t>
      </w:r>
      <w:r w:rsidR="00174587" w:rsidRPr="00D83318">
        <w:rPr>
          <w:i/>
          <w:iCs/>
        </w:rPr>
        <w:t>R, 2020</w:t>
      </w:r>
      <w:r w:rsidR="00174587" w:rsidRPr="00D83318">
        <w:t>) doesn’t apply because the visualization is of Australia, and the size of each state can’t be changed. Anyhow, the remaining principles can be applied to Finder’s visualization.</w:t>
      </w:r>
      <w:r w:rsidR="00743D61" w:rsidRPr="00D83318">
        <w:t xml:space="preserve"> The labels are clear, the colour shows the variation in data even though each state isn’t a different colour, the monetary measurement is in AUD, the visualization is 2-dimentional, and </w:t>
      </w:r>
      <w:r w:rsidR="00393077">
        <w:t>no data is out of context</w:t>
      </w:r>
      <w:r w:rsidR="00743D61" w:rsidRPr="00D83318">
        <w:t>.</w:t>
      </w:r>
    </w:p>
    <w:p w14:paraId="463C2838" w14:textId="61B1D8C0" w:rsidR="00372E80" w:rsidRPr="00D83318" w:rsidRDefault="00372E80" w:rsidP="00372E80"/>
    <w:p w14:paraId="464AA846" w14:textId="77777777" w:rsidR="00743D61" w:rsidRPr="00D83318" w:rsidRDefault="00743D61" w:rsidP="00743D61">
      <w:pPr>
        <w:pStyle w:val="Heading3"/>
        <w:numPr>
          <w:ilvl w:val="2"/>
          <w:numId w:val="17"/>
        </w:numPr>
        <w:tabs>
          <w:tab w:val="num" w:pos="360"/>
        </w:tabs>
        <w:ind w:left="0" w:firstLine="0"/>
        <w:rPr>
          <w:rFonts w:ascii="Calibri" w:hAnsi="Calibri" w:cs="Calibri"/>
          <w:b/>
          <w:bCs/>
          <w:color w:val="auto"/>
        </w:rPr>
      </w:pPr>
      <w:r w:rsidRPr="00D83318">
        <w:rPr>
          <w:rFonts w:ascii="Calibri" w:hAnsi="Calibri" w:cs="Calibri"/>
          <w:b/>
          <w:bCs/>
          <w:color w:val="auto"/>
        </w:rPr>
        <w:t>Improvement Suggestions</w:t>
      </w:r>
    </w:p>
    <w:p w14:paraId="7ED51710" w14:textId="206FB949" w:rsidR="00743D61" w:rsidRPr="00D83318" w:rsidRDefault="00743D61" w:rsidP="00372E80">
      <w:r w:rsidRPr="00D83318">
        <w:t>For Finder’s geographical chart, I only have two improvement suggestions, and although one of these suggestions might not be doable, it’s a suggestion that I think would make the visualization look better.</w:t>
      </w:r>
    </w:p>
    <w:p w14:paraId="1CA527EC" w14:textId="77777777" w:rsidR="00524E5D" w:rsidRPr="00D83318" w:rsidRDefault="00524E5D" w:rsidP="00524E5D">
      <w:pPr>
        <w:jc w:val="center"/>
        <w:rPr>
          <w:sz w:val="21"/>
          <w:szCs w:val="21"/>
        </w:rPr>
      </w:pPr>
      <w:r w:rsidRPr="00D83318">
        <w:rPr>
          <w:noProof/>
          <w:sz w:val="21"/>
          <w:szCs w:val="21"/>
        </w:rPr>
        <w:lastRenderedPageBreak/>
        <w:drawing>
          <wp:inline distT="0" distB="0" distL="0" distR="0" wp14:anchorId="22AD139C" wp14:editId="590DAAA4">
            <wp:extent cx="3848566" cy="3492000"/>
            <wp:effectExtent l="0" t="0" r="0" b="0"/>
            <wp:docPr id="414824195" name="Picture 414824195"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24195" name="Picture 414824195" descr="Graphical user interface, map&#10;&#10;Description automatically generated"/>
                    <pic:cNvPicPr/>
                  </pic:nvPicPr>
                  <pic:blipFill rotWithShape="1">
                    <a:blip r:embed="rId11" cstate="print">
                      <a:extLst>
                        <a:ext uri="{28A0092B-C50C-407E-A947-70E740481C1C}">
                          <a14:useLocalDpi xmlns:a14="http://schemas.microsoft.com/office/drawing/2010/main" val="0"/>
                        </a:ext>
                      </a:extLst>
                    </a:blip>
                    <a:srcRect l="34927" t="24386" r="25421" b="11651"/>
                    <a:stretch/>
                  </pic:blipFill>
                  <pic:spPr bwMode="auto">
                    <a:xfrm>
                      <a:off x="0" y="0"/>
                      <a:ext cx="3848566" cy="3492000"/>
                    </a:xfrm>
                    <a:prstGeom prst="rect">
                      <a:avLst/>
                    </a:prstGeom>
                    <a:ln>
                      <a:noFill/>
                    </a:ln>
                    <a:extLst>
                      <a:ext uri="{53640926-AAD7-44D8-BBD7-CCE9431645EC}">
                        <a14:shadowObscured xmlns:a14="http://schemas.microsoft.com/office/drawing/2010/main"/>
                      </a:ext>
                    </a:extLst>
                  </pic:spPr>
                </pic:pic>
              </a:graphicData>
            </a:graphic>
          </wp:inline>
        </w:drawing>
      </w:r>
    </w:p>
    <w:p w14:paraId="06F93D30" w14:textId="37E00C38" w:rsidR="00524E5D" w:rsidRPr="00D83318" w:rsidRDefault="00524E5D" w:rsidP="00524E5D">
      <w:pPr>
        <w:jc w:val="center"/>
        <w:rPr>
          <w:i/>
          <w:iCs/>
          <w:sz w:val="21"/>
          <w:szCs w:val="21"/>
        </w:rPr>
      </w:pPr>
      <w:r w:rsidRPr="00D83318">
        <w:rPr>
          <w:i/>
          <w:iCs/>
          <w:sz w:val="21"/>
          <w:szCs w:val="21"/>
        </w:rPr>
        <w:t xml:space="preserve">Figure </w:t>
      </w:r>
      <w:r w:rsidR="00CE2EB2" w:rsidRPr="00D83318">
        <w:rPr>
          <w:i/>
          <w:iCs/>
          <w:sz w:val="21"/>
          <w:szCs w:val="21"/>
        </w:rPr>
        <w:t>6</w:t>
      </w:r>
      <w:r w:rsidRPr="00D83318">
        <w:rPr>
          <w:i/>
          <w:iCs/>
          <w:sz w:val="21"/>
          <w:szCs w:val="21"/>
        </w:rPr>
        <w:t>. Finders average quarterly gas bill in Australia by state (Wallis, 2022).</w:t>
      </w:r>
    </w:p>
    <w:p w14:paraId="5FBACF07" w14:textId="7923E0B6" w:rsidR="00524E5D" w:rsidRPr="00D83318" w:rsidRDefault="00524E5D" w:rsidP="00372E80"/>
    <w:p w14:paraId="707092FC" w14:textId="0471FEDF" w:rsidR="00743D61" w:rsidRPr="00D83318" w:rsidRDefault="00743D61" w:rsidP="00372E80">
      <w:r w:rsidRPr="00D83318">
        <w:t xml:space="preserve">The first suggestion would be to include the data for the Northern Territory, so the visualization looks complete. The second suggestion would be to use a different shade of violet for each state. Each state has different data, and I think </w:t>
      </w:r>
      <w:r w:rsidR="006D4C5C" w:rsidRPr="00D83318">
        <w:t xml:space="preserve">the different values should be represented by different colours for this geo chart. These improvements would make the visualization look more </w:t>
      </w:r>
      <w:r w:rsidR="00393077" w:rsidRPr="00D83318">
        <w:t>complete but</w:t>
      </w:r>
      <w:r w:rsidR="006D4C5C" w:rsidRPr="00D83318">
        <w:t xml:space="preserve"> wouldn’t be necessary to be able to understand the question the visualization is answering.</w:t>
      </w:r>
    </w:p>
    <w:p w14:paraId="76FF5C1F" w14:textId="77777777" w:rsidR="00123B1F" w:rsidRPr="00D83318" w:rsidRDefault="00123B1F" w:rsidP="00372E80"/>
    <w:p w14:paraId="15D1F95D" w14:textId="6CCCEC5A" w:rsidR="00372E80" w:rsidRPr="00D83318" w:rsidRDefault="00733E7F" w:rsidP="00372E80">
      <w:pPr>
        <w:pStyle w:val="Heading2"/>
        <w:numPr>
          <w:ilvl w:val="1"/>
          <w:numId w:val="17"/>
        </w:numPr>
        <w:tabs>
          <w:tab w:val="num" w:pos="360"/>
        </w:tabs>
        <w:ind w:left="0" w:firstLine="0"/>
        <w:rPr>
          <w:rFonts w:ascii="Calibri" w:hAnsi="Calibri" w:cs="Calibri"/>
          <w:b/>
          <w:bCs/>
          <w:color w:val="auto"/>
          <w:sz w:val="25"/>
          <w:szCs w:val="25"/>
        </w:rPr>
      </w:pPr>
      <w:r w:rsidRPr="00D83318">
        <w:rPr>
          <w:rFonts w:ascii="Calibri" w:hAnsi="Calibri" w:cs="Calibri"/>
          <w:b/>
          <w:bCs/>
          <w:color w:val="auto"/>
          <w:sz w:val="25"/>
          <w:szCs w:val="25"/>
        </w:rPr>
        <w:t>CPI v</w:t>
      </w:r>
      <w:r w:rsidR="00E14802" w:rsidRPr="00D83318">
        <w:rPr>
          <w:rFonts w:ascii="Calibri" w:hAnsi="Calibri" w:cs="Calibri"/>
          <w:b/>
          <w:bCs/>
          <w:color w:val="auto"/>
          <w:sz w:val="25"/>
          <w:szCs w:val="25"/>
        </w:rPr>
        <w:t>s</w:t>
      </w:r>
      <w:r w:rsidRPr="00D83318">
        <w:rPr>
          <w:rFonts w:ascii="Calibri" w:hAnsi="Calibri" w:cs="Calibri"/>
          <w:b/>
          <w:bCs/>
          <w:color w:val="auto"/>
          <w:sz w:val="25"/>
          <w:szCs w:val="25"/>
        </w:rPr>
        <w:t xml:space="preserve"> WPI 2022 Growth</w:t>
      </w:r>
    </w:p>
    <w:p w14:paraId="0B1CC8DB" w14:textId="3A758E86" w:rsidR="00372E80" w:rsidRPr="00D83318" w:rsidRDefault="00372E80" w:rsidP="00FB270D">
      <w:pPr>
        <w:pStyle w:val="Heading3"/>
        <w:numPr>
          <w:ilvl w:val="2"/>
          <w:numId w:val="17"/>
        </w:numPr>
        <w:tabs>
          <w:tab w:val="num" w:pos="360"/>
        </w:tabs>
        <w:ind w:left="0" w:firstLine="0"/>
        <w:rPr>
          <w:rFonts w:ascii="Calibri" w:hAnsi="Calibri" w:cs="Calibri"/>
          <w:b/>
          <w:bCs/>
          <w:color w:val="auto"/>
        </w:rPr>
      </w:pPr>
      <w:r w:rsidRPr="00D83318">
        <w:rPr>
          <w:rFonts w:ascii="Calibri" w:hAnsi="Calibri" w:cs="Calibri"/>
          <w:b/>
          <w:bCs/>
          <w:color w:val="auto"/>
        </w:rPr>
        <w:t>Data Efficiency</w:t>
      </w:r>
    </w:p>
    <w:p w14:paraId="4AE97C20" w14:textId="791FED2D" w:rsidR="006D4C5C" w:rsidRPr="00D83318" w:rsidRDefault="006D4C5C" w:rsidP="006D4C5C">
      <w:r w:rsidRPr="00D83318">
        <w:t>The final visualization is The News Daily’s area graph comparing the growth of the 2022 Consumer Price Index and the Wage Price Index.</w:t>
      </w:r>
    </w:p>
    <w:p w14:paraId="0DD5D81E" w14:textId="77777777" w:rsidR="006D4C5C" w:rsidRPr="00D83318" w:rsidRDefault="006D4C5C" w:rsidP="006D4C5C"/>
    <w:p w14:paraId="0D243260" w14:textId="4E939B07" w:rsidR="00FB270D" w:rsidRPr="00D83318" w:rsidRDefault="00FB270D" w:rsidP="00372E80">
      <w:pPr>
        <w:jc w:val="center"/>
        <w:rPr>
          <w:i/>
          <w:iCs/>
          <w:sz w:val="21"/>
          <w:szCs w:val="21"/>
        </w:rPr>
      </w:pPr>
      <w:r w:rsidRPr="00D83318">
        <w:rPr>
          <w:i/>
          <w:iCs/>
          <w:noProof/>
          <w:sz w:val="21"/>
          <w:szCs w:val="21"/>
        </w:rPr>
        <w:lastRenderedPageBreak/>
        <w:drawing>
          <wp:inline distT="0" distB="0" distL="0" distR="0" wp14:anchorId="39ABD253" wp14:editId="27690CDA">
            <wp:extent cx="4572000" cy="2608661"/>
            <wp:effectExtent l="0" t="0" r="0" b="1270"/>
            <wp:docPr id="2081230976"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30976" name="Picture 4" descr="Graphical user interface, application&#10;&#10;Description automatically generated"/>
                    <pic:cNvPicPr/>
                  </pic:nvPicPr>
                  <pic:blipFill rotWithShape="1">
                    <a:blip r:embed="rId12" cstate="print">
                      <a:extLst>
                        <a:ext uri="{28A0092B-C50C-407E-A947-70E740481C1C}">
                          <a14:useLocalDpi xmlns:a14="http://schemas.microsoft.com/office/drawing/2010/main" val="0"/>
                        </a:ext>
                      </a:extLst>
                    </a:blip>
                    <a:srcRect l="17936" t="38082" r="37145" b="16354"/>
                    <a:stretch/>
                  </pic:blipFill>
                  <pic:spPr bwMode="auto">
                    <a:xfrm>
                      <a:off x="0" y="0"/>
                      <a:ext cx="4572000" cy="2608661"/>
                    </a:xfrm>
                    <a:prstGeom prst="rect">
                      <a:avLst/>
                    </a:prstGeom>
                    <a:ln>
                      <a:noFill/>
                    </a:ln>
                    <a:extLst>
                      <a:ext uri="{53640926-AAD7-44D8-BBD7-CCE9431645EC}">
                        <a14:shadowObscured xmlns:a14="http://schemas.microsoft.com/office/drawing/2010/main"/>
                      </a:ext>
                    </a:extLst>
                  </pic:spPr>
                </pic:pic>
              </a:graphicData>
            </a:graphic>
          </wp:inline>
        </w:drawing>
      </w:r>
    </w:p>
    <w:p w14:paraId="4EB12D02" w14:textId="551B0ADE" w:rsidR="00FB270D" w:rsidRPr="00D83318" w:rsidRDefault="00FB270D" w:rsidP="00FB270D">
      <w:pPr>
        <w:jc w:val="center"/>
        <w:rPr>
          <w:i/>
          <w:iCs/>
          <w:sz w:val="21"/>
          <w:szCs w:val="21"/>
        </w:rPr>
      </w:pPr>
      <w:r w:rsidRPr="00D83318">
        <w:rPr>
          <w:i/>
          <w:iCs/>
          <w:sz w:val="21"/>
          <w:szCs w:val="21"/>
        </w:rPr>
        <w:t xml:space="preserve">Figure </w:t>
      </w:r>
      <w:r w:rsidR="00CE2EB2" w:rsidRPr="00D83318">
        <w:rPr>
          <w:i/>
          <w:iCs/>
          <w:sz w:val="21"/>
          <w:szCs w:val="21"/>
        </w:rPr>
        <w:t>7</w:t>
      </w:r>
      <w:r w:rsidRPr="00D83318">
        <w:rPr>
          <w:i/>
          <w:iCs/>
          <w:sz w:val="21"/>
          <w:szCs w:val="21"/>
        </w:rPr>
        <w:t>. The News Daily’s growth of the 2022 CPI vs WPI (Bakan, 2023).</w:t>
      </w:r>
    </w:p>
    <w:p w14:paraId="665B9EBF" w14:textId="58DABD66" w:rsidR="006D4C5C" w:rsidRPr="00D83318" w:rsidRDefault="006D4C5C" w:rsidP="00FB270D"/>
    <w:p w14:paraId="5AA0DB2E" w14:textId="61F9766D" w:rsidR="006D4C5C" w:rsidRPr="00D83318" w:rsidRDefault="006D4C5C" w:rsidP="00FB270D">
      <w:r w:rsidRPr="00D83318">
        <w:t xml:space="preserve">The data used is The News Daily’s area graph is quantitative ratio data, which is the same as the data in the other visualizations. However, this data represents the WPI can CPI percentage of each month in 2022. This data has been encoded into an area graph, which is appropriate for showing the changes in percentages over time. The only issue I have with the visual presentation is the title. The font is much bigger than the other text, and the colour </w:t>
      </w:r>
      <w:r w:rsidR="007E5C28" w:rsidRPr="00D83318">
        <w:t>shouldn’t be red.</w:t>
      </w:r>
    </w:p>
    <w:p w14:paraId="6239A0FA" w14:textId="77777777" w:rsidR="00372E80" w:rsidRPr="00D83318" w:rsidRDefault="00372E80" w:rsidP="00372E80"/>
    <w:p w14:paraId="2359A053" w14:textId="14115798" w:rsidR="00372E80" w:rsidRPr="00D83318" w:rsidRDefault="00372E80" w:rsidP="00372E80">
      <w:pPr>
        <w:pStyle w:val="Heading3"/>
        <w:numPr>
          <w:ilvl w:val="2"/>
          <w:numId w:val="17"/>
        </w:numPr>
        <w:tabs>
          <w:tab w:val="num" w:pos="360"/>
        </w:tabs>
        <w:ind w:left="0" w:firstLine="0"/>
        <w:rPr>
          <w:rFonts w:ascii="Calibri" w:hAnsi="Calibri" w:cs="Calibri"/>
          <w:b/>
          <w:bCs/>
          <w:color w:val="auto"/>
        </w:rPr>
      </w:pPr>
      <w:r w:rsidRPr="00D83318">
        <w:rPr>
          <w:rFonts w:ascii="Calibri" w:hAnsi="Calibri" w:cs="Calibri"/>
          <w:b/>
          <w:bCs/>
          <w:color w:val="auto"/>
        </w:rPr>
        <w:t>Visualisation Effectiveness</w:t>
      </w:r>
    </w:p>
    <w:p w14:paraId="785A22E1" w14:textId="0CF0D09D" w:rsidR="00327A21" w:rsidRPr="00D83318" w:rsidRDefault="00327A21" w:rsidP="00327A21">
      <w:r w:rsidRPr="00D83318">
        <w:t xml:space="preserve">The News Daily’s area graph is </w:t>
      </w:r>
      <w:r w:rsidR="00CF0978" w:rsidRPr="00D83318">
        <w:t>effective for</w:t>
      </w:r>
      <w:r w:rsidRPr="00D83318">
        <w:t xml:space="preserve"> conveying the growth of</w:t>
      </w:r>
      <w:r w:rsidR="00CF0978" w:rsidRPr="00D83318">
        <w:t xml:space="preserve"> and comparing</w:t>
      </w:r>
      <w:r w:rsidRPr="00D83318">
        <w:t xml:space="preserve"> the CPI </w:t>
      </w:r>
      <w:r w:rsidR="00CF0978" w:rsidRPr="00D83318">
        <w:t xml:space="preserve">and </w:t>
      </w:r>
      <w:r w:rsidRPr="00D83318">
        <w:t>WPI throughout 2022.</w:t>
      </w:r>
    </w:p>
    <w:p w14:paraId="1B4419A3" w14:textId="77777777" w:rsidR="00327A21" w:rsidRPr="00D83318" w:rsidRDefault="00327A21" w:rsidP="00327A21"/>
    <w:p w14:paraId="73827F97" w14:textId="77777777" w:rsidR="00FB270D" w:rsidRPr="00D83318" w:rsidRDefault="00FB270D" w:rsidP="00FB270D">
      <w:pPr>
        <w:jc w:val="center"/>
        <w:rPr>
          <w:i/>
          <w:iCs/>
          <w:sz w:val="21"/>
          <w:szCs w:val="21"/>
        </w:rPr>
      </w:pPr>
      <w:r w:rsidRPr="00D83318">
        <w:rPr>
          <w:i/>
          <w:iCs/>
          <w:noProof/>
          <w:sz w:val="21"/>
          <w:szCs w:val="21"/>
        </w:rPr>
        <w:drawing>
          <wp:inline distT="0" distB="0" distL="0" distR="0" wp14:anchorId="09C374EC" wp14:editId="52224999">
            <wp:extent cx="4572000" cy="2608661"/>
            <wp:effectExtent l="0" t="0" r="0" b="1270"/>
            <wp:docPr id="54199038" name="Picture 541990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30976" name="Picture 4" descr="Graphical user interface, application&#10;&#10;Description automatically generated"/>
                    <pic:cNvPicPr/>
                  </pic:nvPicPr>
                  <pic:blipFill rotWithShape="1">
                    <a:blip r:embed="rId12" cstate="print">
                      <a:extLst>
                        <a:ext uri="{28A0092B-C50C-407E-A947-70E740481C1C}">
                          <a14:useLocalDpi xmlns:a14="http://schemas.microsoft.com/office/drawing/2010/main" val="0"/>
                        </a:ext>
                      </a:extLst>
                    </a:blip>
                    <a:srcRect l="17936" t="38082" r="37145" b="16354"/>
                    <a:stretch/>
                  </pic:blipFill>
                  <pic:spPr bwMode="auto">
                    <a:xfrm>
                      <a:off x="0" y="0"/>
                      <a:ext cx="4572000" cy="2608661"/>
                    </a:xfrm>
                    <a:prstGeom prst="rect">
                      <a:avLst/>
                    </a:prstGeom>
                    <a:ln>
                      <a:noFill/>
                    </a:ln>
                    <a:extLst>
                      <a:ext uri="{53640926-AAD7-44D8-BBD7-CCE9431645EC}">
                        <a14:shadowObscured xmlns:a14="http://schemas.microsoft.com/office/drawing/2010/main"/>
                      </a:ext>
                    </a:extLst>
                  </pic:spPr>
                </pic:pic>
              </a:graphicData>
            </a:graphic>
          </wp:inline>
        </w:drawing>
      </w:r>
    </w:p>
    <w:p w14:paraId="7065BAFD" w14:textId="10985C9B" w:rsidR="00FB270D" w:rsidRPr="00D83318" w:rsidRDefault="00FB270D" w:rsidP="00FB270D">
      <w:pPr>
        <w:jc w:val="center"/>
        <w:rPr>
          <w:i/>
          <w:iCs/>
          <w:sz w:val="21"/>
          <w:szCs w:val="21"/>
        </w:rPr>
      </w:pPr>
      <w:r w:rsidRPr="00D83318">
        <w:rPr>
          <w:i/>
          <w:iCs/>
          <w:sz w:val="21"/>
          <w:szCs w:val="21"/>
        </w:rPr>
        <w:t xml:space="preserve">Figure </w:t>
      </w:r>
      <w:r w:rsidR="00CE2EB2" w:rsidRPr="00D83318">
        <w:rPr>
          <w:i/>
          <w:iCs/>
          <w:sz w:val="21"/>
          <w:szCs w:val="21"/>
        </w:rPr>
        <w:t>8</w:t>
      </w:r>
      <w:r w:rsidRPr="00D83318">
        <w:rPr>
          <w:i/>
          <w:iCs/>
          <w:sz w:val="21"/>
          <w:szCs w:val="21"/>
        </w:rPr>
        <w:t>. The News Daily’s growth of the 2022 CPI vs WPI (Bakan, 2023).</w:t>
      </w:r>
    </w:p>
    <w:p w14:paraId="5458F381" w14:textId="5E933D33" w:rsidR="00FB270D" w:rsidRDefault="00FB270D" w:rsidP="00372E80"/>
    <w:p w14:paraId="72604CED" w14:textId="7D4E3DF2" w:rsidR="00C06277" w:rsidRDefault="00C06277" w:rsidP="00C06277">
      <w:r>
        <w:lastRenderedPageBreak/>
        <w:t>Australians who</w:t>
      </w:r>
      <w:r w:rsidRPr="00D83318">
        <w:t xml:space="preserve"> are looking</w:t>
      </w:r>
      <w:r>
        <w:t xml:space="preserve"> for a visualization that compares the consumer price index with wages, The News Daily’s visualization will be able to show them. The data might not be as clear as the other visualizations since some of the points are in the middle of percentages. The visualization is interactive, so users can see the percentage of each month on the website, but not in this image. This might make the data seem less clear for some users, but the data is not misleading.</w:t>
      </w:r>
    </w:p>
    <w:p w14:paraId="0DFE44EC" w14:textId="561DFFE3" w:rsidR="00123B1F" w:rsidRPr="00D83318" w:rsidRDefault="00C06277" w:rsidP="00123B1F">
      <w:r>
        <w:t xml:space="preserve">If The New Daily’s visualization is analysed using </w:t>
      </w:r>
      <w:r w:rsidRPr="00D83318">
        <w:t>Tufte’s Principles of Graphical Integrity</w:t>
      </w:r>
      <w:r>
        <w:t xml:space="preserve">, the visualization will follow good design principles. </w:t>
      </w:r>
      <w:r w:rsidR="00136A7B">
        <w:t>The “standardized units of monetary measurement” (</w:t>
      </w:r>
      <w:r w:rsidR="00136A7B" w:rsidRPr="00136A7B">
        <w:rPr>
          <w:i/>
          <w:iCs/>
        </w:rPr>
        <w:t>R, 2020</w:t>
      </w:r>
      <w:r w:rsidR="00136A7B">
        <w:t xml:space="preserve">) principle doesn’t apply to this visualization since there is no money in the visualization. </w:t>
      </w:r>
      <w:r>
        <w:t xml:space="preserve">The </w:t>
      </w:r>
      <w:r w:rsidR="00136A7B">
        <w:t xml:space="preserve">data is correctly scaled to represent how large the gap between the areas is, and the labelling is correct, but it could be clearer if the font was black. The colours and graph clearly show the variation in the data, and like the other ones, this visualization is also 2-dimentional and </w:t>
      </w:r>
      <w:r w:rsidR="00393077">
        <w:t xml:space="preserve">none of the data is </w:t>
      </w:r>
      <w:r w:rsidR="00136A7B">
        <w:t>out of context.</w:t>
      </w:r>
    </w:p>
    <w:p w14:paraId="32A4B51F" w14:textId="77777777" w:rsidR="007E5C28" w:rsidRPr="00D83318" w:rsidRDefault="007E5C28" w:rsidP="00372E80"/>
    <w:p w14:paraId="1BF20C03" w14:textId="0D7FDD06" w:rsidR="00372E80" w:rsidRPr="00D83318" w:rsidRDefault="00372E80" w:rsidP="00372E80">
      <w:pPr>
        <w:pStyle w:val="Heading3"/>
        <w:numPr>
          <w:ilvl w:val="2"/>
          <w:numId w:val="17"/>
        </w:numPr>
        <w:tabs>
          <w:tab w:val="num" w:pos="360"/>
        </w:tabs>
        <w:ind w:left="0" w:firstLine="0"/>
        <w:rPr>
          <w:rFonts w:ascii="Calibri" w:hAnsi="Calibri" w:cs="Calibri"/>
          <w:b/>
          <w:bCs/>
          <w:color w:val="auto"/>
        </w:rPr>
      </w:pPr>
      <w:r w:rsidRPr="00D83318">
        <w:rPr>
          <w:rFonts w:ascii="Calibri" w:hAnsi="Calibri" w:cs="Calibri"/>
          <w:b/>
          <w:bCs/>
          <w:color w:val="auto"/>
        </w:rPr>
        <w:t xml:space="preserve">Improvement Suggestions </w:t>
      </w:r>
    </w:p>
    <w:p w14:paraId="7D4ED551" w14:textId="14680A1A" w:rsidR="00CF0978" w:rsidRPr="00D83318" w:rsidRDefault="00CF0978" w:rsidP="00CF0978">
      <w:r w:rsidRPr="00D83318">
        <w:t xml:space="preserve">The improvement suggestions for this graph are </w:t>
      </w:r>
      <w:r w:rsidR="00D83318" w:rsidRPr="00D83318">
        <w:t xml:space="preserve">mostly for </w:t>
      </w:r>
      <w:r w:rsidRPr="00D83318">
        <w:t xml:space="preserve">aesthetic </w:t>
      </w:r>
      <w:r w:rsidR="00D83318" w:rsidRPr="00D83318">
        <w:t>reasons, but having darker text could be for usability purposes.</w:t>
      </w:r>
    </w:p>
    <w:p w14:paraId="7658409D" w14:textId="77777777" w:rsidR="00D83318" w:rsidRPr="00D83318" w:rsidRDefault="00D83318" w:rsidP="00CF0978"/>
    <w:p w14:paraId="49733C9F" w14:textId="77777777" w:rsidR="00FB270D" w:rsidRPr="00D83318" w:rsidRDefault="00FB270D" w:rsidP="00FB270D">
      <w:pPr>
        <w:jc w:val="center"/>
        <w:rPr>
          <w:i/>
          <w:iCs/>
          <w:sz w:val="21"/>
          <w:szCs w:val="21"/>
        </w:rPr>
      </w:pPr>
      <w:r w:rsidRPr="00D83318">
        <w:rPr>
          <w:i/>
          <w:iCs/>
          <w:noProof/>
          <w:sz w:val="21"/>
          <w:szCs w:val="21"/>
        </w:rPr>
        <w:drawing>
          <wp:inline distT="0" distB="0" distL="0" distR="0" wp14:anchorId="6A164FB2" wp14:editId="582152FB">
            <wp:extent cx="4572000" cy="2608661"/>
            <wp:effectExtent l="0" t="0" r="0" b="1270"/>
            <wp:docPr id="3915332" name="Picture 39153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30976" name="Picture 4" descr="Graphical user interface, application&#10;&#10;Description automatically generated"/>
                    <pic:cNvPicPr/>
                  </pic:nvPicPr>
                  <pic:blipFill rotWithShape="1">
                    <a:blip r:embed="rId12" cstate="print">
                      <a:extLst>
                        <a:ext uri="{28A0092B-C50C-407E-A947-70E740481C1C}">
                          <a14:useLocalDpi xmlns:a14="http://schemas.microsoft.com/office/drawing/2010/main" val="0"/>
                        </a:ext>
                      </a:extLst>
                    </a:blip>
                    <a:srcRect l="17936" t="38082" r="37145" b="16354"/>
                    <a:stretch/>
                  </pic:blipFill>
                  <pic:spPr bwMode="auto">
                    <a:xfrm>
                      <a:off x="0" y="0"/>
                      <a:ext cx="4572000" cy="2608661"/>
                    </a:xfrm>
                    <a:prstGeom prst="rect">
                      <a:avLst/>
                    </a:prstGeom>
                    <a:ln>
                      <a:noFill/>
                    </a:ln>
                    <a:extLst>
                      <a:ext uri="{53640926-AAD7-44D8-BBD7-CCE9431645EC}">
                        <a14:shadowObscured xmlns:a14="http://schemas.microsoft.com/office/drawing/2010/main"/>
                      </a:ext>
                    </a:extLst>
                  </pic:spPr>
                </pic:pic>
              </a:graphicData>
            </a:graphic>
          </wp:inline>
        </w:drawing>
      </w:r>
    </w:p>
    <w:p w14:paraId="64E96D63" w14:textId="73400DB5" w:rsidR="00FB270D" w:rsidRPr="00D83318" w:rsidRDefault="00FB270D" w:rsidP="00FB270D">
      <w:pPr>
        <w:jc w:val="center"/>
        <w:rPr>
          <w:i/>
          <w:iCs/>
          <w:sz w:val="21"/>
          <w:szCs w:val="21"/>
        </w:rPr>
      </w:pPr>
      <w:r w:rsidRPr="00D83318">
        <w:rPr>
          <w:i/>
          <w:iCs/>
          <w:sz w:val="21"/>
          <w:szCs w:val="21"/>
        </w:rPr>
        <w:t xml:space="preserve">Figure </w:t>
      </w:r>
      <w:r w:rsidR="00CE2EB2" w:rsidRPr="00D83318">
        <w:rPr>
          <w:i/>
          <w:iCs/>
          <w:sz w:val="21"/>
          <w:szCs w:val="21"/>
        </w:rPr>
        <w:t>9</w:t>
      </w:r>
      <w:r w:rsidRPr="00D83318">
        <w:rPr>
          <w:i/>
          <w:iCs/>
          <w:sz w:val="21"/>
          <w:szCs w:val="21"/>
        </w:rPr>
        <w:t>. The News Daily’s growth of the 2022 CPI vs WPI (Bakan, 2023).</w:t>
      </w:r>
    </w:p>
    <w:p w14:paraId="0A325F00" w14:textId="32B3B794" w:rsidR="00FB270D" w:rsidRPr="00D83318" w:rsidRDefault="00FB270D" w:rsidP="00372E80"/>
    <w:p w14:paraId="0340384F" w14:textId="600C68E1" w:rsidR="00372E80" w:rsidRPr="00D83318" w:rsidRDefault="00D83318">
      <w:r w:rsidRPr="00D83318">
        <w:t>As mentioned above, the label font could be black instead of grey so it’s easier to read. A dot could be added for to each month so the graph is more visually appealing, and the title font should be the same font type as the other font on the visualization, and it should be black instead of red. Personally, I think this visualization doesn’t look as good as the other visualizations, but I think the improvements I suggested could make it look a little better.</w:t>
      </w:r>
      <w:r w:rsidR="00372E80" w:rsidRPr="00D83318">
        <w:br w:type="page"/>
      </w:r>
    </w:p>
    <w:p w14:paraId="379EDA48" w14:textId="097B3D16" w:rsidR="00372E80" w:rsidRPr="00D83318" w:rsidRDefault="00372E80" w:rsidP="00372E80">
      <w:pPr>
        <w:pStyle w:val="Heading2"/>
        <w:numPr>
          <w:ilvl w:val="0"/>
          <w:numId w:val="12"/>
        </w:numPr>
        <w:tabs>
          <w:tab w:val="num" w:pos="360"/>
        </w:tabs>
        <w:ind w:left="0" w:firstLine="0"/>
        <w:rPr>
          <w:rFonts w:ascii="Calibri" w:hAnsi="Calibri" w:cs="Calibri"/>
          <w:b/>
          <w:bCs/>
          <w:color w:val="auto"/>
          <w:sz w:val="25"/>
          <w:szCs w:val="25"/>
        </w:rPr>
      </w:pPr>
      <w:r w:rsidRPr="00D83318">
        <w:rPr>
          <w:rFonts w:ascii="Calibri" w:hAnsi="Calibri" w:cs="Calibri"/>
          <w:b/>
          <w:bCs/>
          <w:color w:val="auto"/>
          <w:sz w:val="25"/>
          <w:szCs w:val="25"/>
        </w:rPr>
        <w:lastRenderedPageBreak/>
        <w:t>Conclusion</w:t>
      </w:r>
    </w:p>
    <w:p w14:paraId="1A04232B" w14:textId="19B6C085" w:rsidR="005F2DC0" w:rsidRDefault="0081709A">
      <w:r w:rsidRPr="00D83318">
        <w:t>From each of the analysed visualizations, it’s clear to see that the prices of necessities are high, even though Australian wages are</w:t>
      </w:r>
      <w:r w:rsidR="00D475E2" w:rsidRPr="00D83318">
        <w:t xml:space="preserve"> low</w:t>
      </w:r>
      <w:r w:rsidR="00197DED" w:rsidRPr="00D83318">
        <w:t>. B</w:t>
      </w:r>
      <w:r w:rsidRPr="00D83318">
        <w:t xml:space="preserve">ased on </w:t>
      </w:r>
      <w:r w:rsidR="009F5C20" w:rsidRPr="00D83318">
        <w:t xml:space="preserve">the </w:t>
      </w:r>
      <w:r w:rsidRPr="00D83318">
        <w:t xml:space="preserve">trend </w:t>
      </w:r>
      <w:r w:rsidR="00D475E2" w:rsidRPr="00D83318">
        <w:t>seen</w:t>
      </w:r>
      <w:r w:rsidRPr="00D83318">
        <w:t xml:space="preserve"> </w:t>
      </w:r>
      <w:r w:rsidR="00D475E2" w:rsidRPr="00D83318">
        <w:t>in</w:t>
      </w:r>
      <w:r w:rsidRPr="00D83318">
        <w:t xml:space="preserve"> </w:t>
      </w:r>
      <w:r w:rsidR="00197DED" w:rsidRPr="00D83318">
        <w:rPr>
          <w:sz w:val="21"/>
          <w:szCs w:val="21"/>
        </w:rPr>
        <w:t xml:space="preserve">The News Daily’s </w:t>
      </w:r>
      <w:r w:rsidR="00D475E2" w:rsidRPr="00D83318">
        <w:rPr>
          <w:sz w:val="21"/>
          <w:szCs w:val="21"/>
        </w:rPr>
        <w:t>CPI v WPI 2022 Growth</w:t>
      </w:r>
      <w:r w:rsidRPr="00D83318">
        <w:t xml:space="preserve">, </w:t>
      </w:r>
      <w:r w:rsidR="00D475E2" w:rsidRPr="00D83318">
        <w:t>it appears as though the CPI will continue to increase without a wage increase</w:t>
      </w:r>
      <w:r w:rsidRPr="00D83318">
        <w:t xml:space="preserve">. If the average Australian is looking </w:t>
      </w:r>
      <w:r w:rsidR="00D475E2" w:rsidRPr="00D83318">
        <w:t>for cheaper ways to live</w:t>
      </w:r>
      <w:r w:rsidRPr="00D83318">
        <w:t xml:space="preserve">, </w:t>
      </w:r>
      <w:r w:rsidR="005F2DC0" w:rsidRPr="00D83318">
        <w:t>according to the data in Finder</w:t>
      </w:r>
      <w:r w:rsidR="00393077">
        <w:t>’</w:t>
      </w:r>
      <w:r w:rsidR="005F2DC0" w:rsidRPr="00D83318">
        <w:t>s Average gas bill by state (quarterly), moving to Western Australia could be a solution. However, if Australians don’t want to move to a cheaper state, as found by Glenn (</w:t>
      </w:r>
      <w:r w:rsidR="005F2DC0" w:rsidRPr="00D83318">
        <w:rPr>
          <w:i/>
          <w:iCs/>
        </w:rPr>
        <w:t>2023</w:t>
      </w:r>
      <w:r w:rsidR="005F2DC0" w:rsidRPr="00D83318">
        <w:t>), they could join the 48% of the 11 million Australians who have dropped their living standards.</w:t>
      </w:r>
    </w:p>
    <w:p w14:paraId="3D37FDB1" w14:textId="62A97541" w:rsidR="00372E80" w:rsidRPr="00197DED" w:rsidRDefault="00372E80">
      <w:r w:rsidRPr="00197DED">
        <w:br w:type="page"/>
      </w:r>
    </w:p>
    <w:p w14:paraId="2EDACEEE" w14:textId="77777777" w:rsidR="00372E80" w:rsidRPr="00347ACF" w:rsidRDefault="00372E80" w:rsidP="005C5226">
      <w:pPr>
        <w:pStyle w:val="Heading2"/>
        <w:rPr>
          <w:rFonts w:ascii="Calibri" w:hAnsi="Calibri" w:cs="Calibri"/>
          <w:b/>
          <w:bCs/>
          <w:color w:val="auto"/>
          <w:sz w:val="25"/>
          <w:szCs w:val="25"/>
        </w:rPr>
      </w:pPr>
      <w:r w:rsidRPr="00347ACF">
        <w:rPr>
          <w:rFonts w:ascii="Calibri" w:hAnsi="Calibri" w:cs="Calibri"/>
          <w:b/>
          <w:bCs/>
          <w:color w:val="auto"/>
          <w:sz w:val="25"/>
          <w:szCs w:val="25"/>
        </w:rPr>
        <w:lastRenderedPageBreak/>
        <w:t>References</w:t>
      </w:r>
    </w:p>
    <w:p w14:paraId="513F80DB" w14:textId="77EA95D3" w:rsidR="00596426" w:rsidRDefault="00596426" w:rsidP="00596426">
      <w:r w:rsidRPr="00596426">
        <w:t xml:space="preserve">Bakan, S. (2023) </w:t>
      </w:r>
      <w:r w:rsidRPr="00596426">
        <w:rPr>
          <w:i/>
          <w:iCs/>
        </w:rPr>
        <w:t>Wages will still lag inflation in 2023, even as pay packets get fatter, The New Daily.</w:t>
      </w:r>
      <w:r w:rsidRPr="00596426">
        <w:t xml:space="preserve"> Available at: </w:t>
      </w:r>
      <w:hyperlink r:id="rId13" w:history="1">
        <w:r w:rsidRPr="00B050FF">
          <w:rPr>
            <w:rStyle w:val="Hyperlink"/>
          </w:rPr>
          <w:t>https://thenewdaily.com.au/finance/2023/02/03/wages-growth-inflation-2023/</w:t>
        </w:r>
      </w:hyperlink>
      <w:r>
        <w:t xml:space="preserve"> </w:t>
      </w:r>
      <w:r w:rsidRPr="00596426">
        <w:t>(Accessed: March 18, 2023).</w:t>
      </w:r>
    </w:p>
    <w:p w14:paraId="1BFFD2DF" w14:textId="77777777" w:rsidR="00DA76BD" w:rsidRDefault="00596426" w:rsidP="00596426">
      <w:r w:rsidRPr="00596426">
        <w:rPr>
          <w:i/>
          <w:iCs/>
        </w:rPr>
        <w:t>The cost of living in Australia</w:t>
      </w:r>
      <w:r w:rsidRPr="00596426">
        <w:t xml:space="preserve"> (2022) </w:t>
      </w:r>
      <w:r w:rsidRPr="00596426">
        <w:rPr>
          <w:i/>
          <w:iCs/>
        </w:rPr>
        <w:t>Budget Direct Insurance.</w:t>
      </w:r>
      <w:r w:rsidRPr="00596426">
        <w:t xml:space="preserve"> Available at: </w:t>
      </w:r>
      <w:hyperlink r:id="rId14" w:history="1">
        <w:r w:rsidRPr="00B050FF">
          <w:rPr>
            <w:rStyle w:val="Hyperlink"/>
          </w:rPr>
          <w:t>https://www.budgetdirect.com.au/interactives/costofliving/in/australia/</w:t>
        </w:r>
      </w:hyperlink>
      <w:r>
        <w:t xml:space="preserve"> </w:t>
      </w:r>
      <w:r w:rsidRPr="00596426">
        <w:t xml:space="preserve">(Accessed: March 18, 2023).  </w:t>
      </w:r>
    </w:p>
    <w:p w14:paraId="0A24AFCC" w14:textId="40497992" w:rsidR="00596426" w:rsidRDefault="00DA76BD" w:rsidP="00596426">
      <w:r>
        <w:t>Glenn</w:t>
      </w:r>
      <w:r w:rsidRPr="00DA76BD">
        <w:t xml:space="preserve">, A. (2023) </w:t>
      </w:r>
      <w:r w:rsidRPr="00DA76BD">
        <w:rPr>
          <w:i/>
          <w:iCs/>
        </w:rPr>
        <w:t>Cost of living in 2023, finder.com.au.</w:t>
      </w:r>
      <w:r w:rsidRPr="00DA76BD">
        <w:t xml:space="preserve"> Available at: </w:t>
      </w:r>
      <w:hyperlink r:id="rId15" w:anchor=":~:text=The%20cost%20of%20living%20in,it%20has%20been%20since%201990" w:history="1">
        <w:r w:rsidRPr="00B050FF">
          <w:rPr>
            <w:rStyle w:val="Hyperlink"/>
          </w:rPr>
          <w:t>https://www.finder.com.au/money/cost-of-living#:~:text=The%20cost%20of%20living%20in,it%20has%20been%20since%201990</w:t>
        </w:r>
      </w:hyperlink>
      <w:r w:rsidRPr="00DA76BD">
        <w:t>.</w:t>
      </w:r>
      <w:r>
        <w:t xml:space="preserve"> </w:t>
      </w:r>
      <w:r w:rsidRPr="00DA76BD">
        <w:t xml:space="preserve">(Accessed: March 18, 2023). </w:t>
      </w:r>
      <w:r w:rsidR="00596426" w:rsidRPr="00596426">
        <w:t xml:space="preserve"> </w:t>
      </w:r>
    </w:p>
    <w:p w14:paraId="59BD96FA" w14:textId="2AD516EC" w:rsidR="000801C0" w:rsidRDefault="00E35FE2" w:rsidP="000801C0">
      <w:r w:rsidRPr="00E35FE2">
        <w:t xml:space="preserve">R, R. (2020) </w:t>
      </w:r>
      <w:r w:rsidRPr="00E35FE2">
        <w:rPr>
          <w:i/>
          <w:iCs/>
        </w:rPr>
        <w:t>Edward Tufte's Six Principles of Graphical Integrity, LinkedIn.</w:t>
      </w:r>
      <w:r w:rsidRPr="00E35FE2">
        <w:t xml:space="preserve"> Available at: </w:t>
      </w:r>
      <w:hyperlink r:id="rId16" w:history="1">
        <w:r w:rsidRPr="00E1029A">
          <w:rPr>
            <w:rStyle w:val="Hyperlink"/>
          </w:rPr>
          <w:t>https://www.linkedin.com/pulse/edward-tuftes-six-principles-graphical-integrity-radhika-raghu</w:t>
        </w:r>
      </w:hyperlink>
      <w:r>
        <w:t xml:space="preserve"> </w:t>
      </w:r>
      <w:r w:rsidRPr="00E35FE2">
        <w:t>(Accessed: March 30, 2023).</w:t>
      </w:r>
    </w:p>
    <w:p w14:paraId="7318560A" w14:textId="77777777" w:rsidR="00E35FE2" w:rsidRDefault="00E35FE2" w:rsidP="00E35FE2">
      <w:r>
        <w:t>Wallis</w:t>
      </w:r>
      <w:r w:rsidRPr="00596426">
        <w:t xml:space="preserve">, S. (2022) </w:t>
      </w:r>
      <w:r w:rsidRPr="00596426">
        <w:rPr>
          <w:i/>
          <w:iCs/>
        </w:rPr>
        <w:t>Energy statistics Australia 2022, finder.com.au.</w:t>
      </w:r>
      <w:r w:rsidRPr="00596426">
        <w:t xml:space="preserve"> Available at: </w:t>
      </w:r>
      <w:hyperlink r:id="rId17" w:history="1">
        <w:r w:rsidRPr="00B050FF">
          <w:rPr>
            <w:rStyle w:val="Hyperlink"/>
          </w:rPr>
          <w:t>https://www.finder.com.au/energy-statistics-australia</w:t>
        </w:r>
      </w:hyperlink>
      <w:r>
        <w:t xml:space="preserve"> </w:t>
      </w:r>
      <w:r w:rsidRPr="00596426">
        <w:t>(Accessed: March 18, 2023)</w:t>
      </w:r>
      <w:r>
        <w:t xml:space="preserve">. </w:t>
      </w:r>
    </w:p>
    <w:p w14:paraId="3070445E" w14:textId="77777777" w:rsidR="00F528B1" w:rsidRDefault="00F528B1" w:rsidP="00596426"/>
    <w:p w14:paraId="7E1FDE69" w14:textId="08D94E84" w:rsidR="00DA76BD" w:rsidRDefault="00DA76BD" w:rsidP="00596426">
      <w:r w:rsidRPr="00DA76BD">
        <w:t xml:space="preserve">                                                                                                                                                                                                                                       </w:t>
      </w:r>
    </w:p>
    <w:p w14:paraId="67842CA5" w14:textId="79FD1BC9" w:rsidR="00596426" w:rsidRDefault="00596426" w:rsidP="00596426">
      <w:r w:rsidRPr="00596426">
        <w:t xml:space="preserve">                                                                                                                                                                                            </w:t>
      </w:r>
    </w:p>
    <w:p w14:paraId="33931E3E" w14:textId="54B1AFC6" w:rsidR="00596426" w:rsidRDefault="00596426" w:rsidP="00944042"/>
    <w:p w14:paraId="559A7024" w14:textId="77777777" w:rsidR="00596426" w:rsidRDefault="00596426" w:rsidP="00944042"/>
    <w:sectPr w:rsidR="00596426" w:rsidSect="00E56BB5">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10AAC" w14:textId="77777777" w:rsidR="006D7090" w:rsidRDefault="006D7090" w:rsidP="00793E3A">
      <w:pPr>
        <w:spacing w:after="0" w:line="240" w:lineRule="auto"/>
      </w:pPr>
      <w:r>
        <w:separator/>
      </w:r>
    </w:p>
  </w:endnote>
  <w:endnote w:type="continuationSeparator" w:id="0">
    <w:p w14:paraId="013BB72C" w14:textId="77777777" w:rsidR="006D7090" w:rsidRDefault="006D7090" w:rsidP="00793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3360642"/>
      <w:docPartObj>
        <w:docPartGallery w:val="Page Numbers (Bottom of Page)"/>
        <w:docPartUnique/>
      </w:docPartObj>
    </w:sdtPr>
    <w:sdtEndPr>
      <w:rPr>
        <w:noProof/>
      </w:rPr>
    </w:sdtEndPr>
    <w:sdtContent>
      <w:p w14:paraId="3E52E1C0" w14:textId="341E7BBF" w:rsidR="00793E3A" w:rsidRDefault="00793E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89B8B1" w14:textId="77777777" w:rsidR="00793E3A" w:rsidRDefault="00793E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4B235" w14:textId="77777777" w:rsidR="006D7090" w:rsidRDefault="006D7090" w:rsidP="00793E3A">
      <w:pPr>
        <w:spacing w:after="0" w:line="240" w:lineRule="auto"/>
      </w:pPr>
      <w:r>
        <w:separator/>
      </w:r>
    </w:p>
  </w:footnote>
  <w:footnote w:type="continuationSeparator" w:id="0">
    <w:p w14:paraId="25BE10A3" w14:textId="77777777" w:rsidR="006D7090" w:rsidRDefault="006D7090" w:rsidP="00793E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82428"/>
    <w:multiLevelType w:val="hybridMultilevel"/>
    <w:tmpl w:val="8C0E6A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7BB3522"/>
    <w:multiLevelType w:val="multilevel"/>
    <w:tmpl w:val="B9E2A9F6"/>
    <w:lvl w:ilvl="0">
      <w:start w:val="1"/>
      <w:numFmt w:val="decimal"/>
      <w:pStyle w:val="TOC1"/>
      <w:lvlText w:val="%1."/>
      <w:lvlJc w:val="left"/>
      <w:pPr>
        <w:ind w:left="720" w:hanging="360"/>
      </w:pPr>
      <w:rPr>
        <w:b w:val="0"/>
        <w:bCs w:val="0"/>
      </w:rPr>
    </w:lvl>
    <w:lvl w:ilvl="1">
      <w:start w:val="1"/>
      <w:numFmt w:val="decimal"/>
      <w:isLgl/>
      <w:lvlText w:val="%1.%2"/>
      <w:lvlJc w:val="left"/>
      <w:pPr>
        <w:ind w:left="1080" w:hanging="360"/>
      </w:pPr>
      <w:rPr>
        <w:rFonts w:hint="default"/>
        <w:b w:val="0"/>
        <w:bCs w:val="0"/>
      </w:rPr>
    </w:lvl>
    <w:lvl w:ilvl="2">
      <w:start w:val="1"/>
      <w:numFmt w:val="decimal"/>
      <w:pStyle w:val="TOC2"/>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08D92080"/>
    <w:multiLevelType w:val="multilevel"/>
    <w:tmpl w:val="AA4E13F4"/>
    <w:lvl w:ilvl="0">
      <w:start w:val="3"/>
      <w:numFmt w:val="decimal"/>
      <w:lvlText w:val="%1."/>
      <w:lvlJc w:val="left"/>
      <w:pPr>
        <w:ind w:left="558" w:hanging="558"/>
      </w:pPr>
      <w:rPr>
        <w:rFonts w:hint="default"/>
        <w:color w:val="auto"/>
      </w:rPr>
    </w:lvl>
    <w:lvl w:ilvl="1">
      <w:start w:val="1"/>
      <w:numFmt w:val="decimal"/>
      <w:lvlText w:val="%1.%2."/>
      <w:lvlJc w:val="left"/>
      <w:pPr>
        <w:ind w:left="1260" w:hanging="720"/>
      </w:pPr>
      <w:rPr>
        <w:rFonts w:hint="default"/>
        <w:color w:val="auto"/>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 w15:restartNumberingAfterBreak="0">
    <w:nsid w:val="0C3B63E2"/>
    <w:multiLevelType w:val="hybridMultilevel"/>
    <w:tmpl w:val="458ED828"/>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4" w15:restartNumberingAfterBreak="0">
    <w:nsid w:val="13E74453"/>
    <w:multiLevelType w:val="hybridMultilevel"/>
    <w:tmpl w:val="DB607D96"/>
    <w:lvl w:ilvl="0" w:tplc="82FA3FF2">
      <w:start w:val="1"/>
      <w:numFmt w:val="decimal"/>
      <w:lvlText w:val="2.%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1F843B44"/>
    <w:multiLevelType w:val="hybridMultilevel"/>
    <w:tmpl w:val="D91806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FF95151"/>
    <w:multiLevelType w:val="hybridMultilevel"/>
    <w:tmpl w:val="AA481A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0D062C3"/>
    <w:multiLevelType w:val="hybridMultilevel"/>
    <w:tmpl w:val="F2B4A56C"/>
    <w:lvl w:ilvl="0" w:tplc="9676B8C4">
      <w:start w:val="1"/>
      <w:numFmt w:val="decimal"/>
      <w:lvlText w:val="%1."/>
      <w:lvlJc w:val="left"/>
      <w:pPr>
        <w:ind w:left="720" w:hanging="360"/>
      </w:pPr>
      <w:rPr>
        <w:u w:val="none"/>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2DF5389"/>
    <w:multiLevelType w:val="multilevel"/>
    <w:tmpl w:val="FEC203C8"/>
    <w:lvl w:ilvl="0">
      <w:start w:val="1"/>
      <w:numFmt w:val="decimal"/>
      <w:lvlText w:val="%1."/>
      <w:lvlJc w:val="left"/>
      <w:pPr>
        <w:ind w:left="720" w:hanging="360"/>
      </w:pPr>
      <w:rPr>
        <w:rFonts w:cs="Times New Roman" w:hint="default"/>
        <w:color w:val="0563C1" w:themeColor="hyperlink"/>
        <w:u w:val="single"/>
      </w:rPr>
    </w:lvl>
    <w:lvl w:ilvl="1">
      <w:start w:val="1"/>
      <w:numFmt w:val="decimal"/>
      <w:isLgl/>
      <w:lvlText w:val="%1.%2."/>
      <w:lvlJc w:val="left"/>
      <w:pPr>
        <w:ind w:left="720" w:hanging="360"/>
      </w:pPr>
      <w:rPr>
        <w:rFonts w:cs="Times New Roman" w:hint="default"/>
        <w:color w:val="0563C1" w:themeColor="hyperlink"/>
        <w:u w:val="single"/>
      </w:rPr>
    </w:lvl>
    <w:lvl w:ilvl="2">
      <w:start w:val="1"/>
      <w:numFmt w:val="decimal"/>
      <w:isLgl/>
      <w:lvlText w:val="%1.%2.%3."/>
      <w:lvlJc w:val="left"/>
      <w:pPr>
        <w:ind w:left="1080" w:hanging="720"/>
      </w:pPr>
      <w:rPr>
        <w:rFonts w:cs="Times New Roman" w:hint="default"/>
        <w:color w:val="0563C1" w:themeColor="hyperlink"/>
        <w:u w:val="single"/>
      </w:rPr>
    </w:lvl>
    <w:lvl w:ilvl="3">
      <w:start w:val="1"/>
      <w:numFmt w:val="decimal"/>
      <w:isLgl/>
      <w:lvlText w:val="%1.%2.%3.%4."/>
      <w:lvlJc w:val="left"/>
      <w:pPr>
        <w:ind w:left="1080" w:hanging="720"/>
      </w:pPr>
      <w:rPr>
        <w:rFonts w:cs="Times New Roman" w:hint="default"/>
        <w:color w:val="0563C1" w:themeColor="hyperlink"/>
        <w:u w:val="single"/>
      </w:rPr>
    </w:lvl>
    <w:lvl w:ilvl="4">
      <w:start w:val="1"/>
      <w:numFmt w:val="decimal"/>
      <w:isLgl/>
      <w:lvlText w:val="%1.%2.%3.%4.%5."/>
      <w:lvlJc w:val="left"/>
      <w:pPr>
        <w:ind w:left="1440" w:hanging="1080"/>
      </w:pPr>
      <w:rPr>
        <w:rFonts w:cs="Times New Roman" w:hint="default"/>
        <w:color w:val="0563C1" w:themeColor="hyperlink"/>
        <w:u w:val="single"/>
      </w:rPr>
    </w:lvl>
    <w:lvl w:ilvl="5">
      <w:start w:val="1"/>
      <w:numFmt w:val="decimal"/>
      <w:isLgl/>
      <w:lvlText w:val="%1.%2.%3.%4.%5.%6."/>
      <w:lvlJc w:val="left"/>
      <w:pPr>
        <w:ind w:left="1440" w:hanging="1080"/>
      </w:pPr>
      <w:rPr>
        <w:rFonts w:cs="Times New Roman" w:hint="default"/>
        <w:color w:val="0563C1" w:themeColor="hyperlink"/>
        <w:u w:val="single"/>
      </w:rPr>
    </w:lvl>
    <w:lvl w:ilvl="6">
      <w:start w:val="1"/>
      <w:numFmt w:val="decimal"/>
      <w:isLgl/>
      <w:lvlText w:val="%1.%2.%3.%4.%5.%6.%7."/>
      <w:lvlJc w:val="left"/>
      <w:pPr>
        <w:ind w:left="1800" w:hanging="1440"/>
      </w:pPr>
      <w:rPr>
        <w:rFonts w:cs="Times New Roman" w:hint="default"/>
        <w:color w:val="0563C1" w:themeColor="hyperlink"/>
        <w:u w:val="single"/>
      </w:rPr>
    </w:lvl>
    <w:lvl w:ilvl="7">
      <w:start w:val="1"/>
      <w:numFmt w:val="decimal"/>
      <w:isLgl/>
      <w:lvlText w:val="%1.%2.%3.%4.%5.%6.%7.%8."/>
      <w:lvlJc w:val="left"/>
      <w:pPr>
        <w:ind w:left="1800" w:hanging="1440"/>
      </w:pPr>
      <w:rPr>
        <w:rFonts w:cs="Times New Roman" w:hint="default"/>
        <w:color w:val="0563C1" w:themeColor="hyperlink"/>
        <w:u w:val="single"/>
      </w:rPr>
    </w:lvl>
    <w:lvl w:ilvl="8">
      <w:start w:val="1"/>
      <w:numFmt w:val="decimal"/>
      <w:isLgl/>
      <w:lvlText w:val="%1.%2.%3.%4.%5.%6.%7.%8.%9."/>
      <w:lvlJc w:val="left"/>
      <w:pPr>
        <w:ind w:left="2160" w:hanging="1800"/>
      </w:pPr>
      <w:rPr>
        <w:rFonts w:cs="Times New Roman" w:hint="default"/>
        <w:color w:val="0563C1" w:themeColor="hyperlink"/>
        <w:u w:val="single"/>
      </w:rPr>
    </w:lvl>
  </w:abstractNum>
  <w:abstractNum w:abstractNumId="9" w15:restartNumberingAfterBreak="0">
    <w:nsid w:val="35E377DA"/>
    <w:multiLevelType w:val="hybridMultilevel"/>
    <w:tmpl w:val="8AA08844"/>
    <w:lvl w:ilvl="0" w:tplc="4BF8D70A">
      <w:start w:val="1"/>
      <w:numFmt w:val="decimal"/>
      <w:lvlText w:val="2.%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19E0484"/>
    <w:multiLevelType w:val="hybridMultilevel"/>
    <w:tmpl w:val="B504110C"/>
    <w:lvl w:ilvl="0" w:tplc="4BF8D70A">
      <w:start w:val="1"/>
      <w:numFmt w:val="decimal"/>
      <w:lvlText w:val="2.%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2E6439D"/>
    <w:multiLevelType w:val="hybridMultilevel"/>
    <w:tmpl w:val="30687EC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AED2060"/>
    <w:multiLevelType w:val="hybridMultilevel"/>
    <w:tmpl w:val="50F88F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C5E75E8"/>
    <w:multiLevelType w:val="hybridMultilevel"/>
    <w:tmpl w:val="5252A8F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F8445C3"/>
    <w:multiLevelType w:val="hybridMultilevel"/>
    <w:tmpl w:val="0A70EE52"/>
    <w:lvl w:ilvl="0" w:tplc="95E02A5A">
      <w:start w:val="1"/>
      <w:numFmt w:val="decimal"/>
      <w:lvlText w:val="3.%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51A5621C"/>
    <w:multiLevelType w:val="hybridMultilevel"/>
    <w:tmpl w:val="EF866A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B86779E"/>
    <w:multiLevelType w:val="hybridMultilevel"/>
    <w:tmpl w:val="80721E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EF4202E"/>
    <w:multiLevelType w:val="hybridMultilevel"/>
    <w:tmpl w:val="CE96C8EA"/>
    <w:lvl w:ilvl="0" w:tplc="D65ACDE6">
      <w:start w:val="1"/>
      <w:numFmt w:val="decimal"/>
      <w:lvlText w:val="3.%1."/>
      <w:lvlJc w:val="left"/>
      <w:pPr>
        <w:ind w:left="720" w:hanging="360"/>
      </w:pPr>
      <w:rPr>
        <w:rFonts w:hint="default"/>
        <w:color w:val="auto"/>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05078284">
    <w:abstractNumId w:val="0"/>
  </w:num>
  <w:num w:numId="2" w16cid:durableId="1538659132">
    <w:abstractNumId w:val="6"/>
  </w:num>
  <w:num w:numId="3" w16cid:durableId="1070690546">
    <w:abstractNumId w:val="15"/>
  </w:num>
  <w:num w:numId="4" w16cid:durableId="1865633438">
    <w:abstractNumId w:val="12"/>
  </w:num>
  <w:num w:numId="5" w16cid:durableId="313414653">
    <w:abstractNumId w:val="16"/>
  </w:num>
  <w:num w:numId="6" w16cid:durableId="1472940430">
    <w:abstractNumId w:val="1"/>
  </w:num>
  <w:num w:numId="7" w16cid:durableId="1995446213">
    <w:abstractNumId w:val="4"/>
  </w:num>
  <w:num w:numId="8" w16cid:durableId="67728515">
    <w:abstractNumId w:val="14"/>
  </w:num>
  <w:num w:numId="9" w16cid:durableId="1049576680">
    <w:abstractNumId w:val="13"/>
  </w:num>
  <w:num w:numId="10" w16cid:durableId="418257956">
    <w:abstractNumId w:val="11"/>
  </w:num>
  <w:num w:numId="11" w16cid:durableId="1594513428">
    <w:abstractNumId w:val="9"/>
  </w:num>
  <w:num w:numId="12" w16cid:durableId="417681824">
    <w:abstractNumId w:val="7"/>
  </w:num>
  <w:num w:numId="13" w16cid:durableId="1759137839">
    <w:abstractNumId w:val="10"/>
  </w:num>
  <w:num w:numId="14" w16cid:durableId="1131288269">
    <w:abstractNumId w:val="17"/>
  </w:num>
  <w:num w:numId="15" w16cid:durableId="996107888">
    <w:abstractNumId w:val="8"/>
  </w:num>
  <w:num w:numId="16" w16cid:durableId="745418762">
    <w:abstractNumId w:val="5"/>
  </w:num>
  <w:num w:numId="17" w16cid:durableId="1277370687">
    <w:abstractNumId w:val="2"/>
  </w:num>
  <w:num w:numId="18" w16cid:durableId="1283344442">
    <w:abstractNumId w:val="1"/>
    <w:lvlOverride w:ilvl="0">
      <w:startOverride w:val="3"/>
    </w:lvlOverride>
    <w:lvlOverride w:ilvl="1">
      <w:startOverride w:val="1"/>
    </w:lvlOverride>
    <w:lvlOverride w:ilvl="2">
      <w:startOverride w:val="3"/>
    </w:lvlOverride>
  </w:num>
  <w:num w:numId="19" w16cid:durableId="7724315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BB5"/>
    <w:rsid w:val="000566EE"/>
    <w:rsid w:val="00075686"/>
    <w:rsid w:val="000801C0"/>
    <w:rsid w:val="000A1491"/>
    <w:rsid w:val="000E33B6"/>
    <w:rsid w:val="00123B1F"/>
    <w:rsid w:val="00136A7B"/>
    <w:rsid w:val="00137774"/>
    <w:rsid w:val="0014230C"/>
    <w:rsid w:val="0015369B"/>
    <w:rsid w:val="00174587"/>
    <w:rsid w:val="00197DED"/>
    <w:rsid w:val="001A4AB5"/>
    <w:rsid w:val="00204355"/>
    <w:rsid w:val="0026523A"/>
    <w:rsid w:val="0027049A"/>
    <w:rsid w:val="00286459"/>
    <w:rsid w:val="00293269"/>
    <w:rsid w:val="002E1D0C"/>
    <w:rsid w:val="00327A21"/>
    <w:rsid w:val="00347ACF"/>
    <w:rsid w:val="00372E80"/>
    <w:rsid w:val="00385579"/>
    <w:rsid w:val="00393077"/>
    <w:rsid w:val="003A0D60"/>
    <w:rsid w:val="003A252A"/>
    <w:rsid w:val="003C1758"/>
    <w:rsid w:val="003C707F"/>
    <w:rsid w:val="003D1C38"/>
    <w:rsid w:val="004013DB"/>
    <w:rsid w:val="004849D8"/>
    <w:rsid w:val="004A0371"/>
    <w:rsid w:val="004D74F3"/>
    <w:rsid w:val="005112DB"/>
    <w:rsid w:val="00524E5D"/>
    <w:rsid w:val="00530BF0"/>
    <w:rsid w:val="0053264C"/>
    <w:rsid w:val="00596426"/>
    <w:rsid w:val="005B4C98"/>
    <w:rsid w:val="005B6800"/>
    <w:rsid w:val="005C5226"/>
    <w:rsid w:val="005D29C9"/>
    <w:rsid w:val="005F2DC0"/>
    <w:rsid w:val="006266D1"/>
    <w:rsid w:val="006A191D"/>
    <w:rsid w:val="006A6A09"/>
    <w:rsid w:val="006C293A"/>
    <w:rsid w:val="006D4C5C"/>
    <w:rsid w:val="006D701E"/>
    <w:rsid w:val="006D7090"/>
    <w:rsid w:val="00733E7F"/>
    <w:rsid w:val="00737CA9"/>
    <w:rsid w:val="00743D61"/>
    <w:rsid w:val="00762E3F"/>
    <w:rsid w:val="007639CA"/>
    <w:rsid w:val="00793E3A"/>
    <w:rsid w:val="007C0164"/>
    <w:rsid w:val="007E5C28"/>
    <w:rsid w:val="00807943"/>
    <w:rsid w:val="0081644C"/>
    <w:rsid w:val="0081709A"/>
    <w:rsid w:val="00843BA2"/>
    <w:rsid w:val="00857A56"/>
    <w:rsid w:val="0088058D"/>
    <w:rsid w:val="00905062"/>
    <w:rsid w:val="00925768"/>
    <w:rsid w:val="0094326C"/>
    <w:rsid w:val="00943657"/>
    <w:rsid w:val="00944042"/>
    <w:rsid w:val="00966F97"/>
    <w:rsid w:val="009C372C"/>
    <w:rsid w:val="009C4991"/>
    <w:rsid w:val="009D5969"/>
    <w:rsid w:val="009F5C20"/>
    <w:rsid w:val="00A141D4"/>
    <w:rsid w:val="00A51EC1"/>
    <w:rsid w:val="00AD5D5A"/>
    <w:rsid w:val="00AE1572"/>
    <w:rsid w:val="00B202BF"/>
    <w:rsid w:val="00B34F14"/>
    <w:rsid w:val="00B406AF"/>
    <w:rsid w:val="00B87112"/>
    <w:rsid w:val="00B8799B"/>
    <w:rsid w:val="00C06277"/>
    <w:rsid w:val="00C3452C"/>
    <w:rsid w:val="00C627E6"/>
    <w:rsid w:val="00C96658"/>
    <w:rsid w:val="00CA3305"/>
    <w:rsid w:val="00CE2EB2"/>
    <w:rsid w:val="00CF0978"/>
    <w:rsid w:val="00D475E2"/>
    <w:rsid w:val="00D83318"/>
    <w:rsid w:val="00DA76BD"/>
    <w:rsid w:val="00DB3CFD"/>
    <w:rsid w:val="00E13000"/>
    <w:rsid w:val="00E14802"/>
    <w:rsid w:val="00E35FE2"/>
    <w:rsid w:val="00E51573"/>
    <w:rsid w:val="00E53F7A"/>
    <w:rsid w:val="00E56BB5"/>
    <w:rsid w:val="00E83055"/>
    <w:rsid w:val="00ED40B0"/>
    <w:rsid w:val="00EE040A"/>
    <w:rsid w:val="00EE4E9B"/>
    <w:rsid w:val="00EF26DA"/>
    <w:rsid w:val="00F219A0"/>
    <w:rsid w:val="00F22064"/>
    <w:rsid w:val="00F23FC7"/>
    <w:rsid w:val="00F528B1"/>
    <w:rsid w:val="00F6270E"/>
    <w:rsid w:val="00FB270D"/>
    <w:rsid w:val="00FC485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18FF0"/>
  <w15:chartTrackingRefBased/>
  <w15:docId w15:val="{D77938E0-4D89-404C-BF1C-125CA80B7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6B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6F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6F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6BB5"/>
    <w:pPr>
      <w:ind w:left="720"/>
      <w:contextualSpacing/>
    </w:pPr>
  </w:style>
  <w:style w:type="paragraph" w:styleId="NoSpacing">
    <w:name w:val="No Spacing"/>
    <w:link w:val="NoSpacingChar"/>
    <w:uiPriority w:val="1"/>
    <w:qFormat/>
    <w:rsid w:val="00E56BB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56BB5"/>
    <w:rPr>
      <w:rFonts w:eastAsiaTheme="minorEastAsia"/>
      <w:lang w:val="en-US"/>
    </w:rPr>
  </w:style>
  <w:style w:type="character" w:customStyle="1" w:styleId="Heading1Char">
    <w:name w:val="Heading 1 Char"/>
    <w:basedOn w:val="DefaultParagraphFont"/>
    <w:link w:val="Heading1"/>
    <w:uiPriority w:val="9"/>
    <w:rsid w:val="00E56BB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56BB5"/>
    <w:pPr>
      <w:outlineLvl w:val="9"/>
    </w:pPr>
    <w:rPr>
      <w:lang w:val="en-US"/>
    </w:rPr>
  </w:style>
  <w:style w:type="paragraph" w:styleId="TOC2">
    <w:name w:val="toc 2"/>
    <w:basedOn w:val="Normal"/>
    <w:next w:val="Normal"/>
    <w:autoRedefine/>
    <w:uiPriority w:val="39"/>
    <w:unhideWhenUsed/>
    <w:rsid w:val="00EF26DA"/>
    <w:pPr>
      <w:numPr>
        <w:ilvl w:val="2"/>
        <w:numId w:val="6"/>
      </w:numPr>
      <w:spacing w:after="100"/>
    </w:pPr>
    <w:rPr>
      <w:rFonts w:eastAsiaTheme="minorEastAsia" w:cs="Times New Roman"/>
      <w:lang w:val="en-US"/>
    </w:rPr>
  </w:style>
  <w:style w:type="paragraph" w:styleId="TOC1">
    <w:name w:val="toc 1"/>
    <w:basedOn w:val="Normal"/>
    <w:next w:val="Normal"/>
    <w:autoRedefine/>
    <w:uiPriority w:val="39"/>
    <w:unhideWhenUsed/>
    <w:rsid w:val="004013DB"/>
    <w:pPr>
      <w:numPr>
        <w:numId w:val="6"/>
      </w:numPr>
      <w:spacing w:after="100"/>
    </w:pPr>
    <w:rPr>
      <w:rFonts w:eastAsiaTheme="minorEastAsia" w:cs="Times New Roman"/>
      <w:lang w:val="en-US"/>
    </w:rPr>
  </w:style>
  <w:style w:type="paragraph" w:styleId="TOC3">
    <w:name w:val="toc 3"/>
    <w:basedOn w:val="Normal"/>
    <w:next w:val="Normal"/>
    <w:autoRedefine/>
    <w:uiPriority w:val="39"/>
    <w:unhideWhenUsed/>
    <w:rsid w:val="00E56BB5"/>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966F9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66F9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3452C"/>
    <w:rPr>
      <w:color w:val="0563C1" w:themeColor="hyperlink"/>
      <w:u w:val="single"/>
    </w:rPr>
  </w:style>
  <w:style w:type="paragraph" w:styleId="Header">
    <w:name w:val="header"/>
    <w:basedOn w:val="Normal"/>
    <w:link w:val="HeaderChar"/>
    <w:uiPriority w:val="99"/>
    <w:unhideWhenUsed/>
    <w:rsid w:val="00793E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E3A"/>
  </w:style>
  <w:style w:type="paragraph" w:styleId="Footer">
    <w:name w:val="footer"/>
    <w:basedOn w:val="Normal"/>
    <w:link w:val="FooterChar"/>
    <w:uiPriority w:val="99"/>
    <w:unhideWhenUsed/>
    <w:rsid w:val="00793E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E3A"/>
  </w:style>
  <w:style w:type="character" w:styleId="UnresolvedMention">
    <w:name w:val="Unresolved Mention"/>
    <w:basedOn w:val="DefaultParagraphFont"/>
    <w:uiPriority w:val="99"/>
    <w:semiHidden/>
    <w:unhideWhenUsed/>
    <w:rsid w:val="00347ACF"/>
    <w:rPr>
      <w:color w:val="605E5C"/>
      <w:shd w:val="clear" w:color="auto" w:fill="E1DFDD"/>
    </w:rPr>
  </w:style>
  <w:style w:type="character" w:customStyle="1" w:styleId="Title1">
    <w:name w:val="Title1"/>
    <w:basedOn w:val="DefaultParagraphFont"/>
    <w:rsid w:val="00F22064"/>
  </w:style>
  <w:style w:type="character" w:customStyle="1" w:styleId="screenreader-only">
    <w:name w:val="screenreader-only"/>
    <w:basedOn w:val="DefaultParagraphFont"/>
    <w:rsid w:val="00F22064"/>
  </w:style>
  <w:style w:type="character" w:customStyle="1" w:styleId="description">
    <w:name w:val="description"/>
    <w:basedOn w:val="DefaultParagraphFont"/>
    <w:rsid w:val="00F22064"/>
  </w:style>
  <w:style w:type="character" w:customStyle="1" w:styleId="nobr">
    <w:name w:val="nobr"/>
    <w:basedOn w:val="DefaultParagraphFont"/>
    <w:rsid w:val="00F22064"/>
  </w:style>
  <w:style w:type="character" w:customStyle="1" w:styleId="points">
    <w:name w:val="points"/>
    <w:basedOn w:val="DefaultParagraphFont"/>
    <w:rsid w:val="00F22064"/>
  </w:style>
  <w:style w:type="character" w:customStyle="1" w:styleId="rangerating">
    <w:name w:val="range_rating"/>
    <w:basedOn w:val="DefaultParagraphFont"/>
    <w:rsid w:val="00F22064"/>
  </w:style>
  <w:style w:type="character" w:customStyle="1" w:styleId="minpoints">
    <w:name w:val="min_points"/>
    <w:basedOn w:val="DefaultParagraphFont"/>
    <w:rsid w:val="00F22064"/>
  </w:style>
  <w:style w:type="character" w:customStyle="1" w:styleId="displaycriterionpoints">
    <w:name w:val="display_criterion_points"/>
    <w:basedOn w:val="DefaultParagraphFont"/>
    <w:rsid w:val="00F22064"/>
  </w:style>
  <w:style w:type="character" w:customStyle="1" w:styleId="rubrictotal">
    <w:name w:val="rubric_total"/>
    <w:basedOn w:val="DefaultParagraphFont"/>
    <w:rsid w:val="00F22064"/>
  </w:style>
  <w:style w:type="table" w:styleId="TableGrid">
    <w:name w:val="Table Grid"/>
    <w:basedOn w:val="TableNormal"/>
    <w:uiPriority w:val="39"/>
    <w:rsid w:val="006A6A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591143">
      <w:bodyDiv w:val="1"/>
      <w:marLeft w:val="0"/>
      <w:marRight w:val="0"/>
      <w:marTop w:val="0"/>
      <w:marBottom w:val="0"/>
      <w:divBdr>
        <w:top w:val="none" w:sz="0" w:space="0" w:color="auto"/>
        <w:left w:val="none" w:sz="0" w:space="0" w:color="auto"/>
        <w:bottom w:val="none" w:sz="0" w:space="0" w:color="auto"/>
        <w:right w:val="none" w:sz="0" w:space="0" w:color="auto"/>
      </w:divBdr>
      <w:divsChild>
        <w:div w:id="1338071756">
          <w:marLeft w:val="0"/>
          <w:marRight w:val="0"/>
          <w:marTop w:val="0"/>
          <w:marBottom w:val="0"/>
          <w:divBdr>
            <w:top w:val="single" w:sz="6" w:space="4" w:color="C7CDD1"/>
            <w:left w:val="single" w:sz="6" w:space="4" w:color="C7CDD1"/>
            <w:bottom w:val="none" w:sz="0" w:space="0" w:color="auto"/>
            <w:right w:val="single" w:sz="6" w:space="4" w:color="C7CDD1"/>
          </w:divBdr>
          <w:divsChild>
            <w:div w:id="1453136586">
              <w:marLeft w:val="0"/>
              <w:marRight w:val="0"/>
              <w:marTop w:val="0"/>
              <w:marBottom w:val="0"/>
              <w:divBdr>
                <w:top w:val="none" w:sz="0" w:space="0" w:color="auto"/>
                <w:left w:val="none" w:sz="0" w:space="0" w:color="auto"/>
                <w:bottom w:val="none" w:sz="0" w:space="0" w:color="auto"/>
                <w:right w:val="none" w:sz="0" w:space="0" w:color="auto"/>
              </w:divBdr>
            </w:div>
          </w:divsChild>
        </w:div>
        <w:div w:id="2032415401">
          <w:marLeft w:val="-15"/>
          <w:marRight w:val="-15"/>
          <w:marTop w:val="0"/>
          <w:marBottom w:val="0"/>
          <w:divBdr>
            <w:top w:val="none" w:sz="0" w:space="0" w:color="auto"/>
            <w:left w:val="none" w:sz="0" w:space="0" w:color="auto"/>
            <w:bottom w:val="none" w:sz="0" w:space="0" w:color="auto"/>
            <w:right w:val="none" w:sz="0" w:space="0" w:color="auto"/>
          </w:divBdr>
        </w:div>
        <w:div w:id="885020389">
          <w:marLeft w:val="0"/>
          <w:marRight w:val="0"/>
          <w:marTop w:val="0"/>
          <w:marBottom w:val="0"/>
          <w:divBdr>
            <w:top w:val="none" w:sz="0" w:space="0" w:color="auto"/>
            <w:left w:val="none" w:sz="0" w:space="0" w:color="auto"/>
            <w:bottom w:val="none" w:sz="0" w:space="0" w:color="auto"/>
            <w:right w:val="none" w:sz="0" w:space="0" w:color="auto"/>
          </w:divBdr>
          <w:divsChild>
            <w:div w:id="649332297">
              <w:marLeft w:val="0"/>
              <w:marRight w:val="0"/>
              <w:marTop w:val="0"/>
              <w:marBottom w:val="0"/>
              <w:divBdr>
                <w:top w:val="none" w:sz="0" w:space="0" w:color="auto"/>
                <w:left w:val="none" w:sz="0" w:space="0" w:color="auto"/>
                <w:bottom w:val="none" w:sz="0" w:space="0" w:color="auto"/>
                <w:right w:val="none" w:sz="0" w:space="0" w:color="auto"/>
              </w:divBdr>
              <w:divsChild>
                <w:div w:id="8816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2387">
          <w:marLeft w:val="0"/>
          <w:marRight w:val="0"/>
          <w:marTop w:val="0"/>
          <w:marBottom w:val="0"/>
          <w:divBdr>
            <w:top w:val="none" w:sz="0" w:space="0" w:color="auto"/>
            <w:left w:val="none" w:sz="0" w:space="0" w:color="auto"/>
            <w:bottom w:val="none" w:sz="0" w:space="0" w:color="auto"/>
            <w:right w:val="none" w:sz="0" w:space="0" w:color="auto"/>
          </w:divBdr>
          <w:divsChild>
            <w:div w:id="88816824">
              <w:marLeft w:val="0"/>
              <w:marRight w:val="0"/>
              <w:marTop w:val="0"/>
              <w:marBottom w:val="0"/>
              <w:divBdr>
                <w:top w:val="none" w:sz="0" w:space="0" w:color="auto"/>
                <w:left w:val="none" w:sz="0" w:space="0" w:color="auto"/>
                <w:bottom w:val="none" w:sz="0" w:space="0" w:color="auto"/>
                <w:right w:val="none" w:sz="0" w:space="0" w:color="auto"/>
              </w:divBdr>
              <w:divsChild>
                <w:div w:id="822620882">
                  <w:marLeft w:val="0"/>
                  <w:marRight w:val="0"/>
                  <w:marTop w:val="0"/>
                  <w:marBottom w:val="0"/>
                  <w:divBdr>
                    <w:top w:val="none" w:sz="0" w:space="0" w:color="auto"/>
                    <w:left w:val="none" w:sz="0" w:space="0" w:color="auto"/>
                    <w:bottom w:val="none" w:sz="0" w:space="0" w:color="auto"/>
                    <w:right w:val="none" w:sz="0" w:space="0" w:color="auto"/>
                  </w:divBdr>
                </w:div>
                <w:div w:id="103508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88335">
          <w:marLeft w:val="0"/>
          <w:marRight w:val="0"/>
          <w:marTop w:val="0"/>
          <w:marBottom w:val="0"/>
          <w:divBdr>
            <w:top w:val="none" w:sz="0" w:space="0" w:color="auto"/>
            <w:left w:val="none" w:sz="0" w:space="0" w:color="auto"/>
            <w:bottom w:val="none" w:sz="0" w:space="0" w:color="auto"/>
            <w:right w:val="none" w:sz="0" w:space="0" w:color="auto"/>
          </w:divBdr>
          <w:divsChild>
            <w:div w:id="782387406">
              <w:marLeft w:val="0"/>
              <w:marRight w:val="0"/>
              <w:marTop w:val="0"/>
              <w:marBottom w:val="0"/>
              <w:divBdr>
                <w:top w:val="none" w:sz="0" w:space="0" w:color="auto"/>
                <w:left w:val="none" w:sz="0" w:space="0" w:color="auto"/>
                <w:bottom w:val="none" w:sz="0" w:space="0" w:color="auto"/>
                <w:right w:val="none" w:sz="0" w:space="0" w:color="auto"/>
              </w:divBdr>
              <w:divsChild>
                <w:div w:id="942148761">
                  <w:marLeft w:val="0"/>
                  <w:marRight w:val="0"/>
                  <w:marTop w:val="0"/>
                  <w:marBottom w:val="0"/>
                  <w:divBdr>
                    <w:top w:val="none" w:sz="0" w:space="0" w:color="auto"/>
                    <w:left w:val="none" w:sz="0" w:space="0" w:color="auto"/>
                    <w:bottom w:val="none" w:sz="0" w:space="0" w:color="auto"/>
                    <w:right w:val="none" w:sz="0" w:space="0" w:color="auto"/>
                  </w:divBdr>
                </w:div>
                <w:div w:id="15548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168168">
          <w:marLeft w:val="0"/>
          <w:marRight w:val="0"/>
          <w:marTop w:val="0"/>
          <w:marBottom w:val="0"/>
          <w:divBdr>
            <w:top w:val="none" w:sz="0" w:space="0" w:color="auto"/>
            <w:left w:val="none" w:sz="0" w:space="0" w:color="auto"/>
            <w:bottom w:val="none" w:sz="0" w:space="0" w:color="auto"/>
            <w:right w:val="none" w:sz="0" w:space="0" w:color="auto"/>
          </w:divBdr>
          <w:divsChild>
            <w:div w:id="547180305">
              <w:marLeft w:val="0"/>
              <w:marRight w:val="0"/>
              <w:marTop w:val="0"/>
              <w:marBottom w:val="0"/>
              <w:divBdr>
                <w:top w:val="none" w:sz="0" w:space="0" w:color="auto"/>
                <w:left w:val="none" w:sz="0" w:space="0" w:color="auto"/>
                <w:bottom w:val="none" w:sz="0" w:space="0" w:color="auto"/>
                <w:right w:val="none" w:sz="0" w:space="0" w:color="auto"/>
              </w:divBdr>
              <w:divsChild>
                <w:div w:id="2072842736">
                  <w:marLeft w:val="0"/>
                  <w:marRight w:val="0"/>
                  <w:marTop w:val="0"/>
                  <w:marBottom w:val="0"/>
                  <w:divBdr>
                    <w:top w:val="none" w:sz="0" w:space="0" w:color="auto"/>
                    <w:left w:val="none" w:sz="0" w:space="0" w:color="auto"/>
                    <w:bottom w:val="none" w:sz="0" w:space="0" w:color="auto"/>
                    <w:right w:val="none" w:sz="0" w:space="0" w:color="auto"/>
                  </w:divBdr>
                </w:div>
                <w:div w:id="65503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52457">
          <w:marLeft w:val="0"/>
          <w:marRight w:val="0"/>
          <w:marTop w:val="0"/>
          <w:marBottom w:val="0"/>
          <w:divBdr>
            <w:top w:val="none" w:sz="0" w:space="0" w:color="auto"/>
            <w:left w:val="none" w:sz="0" w:space="0" w:color="auto"/>
            <w:bottom w:val="none" w:sz="0" w:space="0" w:color="auto"/>
            <w:right w:val="none" w:sz="0" w:space="0" w:color="auto"/>
          </w:divBdr>
        </w:div>
        <w:div w:id="948010503">
          <w:marLeft w:val="0"/>
          <w:marRight w:val="0"/>
          <w:marTop w:val="0"/>
          <w:marBottom w:val="0"/>
          <w:divBdr>
            <w:top w:val="none" w:sz="0" w:space="0" w:color="auto"/>
            <w:left w:val="none" w:sz="0" w:space="0" w:color="auto"/>
            <w:bottom w:val="none" w:sz="0" w:space="0" w:color="auto"/>
            <w:right w:val="none" w:sz="0" w:space="0" w:color="auto"/>
          </w:divBdr>
          <w:divsChild>
            <w:div w:id="1340306532">
              <w:marLeft w:val="0"/>
              <w:marRight w:val="0"/>
              <w:marTop w:val="0"/>
              <w:marBottom w:val="0"/>
              <w:divBdr>
                <w:top w:val="none" w:sz="0" w:space="0" w:color="auto"/>
                <w:left w:val="none" w:sz="0" w:space="0" w:color="auto"/>
                <w:bottom w:val="none" w:sz="0" w:space="0" w:color="auto"/>
                <w:right w:val="none" w:sz="0" w:space="0" w:color="auto"/>
              </w:divBdr>
              <w:divsChild>
                <w:div w:id="97776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42038">
          <w:marLeft w:val="0"/>
          <w:marRight w:val="0"/>
          <w:marTop w:val="0"/>
          <w:marBottom w:val="0"/>
          <w:divBdr>
            <w:top w:val="none" w:sz="0" w:space="0" w:color="auto"/>
            <w:left w:val="none" w:sz="0" w:space="0" w:color="auto"/>
            <w:bottom w:val="none" w:sz="0" w:space="0" w:color="auto"/>
            <w:right w:val="none" w:sz="0" w:space="0" w:color="auto"/>
          </w:divBdr>
          <w:divsChild>
            <w:div w:id="1255629291">
              <w:marLeft w:val="0"/>
              <w:marRight w:val="0"/>
              <w:marTop w:val="0"/>
              <w:marBottom w:val="0"/>
              <w:divBdr>
                <w:top w:val="none" w:sz="0" w:space="0" w:color="auto"/>
                <w:left w:val="none" w:sz="0" w:space="0" w:color="auto"/>
                <w:bottom w:val="none" w:sz="0" w:space="0" w:color="auto"/>
                <w:right w:val="none" w:sz="0" w:space="0" w:color="auto"/>
              </w:divBdr>
              <w:divsChild>
                <w:div w:id="100760315">
                  <w:marLeft w:val="0"/>
                  <w:marRight w:val="0"/>
                  <w:marTop w:val="0"/>
                  <w:marBottom w:val="0"/>
                  <w:divBdr>
                    <w:top w:val="none" w:sz="0" w:space="0" w:color="auto"/>
                    <w:left w:val="none" w:sz="0" w:space="0" w:color="auto"/>
                    <w:bottom w:val="none" w:sz="0" w:space="0" w:color="auto"/>
                    <w:right w:val="none" w:sz="0" w:space="0" w:color="auto"/>
                  </w:divBdr>
                </w:div>
                <w:div w:id="15453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91917">
          <w:marLeft w:val="0"/>
          <w:marRight w:val="0"/>
          <w:marTop w:val="0"/>
          <w:marBottom w:val="0"/>
          <w:divBdr>
            <w:top w:val="none" w:sz="0" w:space="0" w:color="auto"/>
            <w:left w:val="none" w:sz="0" w:space="0" w:color="auto"/>
            <w:bottom w:val="none" w:sz="0" w:space="0" w:color="auto"/>
            <w:right w:val="none" w:sz="0" w:space="0" w:color="auto"/>
          </w:divBdr>
          <w:divsChild>
            <w:div w:id="298613560">
              <w:marLeft w:val="0"/>
              <w:marRight w:val="0"/>
              <w:marTop w:val="0"/>
              <w:marBottom w:val="0"/>
              <w:divBdr>
                <w:top w:val="none" w:sz="0" w:space="0" w:color="auto"/>
                <w:left w:val="none" w:sz="0" w:space="0" w:color="auto"/>
                <w:bottom w:val="none" w:sz="0" w:space="0" w:color="auto"/>
                <w:right w:val="none" w:sz="0" w:space="0" w:color="auto"/>
              </w:divBdr>
              <w:divsChild>
                <w:div w:id="353699752">
                  <w:marLeft w:val="0"/>
                  <w:marRight w:val="0"/>
                  <w:marTop w:val="0"/>
                  <w:marBottom w:val="0"/>
                  <w:divBdr>
                    <w:top w:val="none" w:sz="0" w:space="0" w:color="auto"/>
                    <w:left w:val="none" w:sz="0" w:space="0" w:color="auto"/>
                    <w:bottom w:val="none" w:sz="0" w:space="0" w:color="auto"/>
                    <w:right w:val="none" w:sz="0" w:space="0" w:color="auto"/>
                  </w:divBdr>
                </w:div>
                <w:div w:id="140216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9190">
          <w:marLeft w:val="0"/>
          <w:marRight w:val="0"/>
          <w:marTop w:val="0"/>
          <w:marBottom w:val="0"/>
          <w:divBdr>
            <w:top w:val="none" w:sz="0" w:space="0" w:color="auto"/>
            <w:left w:val="none" w:sz="0" w:space="0" w:color="auto"/>
            <w:bottom w:val="none" w:sz="0" w:space="0" w:color="auto"/>
            <w:right w:val="none" w:sz="0" w:space="0" w:color="auto"/>
          </w:divBdr>
          <w:divsChild>
            <w:div w:id="1692148768">
              <w:marLeft w:val="0"/>
              <w:marRight w:val="0"/>
              <w:marTop w:val="0"/>
              <w:marBottom w:val="0"/>
              <w:divBdr>
                <w:top w:val="none" w:sz="0" w:space="0" w:color="auto"/>
                <w:left w:val="none" w:sz="0" w:space="0" w:color="auto"/>
                <w:bottom w:val="none" w:sz="0" w:space="0" w:color="auto"/>
                <w:right w:val="none" w:sz="0" w:space="0" w:color="auto"/>
              </w:divBdr>
              <w:divsChild>
                <w:div w:id="1392462843">
                  <w:marLeft w:val="0"/>
                  <w:marRight w:val="0"/>
                  <w:marTop w:val="0"/>
                  <w:marBottom w:val="0"/>
                  <w:divBdr>
                    <w:top w:val="none" w:sz="0" w:space="0" w:color="auto"/>
                    <w:left w:val="none" w:sz="0" w:space="0" w:color="auto"/>
                    <w:bottom w:val="none" w:sz="0" w:space="0" w:color="auto"/>
                    <w:right w:val="none" w:sz="0" w:space="0" w:color="auto"/>
                  </w:divBdr>
                </w:div>
                <w:div w:id="17442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61450">
          <w:marLeft w:val="0"/>
          <w:marRight w:val="0"/>
          <w:marTop w:val="0"/>
          <w:marBottom w:val="0"/>
          <w:divBdr>
            <w:top w:val="none" w:sz="0" w:space="0" w:color="auto"/>
            <w:left w:val="none" w:sz="0" w:space="0" w:color="auto"/>
            <w:bottom w:val="none" w:sz="0" w:space="0" w:color="auto"/>
            <w:right w:val="none" w:sz="0" w:space="0" w:color="auto"/>
          </w:divBdr>
        </w:div>
        <w:div w:id="1945915950">
          <w:marLeft w:val="0"/>
          <w:marRight w:val="0"/>
          <w:marTop w:val="0"/>
          <w:marBottom w:val="0"/>
          <w:divBdr>
            <w:top w:val="none" w:sz="0" w:space="0" w:color="auto"/>
            <w:left w:val="none" w:sz="0" w:space="0" w:color="auto"/>
            <w:bottom w:val="none" w:sz="0" w:space="0" w:color="auto"/>
            <w:right w:val="none" w:sz="0" w:space="0" w:color="auto"/>
          </w:divBdr>
          <w:divsChild>
            <w:div w:id="1261914407">
              <w:marLeft w:val="0"/>
              <w:marRight w:val="0"/>
              <w:marTop w:val="0"/>
              <w:marBottom w:val="0"/>
              <w:divBdr>
                <w:top w:val="none" w:sz="0" w:space="0" w:color="auto"/>
                <w:left w:val="none" w:sz="0" w:space="0" w:color="auto"/>
                <w:bottom w:val="none" w:sz="0" w:space="0" w:color="auto"/>
                <w:right w:val="none" w:sz="0" w:space="0" w:color="auto"/>
              </w:divBdr>
              <w:divsChild>
                <w:div w:id="162812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6038">
          <w:marLeft w:val="0"/>
          <w:marRight w:val="0"/>
          <w:marTop w:val="0"/>
          <w:marBottom w:val="0"/>
          <w:divBdr>
            <w:top w:val="none" w:sz="0" w:space="0" w:color="auto"/>
            <w:left w:val="none" w:sz="0" w:space="0" w:color="auto"/>
            <w:bottom w:val="none" w:sz="0" w:space="0" w:color="auto"/>
            <w:right w:val="none" w:sz="0" w:space="0" w:color="auto"/>
          </w:divBdr>
          <w:divsChild>
            <w:div w:id="1766078108">
              <w:marLeft w:val="0"/>
              <w:marRight w:val="0"/>
              <w:marTop w:val="0"/>
              <w:marBottom w:val="0"/>
              <w:divBdr>
                <w:top w:val="none" w:sz="0" w:space="0" w:color="auto"/>
                <w:left w:val="none" w:sz="0" w:space="0" w:color="auto"/>
                <w:bottom w:val="none" w:sz="0" w:space="0" w:color="auto"/>
                <w:right w:val="none" w:sz="0" w:space="0" w:color="auto"/>
              </w:divBdr>
              <w:divsChild>
                <w:div w:id="1212351217">
                  <w:marLeft w:val="0"/>
                  <w:marRight w:val="0"/>
                  <w:marTop w:val="0"/>
                  <w:marBottom w:val="0"/>
                  <w:divBdr>
                    <w:top w:val="none" w:sz="0" w:space="0" w:color="auto"/>
                    <w:left w:val="none" w:sz="0" w:space="0" w:color="auto"/>
                    <w:bottom w:val="none" w:sz="0" w:space="0" w:color="auto"/>
                    <w:right w:val="none" w:sz="0" w:space="0" w:color="auto"/>
                  </w:divBdr>
                </w:div>
                <w:div w:id="191346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08953">
          <w:marLeft w:val="0"/>
          <w:marRight w:val="0"/>
          <w:marTop w:val="0"/>
          <w:marBottom w:val="0"/>
          <w:divBdr>
            <w:top w:val="none" w:sz="0" w:space="0" w:color="auto"/>
            <w:left w:val="none" w:sz="0" w:space="0" w:color="auto"/>
            <w:bottom w:val="none" w:sz="0" w:space="0" w:color="auto"/>
            <w:right w:val="none" w:sz="0" w:space="0" w:color="auto"/>
          </w:divBdr>
          <w:divsChild>
            <w:div w:id="839126590">
              <w:marLeft w:val="0"/>
              <w:marRight w:val="0"/>
              <w:marTop w:val="0"/>
              <w:marBottom w:val="0"/>
              <w:divBdr>
                <w:top w:val="none" w:sz="0" w:space="0" w:color="auto"/>
                <w:left w:val="none" w:sz="0" w:space="0" w:color="auto"/>
                <w:bottom w:val="none" w:sz="0" w:space="0" w:color="auto"/>
                <w:right w:val="none" w:sz="0" w:space="0" w:color="auto"/>
              </w:divBdr>
              <w:divsChild>
                <w:div w:id="2011908244">
                  <w:marLeft w:val="0"/>
                  <w:marRight w:val="0"/>
                  <w:marTop w:val="0"/>
                  <w:marBottom w:val="0"/>
                  <w:divBdr>
                    <w:top w:val="none" w:sz="0" w:space="0" w:color="auto"/>
                    <w:left w:val="none" w:sz="0" w:space="0" w:color="auto"/>
                    <w:bottom w:val="none" w:sz="0" w:space="0" w:color="auto"/>
                    <w:right w:val="none" w:sz="0" w:space="0" w:color="auto"/>
                  </w:divBdr>
                </w:div>
                <w:div w:id="179432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73018">
          <w:marLeft w:val="0"/>
          <w:marRight w:val="0"/>
          <w:marTop w:val="0"/>
          <w:marBottom w:val="0"/>
          <w:divBdr>
            <w:top w:val="none" w:sz="0" w:space="0" w:color="auto"/>
            <w:left w:val="none" w:sz="0" w:space="0" w:color="auto"/>
            <w:bottom w:val="none" w:sz="0" w:space="0" w:color="auto"/>
            <w:right w:val="none" w:sz="0" w:space="0" w:color="auto"/>
          </w:divBdr>
          <w:divsChild>
            <w:div w:id="1298343814">
              <w:marLeft w:val="0"/>
              <w:marRight w:val="0"/>
              <w:marTop w:val="0"/>
              <w:marBottom w:val="0"/>
              <w:divBdr>
                <w:top w:val="none" w:sz="0" w:space="0" w:color="auto"/>
                <w:left w:val="none" w:sz="0" w:space="0" w:color="auto"/>
                <w:bottom w:val="none" w:sz="0" w:space="0" w:color="auto"/>
                <w:right w:val="none" w:sz="0" w:space="0" w:color="auto"/>
              </w:divBdr>
              <w:divsChild>
                <w:div w:id="348263573">
                  <w:marLeft w:val="0"/>
                  <w:marRight w:val="0"/>
                  <w:marTop w:val="0"/>
                  <w:marBottom w:val="0"/>
                  <w:divBdr>
                    <w:top w:val="none" w:sz="0" w:space="0" w:color="auto"/>
                    <w:left w:val="none" w:sz="0" w:space="0" w:color="auto"/>
                    <w:bottom w:val="none" w:sz="0" w:space="0" w:color="auto"/>
                    <w:right w:val="none" w:sz="0" w:space="0" w:color="auto"/>
                  </w:divBdr>
                </w:div>
                <w:div w:id="83638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84322">
          <w:marLeft w:val="0"/>
          <w:marRight w:val="0"/>
          <w:marTop w:val="0"/>
          <w:marBottom w:val="0"/>
          <w:divBdr>
            <w:top w:val="none" w:sz="0" w:space="0" w:color="auto"/>
            <w:left w:val="none" w:sz="0" w:space="0" w:color="auto"/>
            <w:bottom w:val="none" w:sz="0" w:space="0" w:color="auto"/>
            <w:right w:val="none" w:sz="0" w:space="0" w:color="auto"/>
          </w:divBdr>
        </w:div>
        <w:div w:id="805009252">
          <w:marLeft w:val="0"/>
          <w:marRight w:val="0"/>
          <w:marTop w:val="0"/>
          <w:marBottom w:val="0"/>
          <w:divBdr>
            <w:top w:val="none" w:sz="0" w:space="0" w:color="auto"/>
            <w:left w:val="none" w:sz="0" w:space="0" w:color="auto"/>
            <w:bottom w:val="none" w:sz="0" w:space="0" w:color="auto"/>
            <w:right w:val="none" w:sz="0" w:space="0" w:color="auto"/>
          </w:divBdr>
          <w:divsChild>
            <w:div w:id="299120568">
              <w:marLeft w:val="0"/>
              <w:marRight w:val="0"/>
              <w:marTop w:val="0"/>
              <w:marBottom w:val="0"/>
              <w:divBdr>
                <w:top w:val="none" w:sz="0" w:space="0" w:color="auto"/>
                <w:left w:val="none" w:sz="0" w:space="0" w:color="auto"/>
                <w:bottom w:val="none" w:sz="0" w:space="0" w:color="auto"/>
                <w:right w:val="none" w:sz="0" w:space="0" w:color="auto"/>
              </w:divBdr>
              <w:divsChild>
                <w:div w:id="5960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47425">
          <w:marLeft w:val="0"/>
          <w:marRight w:val="0"/>
          <w:marTop w:val="0"/>
          <w:marBottom w:val="0"/>
          <w:divBdr>
            <w:top w:val="none" w:sz="0" w:space="0" w:color="auto"/>
            <w:left w:val="none" w:sz="0" w:space="0" w:color="auto"/>
            <w:bottom w:val="none" w:sz="0" w:space="0" w:color="auto"/>
            <w:right w:val="none" w:sz="0" w:space="0" w:color="auto"/>
          </w:divBdr>
          <w:divsChild>
            <w:div w:id="221791217">
              <w:marLeft w:val="0"/>
              <w:marRight w:val="0"/>
              <w:marTop w:val="0"/>
              <w:marBottom w:val="0"/>
              <w:divBdr>
                <w:top w:val="none" w:sz="0" w:space="0" w:color="auto"/>
                <w:left w:val="none" w:sz="0" w:space="0" w:color="auto"/>
                <w:bottom w:val="none" w:sz="0" w:space="0" w:color="auto"/>
                <w:right w:val="none" w:sz="0" w:space="0" w:color="auto"/>
              </w:divBdr>
              <w:divsChild>
                <w:div w:id="1572349181">
                  <w:marLeft w:val="0"/>
                  <w:marRight w:val="0"/>
                  <w:marTop w:val="0"/>
                  <w:marBottom w:val="0"/>
                  <w:divBdr>
                    <w:top w:val="none" w:sz="0" w:space="0" w:color="auto"/>
                    <w:left w:val="none" w:sz="0" w:space="0" w:color="auto"/>
                    <w:bottom w:val="none" w:sz="0" w:space="0" w:color="auto"/>
                    <w:right w:val="none" w:sz="0" w:space="0" w:color="auto"/>
                  </w:divBdr>
                </w:div>
                <w:div w:id="28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943">
          <w:marLeft w:val="0"/>
          <w:marRight w:val="0"/>
          <w:marTop w:val="0"/>
          <w:marBottom w:val="0"/>
          <w:divBdr>
            <w:top w:val="none" w:sz="0" w:space="0" w:color="auto"/>
            <w:left w:val="none" w:sz="0" w:space="0" w:color="auto"/>
            <w:bottom w:val="none" w:sz="0" w:space="0" w:color="auto"/>
            <w:right w:val="none" w:sz="0" w:space="0" w:color="auto"/>
          </w:divBdr>
          <w:divsChild>
            <w:div w:id="553346222">
              <w:marLeft w:val="0"/>
              <w:marRight w:val="0"/>
              <w:marTop w:val="0"/>
              <w:marBottom w:val="0"/>
              <w:divBdr>
                <w:top w:val="none" w:sz="0" w:space="0" w:color="auto"/>
                <w:left w:val="none" w:sz="0" w:space="0" w:color="auto"/>
                <w:bottom w:val="none" w:sz="0" w:space="0" w:color="auto"/>
                <w:right w:val="none" w:sz="0" w:space="0" w:color="auto"/>
              </w:divBdr>
              <w:divsChild>
                <w:div w:id="1039403879">
                  <w:marLeft w:val="0"/>
                  <w:marRight w:val="0"/>
                  <w:marTop w:val="0"/>
                  <w:marBottom w:val="0"/>
                  <w:divBdr>
                    <w:top w:val="none" w:sz="0" w:space="0" w:color="auto"/>
                    <w:left w:val="none" w:sz="0" w:space="0" w:color="auto"/>
                    <w:bottom w:val="none" w:sz="0" w:space="0" w:color="auto"/>
                    <w:right w:val="none" w:sz="0" w:space="0" w:color="auto"/>
                  </w:divBdr>
                </w:div>
                <w:div w:id="187959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05096">
          <w:marLeft w:val="0"/>
          <w:marRight w:val="0"/>
          <w:marTop w:val="0"/>
          <w:marBottom w:val="0"/>
          <w:divBdr>
            <w:top w:val="none" w:sz="0" w:space="0" w:color="auto"/>
            <w:left w:val="none" w:sz="0" w:space="0" w:color="auto"/>
            <w:bottom w:val="none" w:sz="0" w:space="0" w:color="auto"/>
            <w:right w:val="none" w:sz="0" w:space="0" w:color="auto"/>
          </w:divBdr>
          <w:divsChild>
            <w:div w:id="205141809">
              <w:marLeft w:val="0"/>
              <w:marRight w:val="0"/>
              <w:marTop w:val="0"/>
              <w:marBottom w:val="0"/>
              <w:divBdr>
                <w:top w:val="none" w:sz="0" w:space="0" w:color="auto"/>
                <w:left w:val="none" w:sz="0" w:space="0" w:color="auto"/>
                <w:bottom w:val="none" w:sz="0" w:space="0" w:color="auto"/>
                <w:right w:val="none" w:sz="0" w:space="0" w:color="auto"/>
              </w:divBdr>
              <w:divsChild>
                <w:div w:id="211237966">
                  <w:marLeft w:val="0"/>
                  <w:marRight w:val="0"/>
                  <w:marTop w:val="0"/>
                  <w:marBottom w:val="0"/>
                  <w:divBdr>
                    <w:top w:val="none" w:sz="0" w:space="0" w:color="auto"/>
                    <w:left w:val="none" w:sz="0" w:space="0" w:color="auto"/>
                    <w:bottom w:val="none" w:sz="0" w:space="0" w:color="auto"/>
                    <w:right w:val="none" w:sz="0" w:space="0" w:color="auto"/>
                  </w:divBdr>
                </w:div>
                <w:div w:id="29637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20468">
          <w:marLeft w:val="0"/>
          <w:marRight w:val="0"/>
          <w:marTop w:val="0"/>
          <w:marBottom w:val="0"/>
          <w:divBdr>
            <w:top w:val="none" w:sz="0" w:space="0" w:color="auto"/>
            <w:left w:val="none" w:sz="0" w:space="0" w:color="auto"/>
            <w:bottom w:val="none" w:sz="0" w:space="0" w:color="auto"/>
            <w:right w:val="none" w:sz="0" w:space="0" w:color="auto"/>
          </w:divBdr>
        </w:div>
        <w:div w:id="1967274528">
          <w:marLeft w:val="0"/>
          <w:marRight w:val="0"/>
          <w:marTop w:val="0"/>
          <w:marBottom w:val="0"/>
          <w:divBdr>
            <w:top w:val="none" w:sz="0" w:space="0" w:color="auto"/>
            <w:left w:val="none" w:sz="0" w:space="0" w:color="auto"/>
            <w:bottom w:val="none" w:sz="0" w:space="0" w:color="auto"/>
            <w:right w:val="none" w:sz="0" w:space="0" w:color="auto"/>
          </w:divBdr>
          <w:divsChild>
            <w:div w:id="788551622">
              <w:marLeft w:val="0"/>
              <w:marRight w:val="0"/>
              <w:marTop w:val="0"/>
              <w:marBottom w:val="0"/>
              <w:divBdr>
                <w:top w:val="none" w:sz="0" w:space="0" w:color="auto"/>
                <w:left w:val="none" w:sz="0" w:space="0" w:color="auto"/>
                <w:bottom w:val="none" w:sz="0" w:space="0" w:color="auto"/>
                <w:right w:val="none" w:sz="0" w:space="0" w:color="auto"/>
              </w:divBdr>
              <w:divsChild>
                <w:div w:id="168593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7701">
          <w:marLeft w:val="0"/>
          <w:marRight w:val="0"/>
          <w:marTop w:val="0"/>
          <w:marBottom w:val="0"/>
          <w:divBdr>
            <w:top w:val="none" w:sz="0" w:space="0" w:color="auto"/>
            <w:left w:val="none" w:sz="0" w:space="0" w:color="auto"/>
            <w:bottom w:val="none" w:sz="0" w:space="0" w:color="auto"/>
            <w:right w:val="none" w:sz="0" w:space="0" w:color="auto"/>
          </w:divBdr>
          <w:divsChild>
            <w:div w:id="507408157">
              <w:marLeft w:val="0"/>
              <w:marRight w:val="0"/>
              <w:marTop w:val="0"/>
              <w:marBottom w:val="0"/>
              <w:divBdr>
                <w:top w:val="none" w:sz="0" w:space="0" w:color="auto"/>
                <w:left w:val="none" w:sz="0" w:space="0" w:color="auto"/>
                <w:bottom w:val="none" w:sz="0" w:space="0" w:color="auto"/>
                <w:right w:val="none" w:sz="0" w:space="0" w:color="auto"/>
              </w:divBdr>
              <w:divsChild>
                <w:div w:id="1678389102">
                  <w:marLeft w:val="0"/>
                  <w:marRight w:val="0"/>
                  <w:marTop w:val="0"/>
                  <w:marBottom w:val="0"/>
                  <w:divBdr>
                    <w:top w:val="none" w:sz="0" w:space="0" w:color="auto"/>
                    <w:left w:val="none" w:sz="0" w:space="0" w:color="auto"/>
                    <w:bottom w:val="none" w:sz="0" w:space="0" w:color="auto"/>
                    <w:right w:val="none" w:sz="0" w:space="0" w:color="auto"/>
                  </w:divBdr>
                </w:div>
                <w:div w:id="79051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6867">
          <w:marLeft w:val="0"/>
          <w:marRight w:val="0"/>
          <w:marTop w:val="0"/>
          <w:marBottom w:val="0"/>
          <w:divBdr>
            <w:top w:val="none" w:sz="0" w:space="0" w:color="auto"/>
            <w:left w:val="none" w:sz="0" w:space="0" w:color="auto"/>
            <w:bottom w:val="none" w:sz="0" w:space="0" w:color="auto"/>
            <w:right w:val="none" w:sz="0" w:space="0" w:color="auto"/>
          </w:divBdr>
          <w:divsChild>
            <w:div w:id="1892839652">
              <w:marLeft w:val="0"/>
              <w:marRight w:val="0"/>
              <w:marTop w:val="0"/>
              <w:marBottom w:val="0"/>
              <w:divBdr>
                <w:top w:val="none" w:sz="0" w:space="0" w:color="auto"/>
                <w:left w:val="none" w:sz="0" w:space="0" w:color="auto"/>
                <w:bottom w:val="none" w:sz="0" w:space="0" w:color="auto"/>
                <w:right w:val="none" w:sz="0" w:space="0" w:color="auto"/>
              </w:divBdr>
              <w:divsChild>
                <w:div w:id="1058748723">
                  <w:marLeft w:val="0"/>
                  <w:marRight w:val="0"/>
                  <w:marTop w:val="0"/>
                  <w:marBottom w:val="0"/>
                  <w:divBdr>
                    <w:top w:val="none" w:sz="0" w:space="0" w:color="auto"/>
                    <w:left w:val="none" w:sz="0" w:space="0" w:color="auto"/>
                    <w:bottom w:val="none" w:sz="0" w:space="0" w:color="auto"/>
                    <w:right w:val="none" w:sz="0" w:space="0" w:color="auto"/>
                  </w:divBdr>
                </w:div>
                <w:div w:id="168659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59042">
          <w:marLeft w:val="0"/>
          <w:marRight w:val="0"/>
          <w:marTop w:val="0"/>
          <w:marBottom w:val="0"/>
          <w:divBdr>
            <w:top w:val="none" w:sz="0" w:space="0" w:color="auto"/>
            <w:left w:val="none" w:sz="0" w:space="0" w:color="auto"/>
            <w:bottom w:val="none" w:sz="0" w:space="0" w:color="auto"/>
            <w:right w:val="none" w:sz="0" w:space="0" w:color="auto"/>
          </w:divBdr>
          <w:divsChild>
            <w:div w:id="553076952">
              <w:marLeft w:val="0"/>
              <w:marRight w:val="0"/>
              <w:marTop w:val="0"/>
              <w:marBottom w:val="0"/>
              <w:divBdr>
                <w:top w:val="none" w:sz="0" w:space="0" w:color="auto"/>
                <w:left w:val="none" w:sz="0" w:space="0" w:color="auto"/>
                <w:bottom w:val="none" w:sz="0" w:space="0" w:color="auto"/>
                <w:right w:val="none" w:sz="0" w:space="0" w:color="auto"/>
              </w:divBdr>
              <w:divsChild>
                <w:div w:id="1924994693">
                  <w:marLeft w:val="0"/>
                  <w:marRight w:val="0"/>
                  <w:marTop w:val="0"/>
                  <w:marBottom w:val="0"/>
                  <w:divBdr>
                    <w:top w:val="none" w:sz="0" w:space="0" w:color="auto"/>
                    <w:left w:val="none" w:sz="0" w:space="0" w:color="auto"/>
                    <w:bottom w:val="none" w:sz="0" w:space="0" w:color="auto"/>
                    <w:right w:val="none" w:sz="0" w:space="0" w:color="auto"/>
                  </w:divBdr>
                </w:div>
                <w:div w:id="913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14473">
          <w:marLeft w:val="0"/>
          <w:marRight w:val="0"/>
          <w:marTop w:val="0"/>
          <w:marBottom w:val="0"/>
          <w:divBdr>
            <w:top w:val="none" w:sz="0" w:space="0" w:color="auto"/>
            <w:left w:val="none" w:sz="0" w:space="0" w:color="auto"/>
            <w:bottom w:val="none" w:sz="0" w:space="0" w:color="auto"/>
            <w:right w:val="none" w:sz="0" w:space="0" w:color="auto"/>
          </w:divBdr>
        </w:div>
        <w:div w:id="14533283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thenewdaily.com.au/finance/2023/02/03/wages-growth-inflation-2023/" TargetMode="External"/><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finder.com.au/energy-statistics-australia" TargetMode="External"/><Relationship Id="rId2" Type="http://schemas.openxmlformats.org/officeDocument/2006/relationships/customXml" Target="../customXml/item2.xml"/><Relationship Id="rId16" Type="http://schemas.openxmlformats.org/officeDocument/2006/relationships/hyperlink" Target="https://www.linkedin.com/pulse/edward-tuftes-six-principles-graphical-integrity-radhika-raghu"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www.finder.com.au/money/cost-of-living"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budgetdirect.com.au/interactives/costofliving/in/austral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Rubie Stannard: 103982732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4926BD-ECF2-4D3A-BD29-9883EFB7A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772</TotalTime>
  <Pages>14</Pages>
  <Words>2026</Words>
  <Characters>11554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THE PRICE ISN’T RIGHT: VISUALIZING THE COST OF LIVING</vt:lpstr>
    </vt:vector>
  </TitlesOfParts>
  <Company>COS30045 - DATA VUALISATION</Company>
  <LinksUpToDate>false</LinksUpToDate>
  <CharactersWithSpaces>13553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PRICE ISN’T RIGHT: VISUALIZING THE COST OF LIVING</dc:title>
  <dc:subject>COS30045 - DATA VISUALISATION</dc:subject>
  <dc:creator>Rubie Stannard: 103982732</dc:creator>
  <cp:keywords/>
  <dc:description/>
  <cp:lastModifiedBy>Rubie Stannard</cp:lastModifiedBy>
  <cp:revision>38</cp:revision>
  <dcterms:created xsi:type="dcterms:W3CDTF">2023-03-04T22:58:00Z</dcterms:created>
  <dcterms:modified xsi:type="dcterms:W3CDTF">2023-03-30T07:34:00Z</dcterms:modified>
</cp:coreProperties>
</file>