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155" w:rsidRPr="00677C45" w:rsidRDefault="001B6155" w:rsidP="001B6155">
      <w:pPr>
        <w:spacing w:after="0" w:line="240" w:lineRule="auto"/>
        <w:rPr>
          <w:rFonts w:ascii="Gordita" w:hAnsi="Gordita" w:cs="Times New Roman"/>
          <w:color w:val="000000"/>
          <w:sz w:val="24"/>
          <w:szCs w:val="24"/>
          <w:shd w:val="clear" w:color="auto" w:fill="FFFFFF"/>
        </w:rPr>
      </w:pPr>
      <w:r w:rsidRPr="00677C45">
        <w:rPr>
          <w:rFonts w:ascii="Gordita" w:hAnsi="Gordita" w:cs="Times New Roman"/>
          <w:b/>
          <w:color w:val="000000"/>
          <w:sz w:val="24"/>
          <w:szCs w:val="24"/>
          <w:shd w:val="clear" w:color="auto" w:fill="FFFFFF"/>
        </w:rPr>
        <w:t>«Самозванство на Руси»</w:t>
      </w:r>
      <w:r w:rsidRPr="00677C45">
        <w:rPr>
          <w:rFonts w:ascii="Gordita" w:hAnsi="Gordita" w:cs="Times New Roman"/>
          <w:color w:val="000000"/>
          <w:sz w:val="24"/>
          <w:szCs w:val="24"/>
          <w:shd w:val="clear" w:color="auto" w:fill="FFFFFF"/>
        </w:rPr>
        <w:t xml:space="preserve"> - </w:t>
      </w:r>
      <w:r w:rsidR="009B3A2F" w:rsidRPr="00677C45">
        <w:rPr>
          <w:rFonts w:ascii="Gordita" w:hAnsi="Gordita" w:cs="Times New Roman"/>
          <w:color w:val="000000"/>
          <w:sz w:val="24"/>
          <w:szCs w:val="24"/>
          <w:shd w:val="clear" w:color="auto" w:fill="FFFFFF"/>
        </w:rPr>
        <w:t>тема моего</w:t>
      </w:r>
      <w:r w:rsidRPr="00677C45">
        <w:rPr>
          <w:rFonts w:ascii="Gordita" w:hAnsi="Gordita" w:cs="Times New Roman"/>
          <w:color w:val="000000"/>
          <w:sz w:val="24"/>
          <w:szCs w:val="24"/>
          <w:shd w:val="clear" w:color="auto" w:fill="FFFFFF"/>
        </w:rPr>
        <w:t xml:space="preserve"> доклада по истории. Проблема самозванчества 17-18 века привлекает ученых </w:t>
      </w:r>
      <w:r w:rsidR="00CF3FF3" w:rsidRPr="00677C45">
        <w:rPr>
          <w:rFonts w:ascii="Gordita" w:hAnsi="Gordita" w:cs="Times New Roman"/>
          <w:color w:val="000000"/>
          <w:sz w:val="24"/>
          <w:szCs w:val="24"/>
          <w:shd w:val="clear" w:color="auto" w:fill="FFFFFF"/>
        </w:rPr>
        <w:t>на протяжении 200 лет</w:t>
      </w:r>
      <w:r w:rsidRPr="00677C45">
        <w:rPr>
          <w:rFonts w:ascii="Gordita" w:hAnsi="Gordita" w:cs="Times New Roman"/>
          <w:color w:val="000000"/>
          <w:sz w:val="24"/>
          <w:szCs w:val="24"/>
          <w:shd w:val="clear" w:color="auto" w:fill="FFFFFF"/>
        </w:rPr>
        <w:t>, но она так и не была достаточно глубоко изучена. Подлинное число самозванцев до сих пор не известно, так как разные источники содержат различные утверждения. Именно поэтому данная тема до сих пор остается актуальной. </w:t>
      </w:r>
      <w:r w:rsidRPr="00677C45">
        <w:rPr>
          <w:rFonts w:ascii="Gordita" w:hAnsi="Gordita" w:cs="Times New Roman"/>
          <w:color w:val="000000"/>
          <w:sz w:val="24"/>
          <w:szCs w:val="24"/>
        </w:rPr>
        <w:br/>
      </w:r>
      <w:r w:rsidRPr="00677C45">
        <w:rPr>
          <w:rFonts w:ascii="Gordita" w:hAnsi="Gordita" w:cs="Times New Roman"/>
          <w:color w:val="000000"/>
          <w:sz w:val="24"/>
          <w:szCs w:val="24"/>
          <w:shd w:val="clear" w:color="auto" w:fill="FFFFFF"/>
        </w:rPr>
        <w:t>Целью данной работы является изучение «самозванчеств</w:t>
      </w:r>
      <w:r w:rsidR="00CF3FF3" w:rsidRPr="00677C45">
        <w:rPr>
          <w:rFonts w:ascii="Gordita" w:hAnsi="Gordita" w:cs="Times New Roman"/>
          <w:color w:val="000000"/>
          <w:sz w:val="24"/>
          <w:szCs w:val="24"/>
          <w:shd w:val="clear" w:color="auto" w:fill="FFFFFF"/>
        </w:rPr>
        <w:t>а</w:t>
      </w:r>
      <w:r w:rsidRPr="00677C45">
        <w:rPr>
          <w:rFonts w:ascii="Gordita" w:hAnsi="Gordita" w:cs="Times New Roman"/>
          <w:color w:val="000000"/>
          <w:sz w:val="24"/>
          <w:szCs w:val="24"/>
          <w:shd w:val="clear" w:color="auto" w:fill="FFFFFF"/>
        </w:rPr>
        <w:t>», выявление его особенностей, значения в истории России в 17-18 веках. </w:t>
      </w:r>
      <w:r w:rsidR="00F362EC" w:rsidRPr="00677C45">
        <w:rPr>
          <w:rFonts w:ascii="Gordita" w:hAnsi="Gordita" w:cs="Times New Roman"/>
          <w:color w:val="000000"/>
          <w:sz w:val="24"/>
          <w:szCs w:val="24"/>
          <w:shd w:val="clear" w:color="auto" w:fill="FFFFFF"/>
        </w:rPr>
        <w:t xml:space="preserve">Самозванчество- это </w:t>
      </w:r>
      <w:r w:rsidR="00456CCB" w:rsidRPr="00677C45">
        <w:rPr>
          <w:rFonts w:ascii="Gordita" w:hAnsi="Gordita" w:cs="Times New Roman"/>
          <w:color w:val="000000"/>
          <w:sz w:val="24"/>
          <w:szCs w:val="24"/>
          <w:shd w:val="clear" w:color="auto" w:fill="FFFFFF"/>
        </w:rPr>
        <w:t>очень спорное явление в истории России. Самозванец- это человек, который выдаёт себя за другого человека, чаще всего это царская личность. Емельян Пугачёв, Лжедмитрий 1- это далеко не все самозванцы России.</w:t>
      </w:r>
      <w:r w:rsidRPr="00677C45">
        <w:rPr>
          <w:rFonts w:ascii="Gordita" w:hAnsi="Gordita" w:cs="Times New Roman"/>
          <w:color w:val="000000"/>
          <w:sz w:val="24"/>
          <w:szCs w:val="24"/>
        </w:rPr>
        <w:br/>
      </w:r>
      <w:bookmarkStart w:id="0" w:name="_GoBack"/>
      <w:bookmarkEnd w:id="0"/>
      <w:r w:rsidRPr="00677C45">
        <w:rPr>
          <w:rFonts w:ascii="Gordita" w:hAnsi="Gordita" w:cs="Times New Roman"/>
          <w:color w:val="000000"/>
          <w:sz w:val="24"/>
          <w:szCs w:val="24"/>
          <w:shd w:val="clear" w:color="auto" w:fill="FFFFFF"/>
        </w:rPr>
        <w:t>«Самозванчество», на мой взгляд, это наиболее интересное явление того периода, которое требует внимания. </w:t>
      </w:r>
      <w:r w:rsidRPr="00677C45">
        <w:rPr>
          <w:rFonts w:ascii="Gordita" w:hAnsi="Gordita" w:cs="Times New Roman"/>
          <w:color w:val="000000"/>
          <w:sz w:val="24"/>
          <w:szCs w:val="24"/>
        </w:rPr>
        <w:br/>
      </w:r>
      <w:r w:rsidRPr="00677C45">
        <w:rPr>
          <w:rFonts w:ascii="Gordita" w:hAnsi="Gordita" w:cs="Times New Roman"/>
          <w:b/>
          <w:color w:val="000000"/>
          <w:sz w:val="24"/>
          <w:szCs w:val="24"/>
          <w:shd w:val="clear" w:color="auto" w:fill="FFFFFF"/>
        </w:rPr>
        <w:t>Источники:</w:t>
      </w:r>
    </w:p>
    <w:p w:rsidR="00CF3FF3" w:rsidRPr="00677C45" w:rsidRDefault="00CF3FF3" w:rsidP="001B6155">
      <w:pPr>
        <w:spacing w:after="0" w:line="240" w:lineRule="auto"/>
        <w:rPr>
          <w:rFonts w:ascii="Gordita" w:hAnsi="Gordita" w:cs="Times New Roman"/>
          <w:color w:val="000000"/>
          <w:sz w:val="24"/>
          <w:szCs w:val="24"/>
          <w:shd w:val="clear" w:color="auto" w:fill="FFFFFF"/>
        </w:rPr>
      </w:pPr>
    </w:p>
    <w:p w:rsidR="001B6155" w:rsidRPr="00677C45" w:rsidRDefault="00500CC1" w:rsidP="00CF3FF3">
      <w:pPr>
        <w:spacing w:after="0" w:line="240" w:lineRule="auto"/>
        <w:ind w:left="708"/>
        <w:rPr>
          <w:rFonts w:ascii="Gordita" w:hAnsi="Gordita" w:cs="Times New Roman"/>
          <w:color w:val="000000"/>
          <w:sz w:val="24"/>
          <w:szCs w:val="24"/>
          <w:shd w:val="clear" w:color="auto" w:fill="FFFFFF"/>
        </w:rPr>
      </w:pPr>
      <w:hyperlink r:id="rId4" w:history="1">
        <w:r w:rsidR="001B6155" w:rsidRPr="00677C45">
          <w:rPr>
            <w:rStyle w:val="a6"/>
            <w:rFonts w:ascii="Gordita" w:hAnsi="Gordita" w:cs="Times New Roman"/>
            <w:sz w:val="24"/>
            <w:szCs w:val="24"/>
            <w:shd w:val="clear" w:color="auto" w:fill="FFFFFF"/>
          </w:rPr>
          <w:t>https://vk.com/@kaiserundallah-ege-ot-kaizera-1598-1613</w:t>
        </w:r>
      </w:hyperlink>
    </w:p>
    <w:p w:rsidR="001B6155" w:rsidRPr="00677C45" w:rsidRDefault="00500CC1" w:rsidP="00CF3FF3">
      <w:pPr>
        <w:spacing w:after="0" w:line="240" w:lineRule="auto"/>
        <w:ind w:left="708"/>
        <w:rPr>
          <w:rFonts w:ascii="Gordita" w:hAnsi="Gordita" w:cs="Times New Roman"/>
          <w:color w:val="000000"/>
          <w:sz w:val="24"/>
          <w:szCs w:val="24"/>
          <w:shd w:val="clear" w:color="auto" w:fill="FFFFFF"/>
        </w:rPr>
      </w:pPr>
      <w:hyperlink r:id="rId5" w:history="1">
        <w:r w:rsidR="00DE27EF" w:rsidRPr="00677C45">
          <w:rPr>
            <w:rStyle w:val="a6"/>
            <w:rFonts w:ascii="Gordita" w:hAnsi="Gordita" w:cs="Times New Roman"/>
            <w:sz w:val="24"/>
            <w:szCs w:val="24"/>
            <w:shd w:val="clear" w:color="auto" w:fill="FFFFFF"/>
          </w:rPr>
          <w:t>http://rushist.com/index.php/russia-children/745-ubijstvo-lzhedmitriya</w:t>
        </w:r>
      </w:hyperlink>
    </w:p>
    <w:p w:rsidR="00DE27EF" w:rsidRPr="00677C45" w:rsidRDefault="00500CC1" w:rsidP="00DE27EF">
      <w:pPr>
        <w:spacing w:after="0" w:line="240" w:lineRule="auto"/>
        <w:ind w:left="708"/>
        <w:rPr>
          <w:rFonts w:ascii="Gordita" w:hAnsi="Gordita" w:cs="Times New Roman"/>
          <w:color w:val="000000"/>
          <w:sz w:val="24"/>
          <w:szCs w:val="24"/>
          <w:shd w:val="clear" w:color="auto" w:fill="FFFFFF"/>
        </w:rPr>
      </w:pPr>
      <w:hyperlink r:id="rId6" w:history="1">
        <w:r w:rsidR="00DE27EF" w:rsidRPr="00677C45">
          <w:rPr>
            <w:rStyle w:val="a6"/>
            <w:rFonts w:ascii="Gordita" w:hAnsi="Gordita" w:cs="Times New Roman"/>
            <w:sz w:val="24"/>
            <w:szCs w:val="24"/>
            <w:shd w:val="clear" w:color="auto" w:fill="FFFFFF"/>
          </w:rPr>
          <w:t>https://24smi.org/celebrity/5023-emelian-pugachev.html</w:t>
        </w:r>
      </w:hyperlink>
    </w:p>
    <w:p w:rsidR="001B6155" w:rsidRPr="00677C45" w:rsidRDefault="001B6155" w:rsidP="001B6155">
      <w:pPr>
        <w:spacing w:before="360" w:after="0" w:line="240" w:lineRule="auto"/>
        <w:rPr>
          <w:rFonts w:ascii="Gordita" w:eastAsia="Times New Roman" w:hAnsi="Gordita" w:cs="Times New Roman"/>
          <w:sz w:val="24"/>
          <w:szCs w:val="24"/>
          <w:lang w:eastAsia="ru-RU"/>
        </w:rPr>
      </w:pPr>
      <w:r w:rsidRPr="00677C45">
        <w:rPr>
          <w:rFonts w:ascii="Gordita" w:eastAsia="Times New Roman" w:hAnsi="Gordita" w:cs="Times New Roman"/>
          <w:b/>
          <w:bCs/>
          <w:sz w:val="24"/>
          <w:szCs w:val="24"/>
          <w:lang w:eastAsia="ru-RU"/>
        </w:rPr>
        <w:t>Причинами</w:t>
      </w:r>
      <w:r w:rsidRPr="00677C45">
        <w:rPr>
          <w:rFonts w:ascii="Gordita" w:eastAsia="Times New Roman" w:hAnsi="Gordita" w:cs="Times New Roman"/>
          <w:sz w:val="24"/>
          <w:szCs w:val="24"/>
          <w:lang w:eastAsia="ru-RU"/>
        </w:rPr>
        <w:t> начала Смутного времени стали пресечение династии Рюриковичей вследствие смерти сыновей Ивана Грозного царевича Дмитрия в 1591 году и царя Федора в 1598, усиление крепостного гнета и неурожай 1601-1603 годов.</w:t>
      </w:r>
    </w:p>
    <w:p w:rsidR="00456CCB" w:rsidRPr="00677C45" w:rsidRDefault="001B6155" w:rsidP="001B6155">
      <w:pPr>
        <w:spacing w:before="360" w:after="0" w:line="240" w:lineRule="auto"/>
        <w:rPr>
          <w:rFonts w:ascii="Gordita" w:eastAsia="Times New Roman" w:hAnsi="Gordita" w:cs="Times New Roman"/>
          <w:sz w:val="24"/>
          <w:szCs w:val="24"/>
          <w:lang w:eastAsia="ru-RU"/>
        </w:rPr>
      </w:pPr>
      <w:r w:rsidRPr="00677C45">
        <w:rPr>
          <w:rFonts w:ascii="Gordita" w:eastAsia="Times New Roman" w:hAnsi="Gordita" w:cs="Times New Roman"/>
          <w:sz w:val="24"/>
          <w:szCs w:val="24"/>
          <w:lang w:eastAsia="ru-RU"/>
        </w:rPr>
        <w:t>По мнению некоторых историков, монах Чудова монастыря </w:t>
      </w:r>
      <w:r w:rsidRPr="00677C45">
        <w:rPr>
          <w:rFonts w:ascii="Gordita" w:eastAsia="Times New Roman" w:hAnsi="Gordita" w:cs="Times New Roman"/>
          <w:b/>
          <w:bCs/>
          <w:sz w:val="24"/>
          <w:szCs w:val="24"/>
          <w:lang w:eastAsia="ru-RU"/>
        </w:rPr>
        <w:t>Григорий Отрепьев (Лжедмитрий)</w:t>
      </w:r>
      <w:r w:rsidRPr="00677C45">
        <w:rPr>
          <w:rFonts w:ascii="Gordita" w:eastAsia="Times New Roman" w:hAnsi="Gordita" w:cs="Times New Roman"/>
          <w:sz w:val="24"/>
          <w:szCs w:val="24"/>
          <w:lang w:eastAsia="ru-RU"/>
        </w:rPr>
        <w:t> </w:t>
      </w:r>
      <w:r w:rsidRPr="00677C45">
        <w:rPr>
          <w:rFonts w:ascii="Gordita" w:eastAsia="Times New Roman" w:hAnsi="Gordita" w:cs="Times New Roman"/>
          <w:iCs/>
          <w:sz w:val="24"/>
          <w:szCs w:val="24"/>
          <w:lang w:eastAsia="ru-RU"/>
        </w:rPr>
        <w:t>бежал</w:t>
      </w:r>
      <w:r w:rsidRPr="00677C45">
        <w:rPr>
          <w:rFonts w:ascii="Gordita" w:eastAsia="Times New Roman" w:hAnsi="Gordita" w:cs="Times New Roman"/>
          <w:sz w:val="24"/>
          <w:szCs w:val="24"/>
          <w:lang w:eastAsia="ru-RU"/>
        </w:rPr>
        <w:t> в Польшу, где выдал себя за чудом спасшегося царевича Дмитрия. Он </w:t>
      </w:r>
      <w:r w:rsidRPr="00677C45">
        <w:rPr>
          <w:rFonts w:ascii="Gordita" w:eastAsia="Times New Roman" w:hAnsi="Gordita" w:cs="Times New Roman"/>
          <w:iCs/>
          <w:sz w:val="24"/>
          <w:szCs w:val="24"/>
          <w:lang w:eastAsia="ru-RU"/>
        </w:rPr>
        <w:t>убедил</w:t>
      </w:r>
      <w:r w:rsidRPr="00677C45">
        <w:rPr>
          <w:rFonts w:ascii="Gordita" w:eastAsia="Times New Roman" w:hAnsi="Gordita" w:cs="Times New Roman"/>
          <w:sz w:val="24"/>
          <w:szCs w:val="24"/>
          <w:lang w:eastAsia="ru-RU"/>
        </w:rPr>
        <w:t> в своем происхождении польского короля Сигизмунда III и некоторых других магнатов, среди которых были Вишневецкие и Мнишеки. В обмен на материальную помощь Лжедмитрий </w:t>
      </w:r>
      <w:r w:rsidRPr="00677C45">
        <w:rPr>
          <w:rFonts w:ascii="Gordita" w:eastAsia="Times New Roman" w:hAnsi="Gordita" w:cs="Times New Roman"/>
          <w:iCs/>
          <w:sz w:val="24"/>
          <w:szCs w:val="24"/>
          <w:lang w:eastAsia="ru-RU"/>
        </w:rPr>
        <w:t>обещал</w:t>
      </w:r>
      <w:r w:rsidRPr="00677C45">
        <w:rPr>
          <w:rFonts w:ascii="Gordita" w:eastAsia="Times New Roman" w:hAnsi="Gordita" w:cs="Times New Roman"/>
          <w:sz w:val="24"/>
          <w:szCs w:val="24"/>
          <w:lang w:eastAsia="ru-RU"/>
        </w:rPr>
        <w:t> </w:t>
      </w:r>
      <w:r w:rsidRPr="00677C45">
        <w:rPr>
          <w:rFonts w:ascii="Gordita" w:eastAsia="Times New Roman" w:hAnsi="Gordita" w:cs="Times New Roman"/>
          <w:iCs/>
          <w:sz w:val="24"/>
          <w:szCs w:val="24"/>
          <w:lang w:eastAsia="ru-RU"/>
        </w:rPr>
        <w:t>ввести</w:t>
      </w:r>
      <w:r w:rsidRPr="00677C45">
        <w:rPr>
          <w:rFonts w:ascii="Gordita" w:eastAsia="Times New Roman" w:hAnsi="Gordita" w:cs="Times New Roman"/>
          <w:sz w:val="24"/>
          <w:szCs w:val="24"/>
          <w:lang w:eastAsia="ru-RU"/>
        </w:rPr>
        <w:t> в России католичество и </w:t>
      </w:r>
      <w:r w:rsidRPr="00677C45">
        <w:rPr>
          <w:rFonts w:ascii="Gordita" w:eastAsia="Times New Roman" w:hAnsi="Gordita" w:cs="Times New Roman"/>
          <w:iCs/>
          <w:sz w:val="24"/>
          <w:szCs w:val="24"/>
          <w:lang w:eastAsia="ru-RU"/>
        </w:rPr>
        <w:t>передать</w:t>
      </w:r>
      <w:r w:rsidRPr="00677C45">
        <w:rPr>
          <w:rFonts w:ascii="Gordita" w:eastAsia="Times New Roman" w:hAnsi="Gordita" w:cs="Times New Roman"/>
          <w:sz w:val="24"/>
          <w:szCs w:val="24"/>
          <w:lang w:eastAsia="ru-RU"/>
        </w:rPr>
        <w:t> западные земли Польше. Лжедмитрий </w:t>
      </w:r>
      <w:r w:rsidRPr="00677C45">
        <w:rPr>
          <w:rFonts w:ascii="Gordita" w:eastAsia="Times New Roman" w:hAnsi="Gordita" w:cs="Times New Roman"/>
          <w:iCs/>
          <w:sz w:val="24"/>
          <w:szCs w:val="24"/>
          <w:lang w:eastAsia="ru-RU"/>
        </w:rPr>
        <w:t>собрал</w:t>
      </w:r>
      <w:r w:rsidRPr="00677C45">
        <w:rPr>
          <w:rFonts w:ascii="Gordita" w:eastAsia="Times New Roman" w:hAnsi="Gordita" w:cs="Times New Roman"/>
          <w:sz w:val="24"/>
          <w:szCs w:val="24"/>
          <w:lang w:eastAsia="ru-RU"/>
        </w:rPr>
        <w:t> войско на границе с южными регионами  России и </w:t>
      </w:r>
      <w:r w:rsidRPr="00677C45">
        <w:rPr>
          <w:rFonts w:ascii="Gordita" w:eastAsia="Times New Roman" w:hAnsi="Gordita" w:cs="Times New Roman"/>
          <w:iCs/>
          <w:sz w:val="24"/>
          <w:szCs w:val="24"/>
          <w:lang w:eastAsia="ru-RU"/>
        </w:rPr>
        <w:t>выступил </w:t>
      </w:r>
      <w:r w:rsidRPr="00677C45">
        <w:rPr>
          <w:rFonts w:ascii="Gordita" w:eastAsia="Times New Roman" w:hAnsi="Gordita" w:cs="Times New Roman"/>
          <w:sz w:val="24"/>
          <w:szCs w:val="24"/>
          <w:lang w:eastAsia="ru-RU"/>
        </w:rPr>
        <w:t>в поход в августе 1604 года. Вскоре он </w:t>
      </w:r>
      <w:r w:rsidRPr="00677C45">
        <w:rPr>
          <w:rFonts w:ascii="Gordita" w:eastAsia="Times New Roman" w:hAnsi="Gordita" w:cs="Times New Roman"/>
          <w:iCs/>
          <w:sz w:val="24"/>
          <w:szCs w:val="24"/>
          <w:lang w:eastAsia="ru-RU"/>
        </w:rPr>
        <w:t>одержал </w:t>
      </w:r>
      <w:r w:rsidRPr="00677C45">
        <w:rPr>
          <w:rFonts w:ascii="Gordita" w:eastAsia="Times New Roman" w:hAnsi="Gordita" w:cs="Times New Roman"/>
          <w:sz w:val="24"/>
          <w:szCs w:val="24"/>
          <w:lang w:eastAsia="ru-RU"/>
        </w:rPr>
        <w:t>крупную победу над войсками Годунова под командованием Федора Мстиславского и </w:t>
      </w:r>
      <w:r w:rsidRPr="00677C45">
        <w:rPr>
          <w:rFonts w:ascii="Gordita" w:eastAsia="Times New Roman" w:hAnsi="Gordita" w:cs="Times New Roman"/>
          <w:iCs/>
          <w:sz w:val="24"/>
          <w:szCs w:val="24"/>
          <w:lang w:eastAsia="ru-RU"/>
        </w:rPr>
        <w:t>взял</w:t>
      </w:r>
      <w:r w:rsidRPr="00677C45">
        <w:rPr>
          <w:rFonts w:ascii="Gordita" w:eastAsia="Times New Roman" w:hAnsi="Gordita" w:cs="Times New Roman"/>
          <w:sz w:val="24"/>
          <w:szCs w:val="24"/>
          <w:lang w:eastAsia="ru-RU"/>
        </w:rPr>
        <w:t> Путивль, где провел зиму 1604-1605 годов. После смерти Бориса Годунова в апреле 1605 года большая часть войск и южнорусских городов перешли на сторону самозванца. В июне Лжедмитрий</w:t>
      </w:r>
      <w:r w:rsidRPr="00677C45">
        <w:rPr>
          <w:rFonts w:ascii="Gordita" w:eastAsia="Times New Roman" w:hAnsi="Gordita" w:cs="Times New Roman"/>
          <w:iCs/>
          <w:sz w:val="24"/>
          <w:szCs w:val="24"/>
          <w:lang w:eastAsia="ru-RU"/>
        </w:rPr>
        <w:t> вошел</w:t>
      </w:r>
      <w:r w:rsidRPr="00677C45">
        <w:rPr>
          <w:rFonts w:ascii="Gordita" w:eastAsia="Times New Roman" w:hAnsi="Gordita" w:cs="Times New Roman"/>
          <w:sz w:val="24"/>
          <w:szCs w:val="24"/>
          <w:lang w:eastAsia="ru-RU"/>
        </w:rPr>
        <w:t> в Москву и через месяц </w:t>
      </w:r>
      <w:r w:rsidRPr="00677C45">
        <w:rPr>
          <w:rFonts w:ascii="Gordita" w:eastAsia="Times New Roman" w:hAnsi="Gordita" w:cs="Times New Roman"/>
          <w:iCs/>
          <w:sz w:val="24"/>
          <w:szCs w:val="24"/>
          <w:lang w:eastAsia="ru-RU"/>
        </w:rPr>
        <w:t>короновался </w:t>
      </w:r>
      <w:r w:rsidRPr="00677C45">
        <w:rPr>
          <w:rFonts w:ascii="Gordita" w:eastAsia="Times New Roman" w:hAnsi="Gordita" w:cs="Times New Roman"/>
          <w:sz w:val="24"/>
          <w:szCs w:val="24"/>
          <w:lang w:eastAsia="ru-RU"/>
        </w:rPr>
        <w:t>в Успенском соборе как русский царь. За время своего правления Лжедмитрий </w:t>
      </w:r>
      <w:r w:rsidRPr="00677C45">
        <w:rPr>
          <w:rFonts w:ascii="Gordita" w:eastAsia="Times New Roman" w:hAnsi="Gordita" w:cs="Times New Roman"/>
          <w:iCs/>
          <w:sz w:val="24"/>
          <w:szCs w:val="24"/>
          <w:lang w:eastAsia="ru-RU"/>
        </w:rPr>
        <w:t>вернул </w:t>
      </w:r>
      <w:r w:rsidRPr="00677C45">
        <w:rPr>
          <w:rFonts w:ascii="Gordita" w:eastAsia="Times New Roman" w:hAnsi="Gordita" w:cs="Times New Roman"/>
          <w:sz w:val="24"/>
          <w:szCs w:val="24"/>
          <w:lang w:eastAsia="ru-RU"/>
        </w:rPr>
        <w:t>многих бояр из ссылок, снова </w:t>
      </w:r>
      <w:r w:rsidRPr="00677C45">
        <w:rPr>
          <w:rFonts w:ascii="Gordita" w:eastAsia="Times New Roman" w:hAnsi="Gordita" w:cs="Times New Roman"/>
          <w:iCs/>
          <w:sz w:val="24"/>
          <w:szCs w:val="24"/>
          <w:lang w:eastAsia="ru-RU"/>
        </w:rPr>
        <w:t>ввел </w:t>
      </w:r>
      <w:r w:rsidRPr="00677C45">
        <w:rPr>
          <w:rFonts w:ascii="Gordita" w:eastAsia="Times New Roman" w:hAnsi="Gordita" w:cs="Times New Roman"/>
          <w:sz w:val="24"/>
          <w:szCs w:val="24"/>
          <w:lang w:eastAsia="ru-RU"/>
        </w:rPr>
        <w:t>Юрьев день, позволявший крестьянам переходить от одного помещика к другому, </w:t>
      </w:r>
      <w:r w:rsidRPr="00677C45">
        <w:rPr>
          <w:rFonts w:ascii="Gordita" w:eastAsia="Times New Roman" w:hAnsi="Gordita" w:cs="Times New Roman"/>
          <w:iCs/>
          <w:sz w:val="24"/>
          <w:szCs w:val="24"/>
          <w:lang w:eastAsia="ru-RU"/>
        </w:rPr>
        <w:t>освободил</w:t>
      </w:r>
      <w:r w:rsidRPr="00677C45">
        <w:rPr>
          <w:rFonts w:ascii="Gordita" w:eastAsia="Times New Roman" w:hAnsi="Gordita" w:cs="Times New Roman"/>
          <w:sz w:val="24"/>
          <w:szCs w:val="24"/>
          <w:lang w:eastAsia="ru-RU"/>
        </w:rPr>
        <w:t> от податей многие южные города на 10 лет за оказанную поддержку. Во время торжеств по случаю свадьбы Лжедмитрия с Мариной Мнишек в мае 1606 года в Москве было поднято восстание под руководством Василия Шуйского. В ходе этого восстания Лжедмитрий </w:t>
      </w:r>
      <w:r w:rsidRPr="00677C45">
        <w:rPr>
          <w:rFonts w:ascii="Gordita" w:eastAsia="Times New Roman" w:hAnsi="Gordita" w:cs="Times New Roman"/>
          <w:iCs/>
          <w:sz w:val="24"/>
          <w:szCs w:val="24"/>
          <w:lang w:eastAsia="ru-RU"/>
        </w:rPr>
        <w:t>был свергнут и убит</w:t>
      </w:r>
      <w:r w:rsidRPr="00677C45">
        <w:rPr>
          <w:rFonts w:ascii="Gordita" w:eastAsia="Times New Roman" w:hAnsi="Gordita" w:cs="Times New Roman"/>
          <w:sz w:val="24"/>
          <w:szCs w:val="24"/>
          <w:lang w:eastAsia="ru-RU"/>
        </w:rPr>
        <w:t>.</w:t>
      </w:r>
    </w:p>
    <w:p w:rsidR="00BA185D" w:rsidRPr="00677C45" w:rsidRDefault="00BA185D" w:rsidP="001B6155">
      <w:pPr>
        <w:spacing w:before="360" w:after="0" w:line="240" w:lineRule="auto"/>
        <w:rPr>
          <w:rFonts w:ascii="Gordita" w:eastAsia="Times New Roman" w:hAnsi="Gordita" w:cs="Times New Roman"/>
          <w:sz w:val="24"/>
          <w:szCs w:val="24"/>
          <w:lang w:eastAsia="ru-RU"/>
        </w:rPr>
      </w:pPr>
    </w:p>
    <w:p w:rsidR="00400647" w:rsidRPr="00677C45" w:rsidRDefault="00400647" w:rsidP="00400647">
      <w:pPr>
        <w:pStyle w:val="a3"/>
        <w:shd w:val="clear" w:color="auto" w:fill="FFFFFF"/>
        <w:spacing w:before="0" w:beforeAutospacing="0" w:after="180" w:afterAutospacing="0" w:line="345" w:lineRule="atLeast"/>
        <w:rPr>
          <w:rFonts w:ascii="Gordita" w:hAnsi="Gordita"/>
        </w:rPr>
      </w:pPr>
      <w:r w:rsidRPr="00677C45">
        <w:rPr>
          <w:rFonts w:ascii="Gordita" w:hAnsi="Gordita"/>
          <w:b/>
        </w:rPr>
        <w:lastRenderedPageBreak/>
        <w:t>Смерть Лжедмитрия.</w:t>
      </w:r>
      <w:r w:rsidRPr="00677C45">
        <w:rPr>
          <w:rFonts w:ascii="Gordita" w:hAnsi="Gordita"/>
          <w:color w:val="333333"/>
        </w:rPr>
        <w:t xml:space="preserve"> </w:t>
      </w:r>
      <w:r w:rsidRPr="00677C45">
        <w:rPr>
          <w:rFonts w:ascii="Gordita" w:hAnsi="Gordita"/>
        </w:rPr>
        <w:t>В ночь с 12 на 13 мая Василий Иванович Шуйский собрал к себе в дом своих приверженцев, торговых и служилых людей, раздраженных наглостью и насилиями поляков. Решено было обозначить дома, где они проживали, и затем на следующий день, в субботу, рано утром ударить в набат и крикнуть народу, что ляхи хотят погубить царя, – а тем временем как чернь будет чинить расправу с поляками, пользуясь общей суматохой, совершить убийство Лжедмитрия и его приближенных. Простой народ в Москве любил Лжедмитрия, и потому заговорщикам надо было отвести глаза народа от царя.</w:t>
      </w:r>
    </w:p>
    <w:p w:rsidR="00400647" w:rsidRPr="00677C45" w:rsidRDefault="00400647" w:rsidP="00400647">
      <w:pPr>
        <w:pStyle w:val="a3"/>
        <w:shd w:val="clear" w:color="auto" w:fill="FFFFFF"/>
        <w:spacing w:before="0" w:beforeAutospacing="0" w:after="180" w:afterAutospacing="0" w:line="345" w:lineRule="atLeast"/>
        <w:rPr>
          <w:rFonts w:ascii="Gordita" w:hAnsi="Gordita"/>
        </w:rPr>
      </w:pPr>
      <w:r w:rsidRPr="00677C45">
        <w:rPr>
          <w:rFonts w:ascii="Gordita" w:hAnsi="Gordita"/>
        </w:rPr>
        <w:t>15 мая Петру Басманову было донесено о том, что затевается какой-то заговор. Басманов доложил царю.</w:t>
      </w:r>
    </w:p>
    <w:p w:rsidR="00400647" w:rsidRPr="00677C45" w:rsidRDefault="00431494" w:rsidP="00400647">
      <w:pPr>
        <w:pStyle w:val="a3"/>
        <w:shd w:val="clear" w:color="auto" w:fill="FFFFFF"/>
        <w:spacing w:before="0" w:beforeAutospacing="0" w:after="180" w:afterAutospacing="0" w:line="345" w:lineRule="atLeast"/>
        <w:rPr>
          <w:rFonts w:ascii="Gordita" w:hAnsi="Gordita"/>
        </w:rPr>
      </w:pPr>
      <w:r w:rsidRPr="00677C45">
        <w:rPr>
          <w:rFonts w:ascii="Gordita" w:hAnsi="Gordita"/>
        </w:rPr>
        <w:t>Лжедмитрий даже не стал слушать, т.к. не любил доносчиков.</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Ранним утром 17 мая, по приказу Шуйского, были открыты тюрьмы и розданы преступникам топоры и мечи.</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В три часа утра, когда Лжедмитрий и все польские гости покоились глубоким сном и не успели еще проспаться от вчерашнего похмелья, вдруг раздался набат во всех церквах. Тысячи людей, схватив дубины, ружья, сабли, копья, кто что мог, устремились ко дворцу.</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Тем временем князь Василий Шуйский с крестом в одной руке и с мечом в другой въехал в Кремль (ворота кремлевские не были даже заперты). За Шуйским следовала большая толпа заговорщиков, вооруженных топорами, бердышами, рогатинами и ружьями.</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Набат разбудил царя. Он послал Петра Басманова разведать, что это значит. Сначала думали, что пожар. Но скоро раздались в Кремле неистовые крики; двор наполнился вооруженными людьми.</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Лжедмитрий думал спастись во внутреннем дворе, где стояли стрельцы на страже; он хотел спуститься с высоты в несколько сажен из окна по стропилам, но сорвался, упал, сильно расшибся и вывихнул себе ногу.</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Стрельцы привели в чувство царя и окружили его.</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Пришедши в себя, Лжедмитрий умолял их отнести его на Красную площадь к народу; за это он сулил им все имения мятежных бояр. Стрельцы обступили царя и думали было оборонять его, но мятежники пригрозили им, что перебьют в Стрелецкой слободе их жен и детей, и стрельцы, после недолгого сопротивления, уступили. Несчастного Лжедмитрия потащили во дворец.</w:t>
      </w:r>
    </w:p>
    <w:p w:rsidR="00431494" w:rsidRPr="00677C45" w:rsidRDefault="00431494" w:rsidP="00431494">
      <w:pPr>
        <w:pStyle w:val="a3"/>
        <w:shd w:val="clear" w:color="auto" w:fill="FFFFFF"/>
        <w:spacing w:before="0" w:beforeAutospacing="0" w:after="180" w:afterAutospacing="0" w:line="345" w:lineRule="atLeast"/>
        <w:rPr>
          <w:rFonts w:ascii="Gordita" w:hAnsi="Gordita"/>
          <w:shd w:val="clear" w:color="auto" w:fill="FFFFFF"/>
        </w:rPr>
      </w:pPr>
      <w:r w:rsidRPr="00677C45">
        <w:rPr>
          <w:rFonts w:ascii="Gordita" w:hAnsi="Gordita"/>
          <w:shd w:val="clear" w:color="auto" w:fill="FFFFFF"/>
        </w:rPr>
        <w:t>Дикая толпа заговорщиков забыла всякое человеческое чувство, издевалась и ругалась над несчастным. Толкали его, дергали, били... Кафтан с него сорвали, нарядили его в какое-то рубище..</w:t>
      </w:r>
    </w:p>
    <w:p w:rsidR="00431494"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shd w:val="clear" w:color="auto" w:fill="FFFFFF"/>
        </w:rPr>
        <w:lastRenderedPageBreak/>
        <w:t>Изуродованный труп Лжедмитрия потащили веревками из Кремля. У Вознесенского монастыря остановились, вызвали инокиню Марфу и требовали, чтобы она пред всем народом объявила, ее ли сын убит. Та отреклась, сказала, что истинный сын ее, царевич Дмитрий, убит в Угличе; винилась, что она страха ради признала сыном самозванца... Тогда тело его выволокли на Красную площадь и положили на стол, а у ног его на скамье кинули труп Петра Басманова.</w:t>
      </w:r>
      <w:r w:rsidRPr="00677C45">
        <w:rPr>
          <w:rFonts w:ascii="Gordita" w:hAnsi="Gordita"/>
        </w:rPr>
        <w:t xml:space="preserve"> Три дня грубая толпа издевалась над трупом Лжедмитрия.</w:t>
      </w:r>
    </w:p>
    <w:p w:rsidR="00400647" w:rsidRPr="00677C45" w:rsidRDefault="00431494" w:rsidP="00431494">
      <w:pPr>
        <w:pStyle w:val="a3"/>
        <w:shd w:val="clear" w:color="auto" w:fill="FFFFFF"/>
        <w:spacing w:before="0" w:beforeAutospacing="0" w:after="180" w:afterAutospacing="0" w:line="345" w:lineRule="atLeast"/>
        <w:rPr>
          <w:rFonts w:ascii="Gordita" w:hAnsi="Gordita"/>
        </w:rPr>
      </w:pPr>
      <w:r w:rsidRPr="00677C45">
        <w:rPr>
          <w:rFonts w:ascii="Gordita" w:hAnsi="Gordita"/>
        </w:rPr>
        <w:t>Но на третью ночь суеверных людей обуял страх. Пронесся слух, будто около трупа убитого Лжедмитрия стал показываться какой-то таинственный свет, который исчезал, когда подходили часовые... На следующее утро бояре распорядились отвезти труп за Серпуховские ворота, в Божий дом (так называлось кладбище, где хоронили умерших, подобранных на улицах). Но и тут разные видения пугали суеверных людей. Стали говорить в народе, что Лжедмитрий был необыкновенный человек, что ему сам дьявол помогал морочить людей, что он – чернокнижник и чародей и проч. Наконец труп его вырыли, сожгли, пепел смешали с порохом, зарядили этой смесью пушку и выстрелили в сторону, откуда въехал в Москву Лжедмитрий.</w:t>
      </w:r>
    </w:p>
    <w:p w:rsidR="001B6155" w:rsidRPr="00677C45" w:rsidRDefault="001B6155" w:rsidP="001B6155">
      <w:pPr>
        <w:spacing w:before="360" w:after="0" w:line="240" w:lineRule="auto"/>
        <w:rPr>
          <w:rFonts w:ascii="Gordita" w:eastAsia="Times New Roman" w:hAnsi="Gordita" w:cs="Times New Roman"/>
          <w:sz w:val="24"/>
          <w:szCs w:val="24"/>
          <w:lang w:eastAsia="ru-RU"/>
        </w:rPr>
      </w:pPr>
      <w:r w:rsidRPr="00677C45">
        <w:rPr>
          <w:rFonts w:ascii="Gordita" w:eastAsia="Times New Roman" w:hAnsi="Gordita" w:cs="Times New Roman"/>
          <w:b/>
          <w:bCs/>
          <w:sz w:val="24"/>
          <w:szCs w:val="24"/>
          <w:lang w:eastAsia="ru-RU"/>
        </w:rPr>
        <w:t>Последствиями</w:t>
      </w:r>
      <w:r w:rsidRPr="00677C45">
        <w:rPr>
          <w:rFonts w:ascii="Gordita" w:eastAsia="Times New Roman" w:hAnsi="Gordita" w:cs="Times New Roman"/>
          <w:sz w:val="24"/>
          <w:szCs w:val="24"/>
          <w:lang w:eastAsia="ru-RU"/>
        </w:rPr>
        <w:t> деятельности Лжедмитрия I стали восстание Ивана Болотникова, установление двоевластия между царем Василием Шуйским в Москве и Лжедмитрием II в Тушино, а также последующая иностранная интервенция в Россию.</w:t>
      </w:r>
    </w:p>
    <w:p w:rsidR="00431494" w:rsidRPr="00677C45" w:rsidRDefault="00431494">
      <w:pPr>
        <w:rPr>
          <w:rFonts w:ascii="Gordita" w:hAnsi="Gordita"/>
          <w:sz w:val="24"/>
          <w:szCs w:val="24"/>
        </w:rPr>
      </w:pP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sz w:val="24"/>
          <w:szCs w:val="24"/>
        </w:rPr>
        <w:t xml:space="preserve">Так же я бы хотел рассказать о другом самозванце, имя которого: Емельян Пугачёв. </w:t>
      </w:r>
      <w:r w:rsidRPr="00677C45">
        <w:rPr>
          <w:rFonts w:ascii="Gordita" w:hAnsi="Gordita" w:cs="Times New Roman"/>
          <w:sz w:val="24"/>
          <w:szCs w:val="24"/>
          <w:shd w:val="clear" w:color="auto" w:fill="FFFFFF"/>
        </w:rPr>
        <w:t>Он был предводителем народного восстания и Крестьянской войны 1773-1775 годов. Самозванцем, выдававшим себя за императора </w:t>
      </w:r>
      <w:hyperlink r:id="rId7" w:history="1">
        <w:r w:rsidRPr="00677C45">
          <w:rPr>
            <w:rStyle w:val="a6"/>
            <w:rFonts w:ascii="Gordita" w:hAnsi="Gordita" w:cs="Times New Roman"/>
            <w:color w:val="auto"/>
            <w:sz w:val="24"/>
            <w:szCs w:val="24"/>
            <w:u w:val="none"/>
            <w:shd w:val="clear" w:color="auto" w:fill="FFFFFF"/>
          </w:rPr>
          <w:t>Петра III</w:t>
        </w:r>
      </w:hyperlink>
      <w:r w:rsidRPr="00677C45">
        <w:rPr>
          <w:rFonts w:ascii="Gordita" w:hAnsi="Gordita" w:cs="Times New Roman"/>
          <w:sz w:val="24"/>
          <w:szCs w:val="24"/>
          <w:shd w:val="clear" w:color="auto" w:fill="FFFFFF"/>
        </w:rPr>
        <w:t xml:space="preserve">. </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b/>
          <w:sz w:val="24"/>
          <w:szCs w:val="24"/>
          <w:shd w:val="clear" w:color="auto" w:fill="FFFFFF"/>
        </w:rPr>
        <w:t>Мятеж.</w:t>
      </w:r>
      <w:r w:rsidRPr="00677C45">
        <w:rPr>
          <w:rFonts w:ascii="Gordita" w:hAnsi="Gordita" w:cs="Times New Roman"/>
          <w:sz w:val="24"/>
          <w:szCs w:val="24"/>
          <w:shd w:val="clear" w:color="auto" w:fill="FFFFFF"/>
        </w:rPr>
        <w:t xml:space="preserve"> Причиной мятежных настроений, которым подвергся Емельян Пугачев, стало принятие в 1762 году императорского указа «О вольностях дворянства». Законодательно закреплялось крепостное право еще на 100 лет. В то время по всей России с большим размахом разрастались вольные поселения казачества, купечества и беглых крестьян. Подневольный люд истосковался по свободе, но положение его не менялось. Назревал конфликт между угнетенными слоями населения и помещиками. Пугачев, как выразитель народных идей, принял на себя позицию лидера, которому удалось на время приблизиться к крестьянской мечте о свободном государстве. </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 xml:space="preserve">В 1773 году Пугачев после неудачного бунта был арестован и по решению тайного собрания по делам государственной измены осужден на </w:t>
      </w:r>
      <w:r w:rsidRPr="00677C45">
        <w:rPr>
          <w:rFonts w:ascii="Gordita" w:hAnsi="Gordita" w:cs="Times New Roman"/>
          <w:sz w:val="24"/>
          <w:szCs w:val="24"/>
          <w:shd w:val="clear" w:color="auto" w:fill="FFFFFF"/>
        </w:rPr>
        <w:lastRenderedPageBreak/>
        <w:t>пожизненную каторгу в селении Пелым. Но из тюремного острога успешно бежал уже летом того же года.</w:t>
      </w:r>
    </w:p>
    <w:p w:rsidR="00DE27EF" w:rsidRPr="00677C45" w:rsidRDefault="00DE27EF" w:rsidP="00DE27EF">
      <w:pPr>
        <w:pStyle w:val="a3"/>
        <w:shd w:val="clear" w:color="auto" w:fill="FFFFFF"/>
        <w:spacing w:before="0" w:beforeAutospacing="0" w:after="150" w:afterAutospacing="0"/>
        <w:rPr>
          <w:rFonts w:ascii="Gordita" w:hAnsi="Gordita"/>
        </w:rPr>
      </w:pPr>
      <w:r w:rsidRPr="00677C45">
        <w:rPr>
          <w:rFonts w:ascii="Gordita" w:hAnsi="Gordita"/>
          <w:b/>
          <w:shd w:val="clear" w:color="auto" w:fill="FFFFFF"/>
        </w:rPr>
        <w:t xml:space="preserve">Восстание. </w:t>
      </w:r>
      <w:r w:rsidRPr="00677C45">
        <w:rPr>
          <w:rFonts w:ascii="Gordita" w:hAnsi="Gordita"/>
        </w:rPr>
        <w:t>Емельян услышал о подавлении восстания яицкого казачества и поспешил на Урал, чтобы выдать себя за Петра III и стать во главе казачьего войска на правах сверженного императора. Пугачев решил собрать сильное войско для того, чтобы прорваться к свободным землям Закубанья и там поселиться с казачеством. Соратники И.Н.Зарубин-Чика, М.Г.Шигаев, Т.Г.Мясников, Д.К.Караваев, М.А.Кожевников подготовили легенду для предводителя и стали называть атамана Петром III.</w:t>
      </w:r>
    </w:p>
    <w:p w:rsidR="00DE27EF" w:rsidRPr="00677C45" w:rsidRDefault="00DE27EF" w:rsidP="00DE27EF">
      <w:pPr>
        <w:pStyle w:val="a3"/>
        <w:shd w:val="clear" w:color="auto" w:fill="FFFFFF"/>
        <w:spacing w:before="0" w:beforeAutospacing="0" w:after="150" w:afterAutospacing="0"/>
        <w:rPr>
          <w:rFonts w:ascii="Gordita" w:hAnsi="Gordita"/>
        </w:rPr>
      </w:pPr>
      <w:r w:rsidRPr="00677C45">
        <w:rPr>
          <w:rFonts w:ascii="Gordita" w:hAnsi="Gordita"/>
        </w:rPr>
        <w:t>Лихой казак мечтал о создании свободного казацко-крестьянского царства, во главе которого будет стоять царь-мужик. Наивные воззрения Пугачева нашли отклик в сердцах недовольного казачества и подавленного крестьянского люда.</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Пугачев идет к главной цели, используя насилие, бесчинства, неразумные страшные расправы с помещиками и военными. Из-за грабежей и разбоя отряд донского атамана часто называли бандой. Исторические источники расходятся во мнении был ли Пугачев желанным гостем в посещаемых им городах и селах, или народ боялся мятежника. В связи с сокрытием документов по делу пугачевского бунта более чем на 200 лет многие факты по-прежнему скрыты от историков.</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b/>
          <w:sz w:val="24"/>
          <w:szCs w:val="24"/>
          <w:shd w:val="clear" w:color="auto" w:fill="FFFFFF"/>
        </w:rPr>
        <w:t xml:space="preserve">Крестьянская война. </w:t>
      </w:r>
      <w:r w:rsidRPr="00677C45">
        <w:rPr>
          <w:rFonts w:ascii="Gordita" w:hAnsi="Gordita" w:cs="Times New Roman"/>
          <w:sz w:val="24"/>
          <w:szCs w:val="24"/>
          <w:shd w:val="clear" w:color="auto" w:fill="FFFFFF"/>
        </w:rPr>
        <w:t>Самозванцу удалось в зиме 1773 года собрать 25 тысячное войско, в арсенале которого было 86 пушек и припасы с военных уральских заводов. Во главе воинской организации стоял Совет, который занимался урегулированием военных, политических и социальных вопросов внутри восставшего казачества. «Тайная дума» Пугачева располагалась в Бердской слободе, эмиссары которой распространяли по всем захваченным волостям манифесты с заманчивыми обещаниями от имени императора Петра III. При очевидных организаторские заслугах Пугачева он допустил ряд стратегических ошибок, которые повлияли на исход восстания. Первым городом, который взяли повстанцы, стал Яицкий городок, затем пал Оренбург. Расчистив северные территории, Пугачев захватывает оружейные заводы, тем самым обеспечив войско артиллерией. Оснащенная многотысячная армия казаков спускается к низовьям Волги, во всех занятых городах встречая приветствующий царя народ.</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t>В конце лета 1774 года армия Михельсона побеждает казаков под Царицыном, обращая противника в бегство в сторону побережья Каспия. За 100 тысяч рублей Пугачева предают соратники Ф.Ф.Чумаков, И.П.Федулев и И.А.Творогов, и в степях Заволжья, рядом с рекой Большой Узень, предводителя восстания арестовывают.</w:t>
      </w:r>
    </w:p>
    <w:p w:rsidR="00DE27EF" w:rsidRPr="00677C45" w:rsidRDefault="00DE27EF">
      <w:pPr>
        <w:rPr>
          <w:rFonts w:ascii="Gordita" w:hAnsi="Gordita" w:cs="Times New Roman"/>
          <w:sz w:val="24"/>
          <w:szCs w:val="24"/>
          <w:shd w:val="clear" w:color="auto" w:fill="FFFFFF"/>
        </w:rPr>
      </w:pPr>
      <w:r w:rsidRPr="00677C45">
        <w:rPr>
          <w:rFonts w:ascii="Gordita" w:hAnsi="Gordita" w:cs="Times New Roman"/>
          <w:sz w:val="24"/>
          <w:szCs w:val="24"/>
          <w:shd w:val="clear" w:color="auto" w:fill="FFFFFF"/>
        </w:rPr>
        <w:lastRenderedPageBreak/>
        <w:t>Пугачева помещают в клетку, в которой невозможно разогнуться во весь рост, и в таком виде, под личным конвоем </w:t>
      </w:r>
      <w:hyperlink r:id="rId8" w:history="1">
        <w:r w:rsidRPr="00677C45">
          <w:rPr>
            <w:rStyle w:val="a6"/>
            <w:rFonts w:ascii="Gordita" w:hAnsi="Gordita" w:cs="Times New Roman"/>
            <w:color w:val="auto"/>
            <w:sz w:val="24"/>
            <w:szCs w:val="24"/>
            <w:shd w:val="clear" w:color="auto" w:fill="FFFFFF"/>
          </w:rPr>
          <w:t>Александра Суворова</w:t>
        </w:r>
      </w:hyperlink>
      <w:r w:rsidRPr="00677C45">
        <w:rPr>
          <w:rFonts w:ascii="Gordita" w:hAnsi="Gordita" w:cs="Times New Roman"/>
          <w:sz w:val="24"/>
          <w:szCs w:val="24"/>
          <w:shd w:val="clear" w:color="auto" w:fill="FFFFFF"/>
        </w:rPr>
        <w:t>, доставляют в столицу. Делом самозванца и его приспешников занимается закрытый суд Сената. Смертный приговор согласовывают лично с императрицей </w:t>
      </w:r>
      <w:hyperlink r:id="rId9" w:history="1">
        <w:r w:rsidRPr="00677C45">
          <w:rPr>
            <w:rStyle w:val="a6"/>
            <w:rFonts w:ascii="Gordita" w:hAnsi="Gordita" w:cs="Times New Roman"/>
            <w:color w:val="auto"/>
            <w:sz w:val="24"/>
            <w:szCs w:val="24"/>
            <w:shd w:val="clear" w:color="auto" w:fill="FFFFFF"/>
          </w:rPr>
          <w:t>Екатериной II</w:t>
        </w:r>
      </w:hyperlink>
      <w:r w:rsidRPr="00677C45">
        <w:rPr>
          <w:rFonts w:ascii="Gordita" w:hAnsi="Gordita" w:cs="Times New Roman"/>
          <w:sz w:val="24"/>
          <w:szCs w:val="24"/>
          <w:shd w:val="clear" w:color="auto" w:fill="FFFFFF"/>
        </w:rPr>
        <w:t>. К четвертованию приговариваются помимо Емельяна Пугачева его соратники А. П. Перфильев, М. Г. Шигаев, Т. И. Подуров, В. И. Торнов.</w:t>
      </w:r>
    </w:p>
    <w:p w:rsidR="00BA185D" w:rsidRPr="00677C45" w:rsidRDefault="00BA185D" w:rsidP="00BA185D">
      <w:pPr>
        <w:spacing w:before="360" w:after="0" w:line="240" w:lineRule="auto"/>
        <w:rPr>
          <w:rFonts w:ascii="Gordita" w:eastAsia="Times New Roman" w:hAnsi="Gordita" w:cs="Times New Roman"/>
          <w:sz w:val="24"/>
          <w:szCs w:val="24"/>
          <w:lang w:eastAsia="ru-RU"/>
        </w:rPr>
      </w:pPr>
      <w:r w:rsidRPr="00677C45">
        <w:rPr>
          <w:rFonts w:ascii="Gordita" w:eastAsia="Times New Roman" w:hAnsi="Gordita" w:cs="Times New Roman"/>
          <w:b/>
          <w:sz w:val="24"/>
          <w:szCs w:val="24"/>
          <w:lang w:eastAsia="ru-RU"/>
        </w:rPr>
        <w:t>Политические мотивы появления Емельяна Пугачёва.</w:t>
      </w:r>
      <w:r w:rsidRPr="00677C45">
        <w:rPr>
          <w:rFonts w:ascii="Gordita" w:eastAsia="Times New Roman" w:hAnsi="Gordita" w:cs="Times New Roman"/>
          <w:sz w:val="24"/>
          <w:szCs w:val="24"/>
          <w:lang w:eastAsia="ru-RU"/>
        </w:rPr>
        <w:t xml:space="preserve"> Восстания не возникают сами собой, они возникают из-за внутренних проблем, т.е. при хороших условиях внутри страны, люди не бунтуют. Слабость царя(</w:t>
      </w:r>
      <w:r w:rsidR="00872EF3">
        <w:rPr>
          <w:rFonts w:ascii="Gordita" w:eastAsia="Times New Roman" w:hAnsi="Gordita" w:cs="Times New Roman"/>
          <w:sz w:val="24"/>
          <w:szCs w:val="24"/>
          <w:lang w:eastAsia="ru-RU"/>
        </w:rPr>
        <w:t xml:space="preserve"> на тот момент это был </w:t>
      </w:r>
      <w:r w:rsidRPr="00677C45">
        <w:rPr>
          <w:rFonts w:ascii="Gordita" w:eastAsia="Times New Roman" w:hAnsi="Gordita" w:cs="Times New Roman"/>
          <w:sz w:val="24"/>
          <w:szCs w:val="24"/>
          <w:lang w:eastAsia="ru-RU"/>
        </w:rPr>
        <w:t xml:space="preserve">Фёдор) и его неспособность править привели к восстаниям в России. </w:t>
      </w:r>
    </w:p>
    <w:p w:rsidR="00BA185D" w:rsidRPr="00677C45" w:rsidRDefault="00BA185D" w:rsidP="005E40BF">
      <w:pPr>
        <w:pStyle w:val="a3"/>
        <w:shd w:val="clear" w:color="auto" w:fill="FFFFFF"/>
        <w:spacing w:before="0" w:beforeAutospacing="0" w:after="150" w:afterAutospacing="0"/>
        <w:rPr>
          <w:rFonts w:ascii="Gordita" w:hAnsi="Gordita"/>
          <w:b/>
          <w:shd w:val="clear" w:color="auto" w:fill="FFFFFF"/>
        </w:rPr>
      </w:pPr>
    </w:p>
    <w:p w:rsidR="005E40BF" w:rsidRPr="00677C45" w:rsidRDefault="005E40BF" w:rsidP="005E40BF">
      <w:pPr>
        <w:pStyle w:val="a3"/>
        <w:shd w:val="clear" w:color="auto" w:fill="FFFFFF"/>
        <w:spacing w:before="0" w:beforeAutospacing="0" w:after="150" w:afterAutospacing="0"/>
        <w:rPr>
          <w:rFonts w:ascii="Gordita" w:hAnsi="Gordita"/>
        </w:rPr>
      </w:pPr>
      <w:r w:rsidRPr="00677C45">
        <w:rPr>
          <w:rFonts w:ascii="Gordita" w:hAnsi="Gordita"/>
          <w:b/>
          <w:shd w:val="clear" w:color="auto" w:fill="FFFFFF"/>
        </w:rPr>
        <w:t>Смерть.</w:t>
      </w:r>
      <w:r w:rsidRPr="00677C45">
        <w:rPr>
          <w:rFonts w:ascii="Gordita" w:hAnsi="Gordita"/>
          <w:b/>
        </w:rPr>
        <w:t xml:space="preserve"> </w:t>
      </w:r>
      <w:r w:rsidRPr="00677C45">
        <w:rPr>
          <w:rFonts w:ascii="Gordita" w:hAnsi="Gordita"/>
        </w:rPr>
        <w:t>После судебного разбирательства Пугачев и четверо соратников были приговорены к четвертованию. Но негласно суровая казнь была смягчена, и 10 января 1775 года на Болотной площади всех пятерых вначале обезглавили, а потом колесовали.</w:t>
      </w:r>
    </w:p>
    <w:p w:rsidR="005E40BF" w:rsidRPr="00677C45" w:rsidRDefault="005E40BF" w:rsidP="005E40BF">
      <w:pPr>
        <w:pStyle w:val="a3"/>
        <w:shd w:val="clear" w:color="auto" w:fill="FFFFFF"/>
        <w:spacing w:before="0" w:beforeAutospacing="0" w:after="150" w:afterAutospacing="0"/>
        <w:rPr>
          <w:rFonts w:ascii="Gordita" w:hAnsi="Gordita"/>
        </w:rPr>
      </w:pPr>
      <w:r w:rsidRPr="00677C45">
        <w:rPr>
          <w:rFonts w:ascii="Gordita" w:hAnsi="Gordita"/>
        </w:rPr>
        <w:t>Перед казнью Емельян Пугачев был спокоен, постоянно крестился на все четыре стороны, на соборы, виднеющиеся вдалеке, и просил прощения у православного народа.</w:t>
      </w:r>
    </w:p>
    <w:p w:rsidR="004A52B1" w:rsidRPr="00677C45" w:rsidRDefault="004A52B1" w:rsidP="005E40BF">
      <w:pPr>
        <w:pStyle w:val="a3"/>
        <w:shd w:val="clear" w:color="auto" w:fill="FFFFFF"/>
        <w:spacing w:before="0" w:beforeAutospacing="0" w:after="150" w:afterAutospacing="0"/>
        <w:rPr>
          <w:rFonts w:ascii="Gordita" w:hAnsi="Gordita"/>
        </w:rPr>
      </w:pPr>
      <w:r w:rsidRPr="00677C45">
        <w:rPr>
          <w:rFonts w:ascii="Gordita" w:hAnsi="Gordita"/>
        </w:rPr>
        <w:tab/>
      </w:r>
    </w:p>
    <w:p w:rsidR="00867C5F" w:rsidRPr="00677C45" w:rsidRDefault="00867C5F">
      <w:pPr>
        <w:rPr>
          <w:rFonts w:ascii="Gordita" w:hAnsi="Gordita" w:cs="Times New Roman"/>
          <w:sz w:val="24"/>
          <w:szCs w:val="24"/>
          <w:shd w:val="clear" w:color="auto" w:fill="FFFFFF"/>
        </w:rPr>
      </w:pPr>
      <w:r w:rsidRPr="00677C45">
        <w:rPr>
          <w:rFonts w:ascii="Gordita" w:hAnsi="Gordita" w:cs="Times New Roman"/>
          <w:b/>
          <w:sz w:val="24"/>
          <w:szCs w:val="24"/>
        </w:rPr>
        <w:t>Заключение.</w:t>
      </w:r>
      <w:r w:rsidRPr="00677C45">
        <w:rPr>
          <w:rFonts w:ascii="Gordita" w:hAnsi="Gordita" w:cs="Times New Roman"/>
          <w:sz w:val="24"/>
          <w:szCs w:val="24"/>
        </w:rPr>
        <w:t xml:space="preserve"> </w:t>
      </w:r>
      <w:r w:rsidRPr="00677C45">
        <w:rPr>
          <w:rFonts w:ascii="Gordita" w:hAnsi="Gordita" w:cs="Times New Roman"/>
          <w:sz w:val="24"/>
          <w:szCs w:val="24"/>
          <w:shd w:val="clear" w:color="auto" w:fill="FFFFFF"/>
        </w:rPr>
        <w:t xml:space="preserve">Пожалуй, можно считать общепризнанным тезис, что нигде и никогда монархическое самозванчество не имело такого распространения, как в России </w:t>
      </w:r>
      <w:r w:rsidR="00872EF3">
        <w:rPr>
          <w:rFonts w:ascii="Gordita" w:hAnsi="Gordita" w:cs="Times New Roman"/>
          <w:sz w:val="24"/>
          <w:szCs w:val="24"/>
          <w:shd w:val="clear" w:color="auto" w:fill="FFFFFF"/>
        </w:rPr>
        <w:t>17-18</w:t>
      </w:r>
      <w:r w:rsidRPr="00677C45">
        <w:rPr>
          <w:rFonts w:ascii="Gordita" w:hAnsi="Gordita" w:cs="Times New Roman"/>
          <w:sz w:val="24"/>
          <w:szCs w:val="24"/>
          <w:shd w:val="clear" w:color="auto" w:fill="FFFFFF"/>
        </w:rPr>
        <w:t xml:space="preserve"> вв. Несмотря на то, что самозванчество издавна привлекало внимание историков, корни этого явления остаются до конца не выясненными. Данный доклад был направлен на осмысление этого феномена в качестве сложного историко-культурного явления, коренящегося в особенностях массового сознания и политического развития России </w:t>
      </w:r>
      <w:r w:rsidR="00872EF3">
        <w:rPr>
          <w:rFonts w:ascii="Gordita" w:hAnsi="Gordita" w:cs="Times New Roman"/>
          <w:sz w:val="24"/>
          <w:szCs w:val="24"/>
          <w:shd w:val="clear" w:color="auto" w:fill="FFFFFF"/>
        </w:rPr>
        <w:t>17-18</w:t>
      </w:r>
      <w:r w:rsidRPr="00677C45">
        <w:rPr>
          <w:rFonts w:ascii="Gordita" w:hAnsi="Gordita" w:cs="Times New Roman"/>
          <w:sz w:val="24"/>
          <w:szCs w:val="24"/>
          <w:shd w:val="clear" w:color="auto" w:fill="FFFFFF"/>
        </w:rPr>
        <w:t xml:space="preserve"> вв.</w:t>
      </w:r>
    </w:p>
    <w:sectPr w:rsidR="00867C5F" w:rsidRPr="00677C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ordita">
    <w:panose1 w:val="00000000000000000000"/>
    <w:charset w:val="00"/>
    <w:family w:val="modern"/>
    <w:notTrueType/>
    <w:pitch w:val="variable"/>
    <w:sig w:usb0="A10002CF" w:usb1="5000E07A" w:usb2="00000000" w:usb3="00000000" w:csb0="00000197"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55"/>
    <w:rsid w:val="001B6155"/>
    <w:rsid w:val="001D14BB"/>
    <w:rsid w:val="002958FC"/>
    <w:rsid w:val="00400647"/>
    <w:rsid w:val="00431494"/>
    <w:rsid w:val="00456CCB"/>
    <w:rsid w:val="004A52B1"/>
    <w:rsid w:val="00500CC1"/>
    <w:rsid w:val="005E40BF"/>
    <w:rsid w:val="00677C45"/>
    <w:rsid w:val="00867C5F"/>
    <w:rsid w:val="00872EF3"/>
    <w:rsid w:val="009B3A2F"/>
    <w:rsid w:val="00BA185D"/>
    <w:rsid w:val="00CF3FF3"/>
    <w:rsid w:val="00DE27EF"/>
    <w:rsid w:val="00F362EC"/>
    <w:rsid w:val="00F90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D5DF"/>
  <w15:chartTrackingRefBased/>
  <w15:docId w15:val="{4E12EBCF-D72D-416D-B28E-1BD11802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B61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B6155"/>
    <w:rPr>
      <w:b/>
      <w:bCs/>
    </w:rPr>
  </w:style>
  <w:style w:type="character" w:styleId="a5">
    <w:name w:val="Emphasis"/>
    <w:basedOn w:val="a0"/>
    <w:uiPriority w:val="20"/>
    <w:qFormat/>
    <w:rsid w:val="001B6155"/>
    <w:rPr>
      <w:i/>
      <w:iCs/>
    </w:rPr>
  </w:style>
  <w:style w:type="character" w:styleId="a6">
    <w:name w:val="Hyperlink"/>
    <w:basedOn w:val="a0"/>
    <w:uiPriority w:val="99"/>
    <w:unhideWhenUsed/>
    <w:rsid w:val="001B6155"/>
    <w:rPr>
      <w:color w:val="0563C1" w:themeColor="hyperlink"/>
      <w:u w:val="single"/>
    </w:rPr>
  </w:style>
  <w:style w:type="character" w:styleId="a7">
    <w:name w:val="Unresolved Mention"/>
    <w:basedOn w:val="a0"/>
    <w:uiPriority w:val="99"/>
    <w:semiHidden/>
    <w:unhideWhenUsed/>
    <w:rsid w:val="001B6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2393">
      <w:bodyDiv w:val="1"/>
      <w:marLeft w:val="0"/>
      <w:marRight w:val="0"/>
      <w:marTop w:val="0"/>
      <w:marBottom w:val="0"/>
      <w:divBdr>
        <w:top w:val="none" w:sz="0" w:space="0" w:color="auto"/>
        <w:left w:val="none" w:sz="0" w:space="0" w:color="auto"/>
        <w:bottom w:val="none" w:sz="0" w:space="0" w:color="auto"/>
        <w:right w:val="none" w:sz="0" w:space="0" w:color="auto"/>
      </w:divBdr>
    </w:div>
    <w:div w:id="533034944">
      <w:bodyDiv w:val="1"/>
      <w:marLeft w:val="0"/>
      <w:marRight w:val="0"/>
      <w:marTop w:val="0"/>
      <w:marBottom w:val="0"/>
      <w:divBdr>
        <w:top w:val="none" w:sz="0" w:space="0" w:color="auto"/>
        <w:left w:val="none" w:sz="0" w:space="0" w:color="auto"/>
        <w:bottom w:val="none" w:sz="0" w:space="0" w:color="auto"/>
        <w:right w:val="none" w:sz="0" w:space="0" w:color="auto"/>
      </w:divBdr>
    </w:div>
    <w:div w:id="1037044385">
      <w:bodyDiv w:val="1"/>
      <w:marLeft w:val="0"/>
      <w:marRight w:val="0"/>
      <w:marTop w:val="0"/>
      <w:marBottom w:val="0"/>
      <w:divBdr>
        <w:top w:val="none" w:sz="0" w:space="0" w:color="auto"/>
        <w:left w:val="none" w:sz="0" w:space="0" w:color="auto"/>
        <w:bottom w:val="none" w:sz="0" w:space="0" w:color="auto"/>
        <w:right w:val="none" w:sz="0" w:space="0" w:color="auto"/>
      </w:divBdr>
    </w:div>
    <w:div w:id="1041593290">
      <w:bodyDiv w:val="1"/>
      <w:marLeft w:val="0"/>
      <w:marRight w:val="0"/>
      <w:marTop w:val="0"/>
      <w:marBottom w:val="0"/>
      <w:divBdr>
        <w:top w:val="none" w:sz="0" w:space="0" w:color="auto"/>
        <w:left w:val="none" w:sz="0" w:space="0" w:color="auto"/>
        <w:bottom w:val="none" w:sz="0" w:space="0" w:color="auto"/>
        <w:right w:val="none" w:sz="0" w:space="0" w:color="auto"/>
      </w:divBdr>
    </w:div>
    <w:div w:id="1204515727">
      <w:bodyDiv w:val="1"/>
      <w:marLeft w:val="0"/>
      <w:marRight w:val="0"/>
      <w:marTop w:val="0"/>
      <w:marBottom w:val="0"/>
      <w:divBdr>
        <w:top w:val="none" w:sz="0" w:space="0" w:color="auto"/>
        <w:left w:val="none" w:sz="0" w:space="0" w:color="auto"/>
        <w:bottom w:val="none" w:sz="0" w:space="0" w:color="auto"/>
        <w:right w:val="none" w:sz="0" w:space="0" w:color="auto"/>
      </w:divBdr>
    </w:div>
    <w:div w:id="1440685431">
      <w:bodyDiv w:val="1"/>
      <w:marLeft w:val="0"/>
      <w:marRight w:val="0"/>
      <w:marTop w:val="0"/>
      <w:marBottom w:val="0"/>
      <w:divBdr>
        <w:top w:val="none" w:sz="0" w:space="0" w:color="auto"/>
        <w:left w:val="none" w:sz="0" w:space="0" w:color="auto"/>
        <w:bottom w:val="none" w:sz="0" w:space="0" w:color="auto"/>
        <w:right w:val="none" w:sz="0" w:space="0" w:color="auto"/>
      </w:divBdr>
    </w:div>
    <w:div w:id="1750496368">
      <w:bodyDiv w:val="1"/>
      <w:marLeft w:val="0"/>
      <w:marRight w:val="0"/>
      <w:marTop w:val="0"/>
      <w:marBottom w:val="0"/>
      <w:divBdr>
        <w:top w:val="none" w:sz="0" w:space="0" w:color="auto"/>
        <w:left w:val="none" w:sz="0" w:space="0" w:color="auto"/>
        <w:bottom w:val="none" w:sz="0" w:space="0" w:color="auto"/>
        <w:right w:val="none" w:sz="0" w:space="0" w:color="auto"/>
      </w:divBdr>
    </w:div>
    <w:div w:id="19786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4smi.org/celebrity/4248-aleksandr-suvorov.html" TargetMode="External"/><Relationship Id="rId3" Type="http://schemas.openxmlformats.org/officeDocument/2006/relationships/webSettings" Target="webSettings.xml"/><Relationship Id="rId7" Type="http://schemas.openxmlformats.org/officeDocument/2006/relationships/hyperlink" Target="https://24smi.org/celebrity/3531-petr-iii.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4smi.org/celebrity/5023-emelian-pugachev.html" TargetMode="External"/><Relationship Id="rId11" Type="http://schemas.openxmlformats.org/officeDocument/2006/relationships/theme" Target="theme/theme1.xml"/><Relationship Id="rId5" Type="http://schemas.openxmlformats.org/officeDocument/2006/relationships/hyperlink" Target="http://rushist.com/index.php/russia-children/745-ubijstvo-lzhedmitriya" TargetMode="External"/><Relationship Id="rId10" Type="http://schemas.openxmlformats.org/officeDocument/2006/relationships/fontTable" Target="fontTable.xml"/><Relationship Id="rId4" Type="http://schemas.openxmlformats.org/officeDocument/2006/relationships/hyperlink" Target="https://vk.com/@kaiserundallah-ege-ot-kaizera-1598-1613" TargetMode="External"/><Relationship Id="rId9" Type="http://schemas.openxmlformats.org/officeDocument/2006/relationships/hyperlink" Target="https://24smi.org/celebrity/1290-ekaterina-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1745</Words>
  <Characters>9953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Rubillex pro</dc:creator>
  <cp:keywords/>
  <dc:description/>
  <cp:lastModifiedBy>Rubillex pro</cp:lastModifiedBy>
  <cp:revision>9</cp:revision>
  <dcterms:created xsi:type="dcterms:W3CDTF">2019-02-26T14:01:00Z</dcterms:created>
  <dcterms:modified xsi:type="dcterms:W3CDTF">2019-03-14T10:59:00Z</dcterms:modified>
</cp:coreProperties>
</file>