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58A84" w14:textId="5020BB8D" w:rsidR="00971C90" w:rsidRDefault="00A2535D" w:rsidP="00D23272">
      <w:pPr>
        <w:pStyle w:val="Heading2"/>
      </w:pPr>
      <w:r>
        <w:t>Introduction</w:t>
      </w:r>
    </w:p>
    <w:p w14:paraId="29DA1A1C" w14:textId="2F286AFB" w:rsidR="008A2963" w:rsidRDefault="00A2535D" w:rsidP="007C7CFE">
      <w:pPr>
        <w:jc w:val="both"/>
      </w:pPr>
      <w:r>
        <w:t>Genetic Algorithms (</w:t>
      </w:r>
      <w:r w:rsidR="008A2963">
        <w:t>GA</w:t>
      </w:r>
      <w:r>
        <w:t>) are an established and robust tool for solving NP-hard optimization problems by mimicking biological processes of natural selection, crossover, and mutation.</w:t>
      </w:r>
      <w:r w:rsidR="008A2963">
        <w:t xml:space="preserve"> However, as problem complexity increases, standard Genetic Algorithms typically suffer from premature convergence [CITATION REQUIRED]. To alleviate this concern, variations of GAs use various methods to maintain diversity of the population and balance the algorithm’s “exploration vs exploitation” [CITATION REQUIRED].</w:t>
      </w:r>
    </w:p>
    <w:p w14:paraId="6B07A400" w14:textId="18BF733B" w:rsidR="008A2963" w:rsidRDefault="00BE3E84" w:rsidP="007C7CFE">
      <w:pPr>
        <w:jc w:val="both"/>
      </w:pPr>
      <w:r>
        <w:t>Coarse</w:t>
      </w:r>
      <w:r w:rsidR="008A2963">
        <w:t xml:space="preserve"> Grained Genetic Algorithms (CGGA’s), sometimes referred to as the Island Model, </w:t>
      </w:r>
      <w:r w:rsidR="00F33958">
        <w:t>are</w:t>
      </w:r>
      <w:r w:rsidR="008A2963">
        <w:t xml:space="preserve"> a variation of </w:t>
      </w:r>
      <w:r w:rsidR="00F33958">
        <w:t>the GA which splits the main population into several smaller “islands” where each sub-population can evolve in isolation with only periodic exchanges of individuals through migration.</w:t>
      </w:r>
    </w:p>
    <w:p w14:paraId="60B983D3" w14:textId="3D4B743D" w:rsidR="00F33958" w:rsidRDefault="00F33958" w:rsidP="007C7CFE">
      <w:pPr>
        <w:jc w:val="both"/>
      </w:pPr>
      <w:r>
        <w:t xml:space="preserve">Generic CGGA’s base their migration patterns off simplistic patterns (e.g. rings) where children are </w:t>
      </w:r>
      <w:r w:rsidR="00BE3E84">
        <w:t>developed from the traits of two parents in the same group.</w:t>
      </w:r>
      <w:r>
        <w:t xml:space="preserve"> </w:t>
      </w:r>
      <w:r w:rsidR="00BE3E84">
        <w:t>H</w:t>
      </w:r>
      <w:r>
        <w:t>owever, this report proposes a new approach to CGGA’s topology by inheriting key marriage laws from the Warlpiri kinship system</w:t>
      </w:r>
      <w:r w:rsidR="00BE3E84">
        <w:t>; the social structure used by the Warlpiri indigenous community in Central Australia</w:t>
      </w:r>
      <w:r>
        <w:t xml:space="preserve">. </w:t>
      </w:r>
      <w:r w:rsidR="00BE3E84">
        <w:t>By mapping Warlpiri skin groups to GA subpopulations and enforcing their strict marriage and decent laws as migration policies, this project aims to establish an algorithm that inherently maintains high diversity and avoids local optima.</w:t>
      </w:r>
    </w:p>
    <w:p w14:paraId="0CED0678" w14:textId="441A9C41" w:rsidR="007C7CFE" w:rsidRDefault="007C7CFE" w:rsidP="00D23272">
      <w:pPr>
        <w:pStyle w:val="Heading2"/>
      </w:pPr>
      <w:r>
        <w:t>Background</w:t>
      </w:r>
    </w:p>
    <w:p w14:paraId="6AA6C4B3" w14:textId="47D2D05A" w:rsidR="007C7CFE" w:rsidRDefault="007C7CFE" w:rsidP="00D23272">
      <w:pPr>
        <w:pStyle w:val="Heading3"/>
      </w:pPr>
      <w:r>
        <w:t>Coarse-Grained (Island Model) Genetic Algorithms</w:t>
      </w:r>
    </w:p>
    <w:p w14:paraId="031D40D9" w14:textId="0CA88304" w:rsidR="007C7CFE" w:rsidRDefault="007C7CFE" w:rsidP="003C5C6E">
      <w:pPr>
        <w:jc w:val="both"/>
      </w:pPr>
      <w:r>
        <w:t>In a Coarse-Grained GA, the total population is partitioned into smaller, independent subpopulations. These islands evolve in parallel, performing selection, crossover, and mutation within their local population. Periodically, a “migration” phase occurs where a small number of individuals are copied between islands based on a specific topology</w:t>
      </w:r>
      <w:r w:rsidR="00183E25">
        <w:t>. The success of a CGGA relies on the migration policy in place. Specifically, the topology (I.e. The path migrating individuals take) and the interval (i.e. how often and how many individuals migrate).</w:t>
      </w:r>
    </w:p>
    <w:p w14:paraId="7E7291B5" w14:textId="1AB69578" w:rsidR="00183E25" w:rsidRDefault="00183E25" w:rsidP="003C5C6E">
      <w:pPr>
        <w:jc w:val="both"/>
      </w:pPr>
      <w:r>
        <w:t>The primary goal of the division of the main population and isolation of the sub populations is to maintain a wide variety of partial solutions in different islands, mitigating the premature convergence onto a suboptimal solution.</w:t>
      </w:r>
    </w:p>
    <w:p w14:paraId="7C469246" w14:textId="01DE9EC0" w:rsidR="007C7CFE" w:rsidRPr="007C7CFE" w:rsidRDefault="007C7CFE" w:rsidP="00D23272">
      <w:pPr>
        <w:pStyle w:val="Heading3"/>
      </w:pPr>
      <w:r>
        <w:t>The Warlpiri Kinship System</w:t>
      </w:r>
    </w:p>
    <w:sectPr w:rsidR="007C7CFE" w:rsidRPr="007C7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3B3"/>
    <w:rsid w:val="00183E25"/>
    <w:rsid w:val="003C5C6E"/>
    <w:rsid w:val="004615D2"/>
    <w:rsid w:val="005F53B3"/>
    <w:rsid w:val="007C7CFE"/>
    <w:rsid w:val="008A2963"/>
    <w:rsid w:val="00971C90"/>
    <w:rsid w:val="00A2535D"/>
    <w:rsid w:val="00B6309B"/>
    <w:rsid w:val="00BE3E84"/>
    <w:rsid w:val="00D23272"/>
    <w:rsid w:val="00D30AE5"/>
    <w:rsid w:val="00F33958"/>
    <w:rsid w:val="00F570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5AB7"/>
  <w15:chartTrackingRefBased/>
  <w15:docId w15:val="{4AD52564-9322-4AAF-8606-D9A4C14E7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5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5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5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5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3B3"/>
    <w:rPr>
      <w:rFonts w:eastAsiaTheme="majorEastAsia" w:cstheme="majorBidi"/>
      <w:color w:val="272727" w:themeColor="text1" w:themeTint="D8"/>
    </w:rPr>
  </w:style>
  <w:style w:type="paragraph" w:styleId="Title">
    <w:name w:val="Title"/>
    <w:basedOn w:val="Normal"/>
    <w:next w:val="Normal"/>
    <w:link w:val="TitleChar"/>
    <w:uiPriority w:val="10"/>
    <w:qFormat/>
    <w:rsid w:val="005F5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3B3"/>
    <w:pPr>
      <w:spacing w:before="160"/>
      <w:jc w:val="center"/>
    </w:pPr>
    <w:rPr>
      <w:i/>
      <w:iCs/>
      <w:color w:val="404040" w:themeColor="text1" w:themeTint="BF"/>
    </w:rPr>
  </w:style>
  <w:style w:type="character" w:customStyle="1" w:styleId="QuoteChar">
    <w:name w:val="Quote Char"/>
    <w:basedOn w:val="DefaultParagraphFont"/>
    <w:link w:val="Quote"/>
    <w:uiPriority w:val="29"/>
    <w:rsid w:val="005F53B3"/>
    <w:rPr>
      <w:i/>
      <w:iCs/>
      <w:color w:val="404040" w:themeColor="text1" w:themeTint="BF"/>
    </w:rPr>
  </w:style>
  <w:style w:type="paragraph" w:styleId="ListParagraph">
    <w:name w:val="List Paragraph"/>
    <w:basedOn w:val="Normal"/>
    <w:uiPriority w:val="34"/>
    <w:qFormat/>
    <w:rsid w:val="005F53B3"/>
    <w:pPr>
      <w:ind w:left="720"/>
      <w:contextualSpacing/>
    </w:pPr>
  </w:style>
  <w:style w:type="character" w:styleId="IntenseEmphasis">
    <w:name w:val="Intense Emphasis"/>
    <w:basedOn w:val="DefaultParagraphFont"/>
    <w:uiPriority w:val="21"/>
    <w:qFormat/>
    <w:rsid w:val="005F53B3"/>
    <w:rPr>
      <w:i/>
      <w:iCs/>
      <w:color w:val="0F4761" w:themeColor="accent1" w:themeShade="BF"/>
    </w:rPr>
  </w:style>
  <w:style w:type="paragraph" w:styleId="IntenseQuote">
    <w:name w:val="Intense Quote"/>
    <w:basedOn w:val="Normal"/>
    <w:next w:val="Normal"/>
    <w:link w:val="IntenseQuoteChar"/>
    <w:uiPriority w:val="30"/>
    <w:qFormat/>
    <w:rsid w:val="005F5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3B3"/>
    <w:rPr>
      <w:i/>
      <w:iCs/>
      <w:color w:val="0F4761" w:themeColor="accent1" w:themeShade="BF"/>
    </w:rPr>
  </w:style>
  <w:style w:type="character" w:styleId="IntenseReference">
    <w:name w:val="Intense Reference"/>
    <w:basedOn w:val="DefaultParagraphFont"/>
    <w:uiPriority w:val="32"/>
    <w:qFormat/>
    <w:rsid w:val="005F5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Rubin</dc:creator>
  <cp:keywords/>
  <dc:description/>
  <cp:lastModifiedBy>Alex Rubin</cp:lastModifiedBy>
  <cp:revision>4</cp:revision>
  <dcterms:created xsi:type="dcterms:W3CDTF">2025-12-17T05:08:00Z</dcterms:created>
  <dcterms:modified xsi:type="dcterms:W3CDTF">2025-12-17T12:56:00Z</dcterms:modified>
</cp:coreProperties>
</file>