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  <w:r>
        <w:rPr>
          <w:b/>
          <w:color w:val="2F5597"/>
          <w:sz w:val="26"/>
        </w:rPr>
        <w:t>EXPENSE TRACKER</w:t>
      </w:r>
    </w:p>
    <w:p>
      <w:pPr>
        <w:pStyle w:val="Title"/>
      </w:pPr>
      <w:r>
        <w:t>Engineering &amp; Technical Specification</w:t>
      </w:r>
    </w:p>
    <w:p>
      <w:r>
        <w:rPr>
          <w:sz w:val="26"/>
        </w:rPr>
        <w:t>React Native • Android + iOS • Local-first • Manual AI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Version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1.0 — proposed implementation baseline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App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React Native + TypeScript + Expo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Persistence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SQLite on device; no required backend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AI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Manual ChatGPT export/import only; no automatic API calls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Input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CSV/XLSX import, paste/share workflow, manual entry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Goal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Accurate spending reports, low maintenance, privacy, low operating cost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Purpose and principles</w:t>
      </w:r>
    </w:p>
    <w:p>
      <w:r>
        <w:t>This TSD translates the product requirements into an implementation plan: architecture, modules, data schema, processing flows, quality requirements, tests and milestones.</w:t>
      </w:r>
    </w:p>
    <w:p>
      <w:pPr>
        <w:pStyle w:val="ListBullet"/>
        <w:spacing w:after="20"/>
      </w:pPr>
      <w:r>
        <w:t>The ledger is the single source of truth; dashboards and reports are derived from it.</w:t>
      </w:r>
    </w:p>
    <w:p>
      <w:pPr>
        <w:pStyle w:val="ListBullet"/>
        <w:spacing w:after="20"/>
      </w:pPr>
      <w:r>
        <w:t>Local-first: core functions work offline and require no account, server or AI API.</w:t>
      </w:r>
    </w:p>
    <w:p>
      <w:pPr>
        <w:pStyle w:val="ListBullet"/>
        <w:spacing w:after="20"/>
      </w:pPr>
      <w:r>
        <w:t>Rules before AI; the MVP makes no background LLM calls.</w:t>
      </w:r>
    </w:p>
    <w:p>
      <w:pPr>
        <w:pStyle w:val="ListBullet"/>
        <w:spacing w:after="20"/>
      </w:pPr>
      <w:r>
        <w:t>Never silently modify financial records; imports and classification changes are previewable.</w:t>
      </w:r>
    </w:p>
    <w:p>
      <w:pPr>
        <w:pStyle w:val="ListBullet"/>
        <w:spacing w:after="20"/>
      </w:pPr>
      <w:r>
        <w:t>Separate money movement from spending so internal transfers and card repayments do not inflate expenses.</w:t>
      </w:r>
    </w:p>
    <w:p>
      <w:pPr>
        <w:pStyle w:val="ListBullet"/>
        <w:spacing w:after="20"/>
      </w:pPr>
      <w:r>
        <w:t>Build reliable imports and transaction semantics before adding automatic capture.</w:t>
      </w:r>
    </w:p>
    <w:p>
      <w:pPr>
        <w:pStyle w:val="Heading1"/>
      </w:pPr>
      <w:r>
        <w:t>2. Scope</w:t>
      </w:r>
    </w:p>
    <w:p>
      <w:pPr>
        <w:pStyle w:val="Heading2"/>
      </w:pPr>
      <w:r>
        <w:t>2.1 MVP</w:t>
      </w:r>
    </w:p>
    <w:p>
      <w:pPr>
        <w:pStyle w:val="ListBullet"/>
        <w:spacing w:after="20"/>
      </w:pPr>
      <w:r>
        <w:t>Android and iOS app with SQLite and schema migrations.</w:t>
      </w:r>
    </w:p>
    <w:p>
      <w:pPr>
        <w:pStyle w:val="ListBullet"/>
        <w:spacing w:after="20"/>
      </w:pPr>
      <w:r>
        <w:t>CSV/XLSX import wizard with column mapping, preview, validation and import history.</w:t>
      </w:r>
    </w:p>
    <w:p>
      <w:pPr>
        <w:pStyle w:val="ListBullet"/>
        <w:spacing w:after="20"/>
      </w:pPr>
      <w:r>
        <w:t>Manual transaction entry/editing, search and filters.</w:t>
      </w:r>
    </w:p>
    <w:p>
      <w:pPr>
        <w:pStyle w:val="ListBullet"/>
        <w:spacing w:after="20"/>
      </w:pPr>
      <w:r>
        <w:t>Deduplication, deterministic rules, manual correction and review queue.</w:t>
      </w:r>
    </w:p>
    <w:p>
      <w:pPr>
        <w:pStyle w:val="ListBullet"/>
        <w:spacing w:after="20"/>
      </w:pPr>
      <w:r>
        <w:t>Dashboard: actual spending, category breakdown, income, transfers and unclassified totals.</w:t>
      </w:r>
    </w:p>
    <w:p>
      <w:pPr>
        <w:pStyle w:val="ListBullet"/>
        <w:spacing w:after="20"/>
      </w:pPr>
      <w:r>
        <w:t>Categories, purpose tags (Office/Personal/Shared), merchant/person matching.</w:t>
      </w:r>
    </w:p>
    <w:p>
      <w:pPr>
        <w:pStyle w:val="ListBullet"/>
        <w:spacing w:after="20"/>
      </w:pPr>
      <w:r>
        <w:t>Excel/CSV export, JSON backup/restore, manual ChatGPT exchange with validation.</w:t>
      </w:r>
    </w:p>
    <w:p>
      <w:pPr>
        <w:pStyle w:val="ListBullet"/>
        <w:spacing w:after="20"/>
      </w:pPr>
      <w:r>
        <w:t>User-defined recurring items and local notifications.</w:t>
      </w:r>
    </w:p>
    <w:p>
      <w:pPr>
        <w:pStyle w:val="Heading2"/>
      </w:pPr>
      <w:r>
        <w:t>2.2 Out of scope</w:t>
      </w:r>
    </w:p>
    <w:p>
      <w:pPr>
        <w:pStyle w:val="ListBullet"/>
        <w:spacing w:after="20"/>
      </w:pPr>
      <w:r>
        <w:t>Cloud sync, user accounts, bank API integrations, background SMS scraping, automatic AI calls.</w:t>
      </w:r>
    </w:p>
    <w:p>
      <w:pPr>
        <w:pStyle w:val="ListBullet"/>
        <w:spacing w:after="20"/>
      </w:pPr>
      <w:r>
        <w:t>Qdrant, vector search, LangChain, mandatory FastAPI backend, investment tracking or full double-entry accounting.</w:t>
      </w:r>
    </w:p>
    <w:p>
      <w:pPr>
        <w:pStyle w:val="ListBullet"/>
        <w:spacing w:after="20"/>
      </w:pPr>
      <w:r>
        <w:t>Automatic pattern-based recurring alerts in first release; add as a later enhancement.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Choice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Framework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React Native + Expo + TypeScript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Use Expo-managed workflow initially.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Navigation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Expo Router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Screens separate from domain logic.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expo-sqlite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Parameterized SQL, transactions and migrations.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Zod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Validate imports and returned AI files.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Forms/state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React Hook Form + local React state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Avoid global state library until needed.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File I/O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Document picker + maintained CSV/XLSX libraries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Test real device compatibility early.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Notifications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Expo Notifications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Local reminders; handle permission denial.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Charts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Lightweight RN-compatible chart library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Use repository-generated aggregates.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Testing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Jest + React Native Testing Library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Parser fixtures and device smoke tests.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Secrets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No AI API key in MVP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SecureStore only if future features need small secrets.</w:t>
            </w:r>
          </w:p>
        </w:tc>
      </w:tr>
    </w:tbl>
    <w:p>
      <w:pPr>
        <w:spacing w:after="20"/>
      </w:pPr>
    </w:p>
    <w:p>
      <w:pPr>
        <w:pStyle w:val="Heading1"/>
      </w:pPr>
      <w:r>
        <w:t>4. Architecture</w:t>
      </w:r>
    </w:p>
    <w:p>
      <w:pPr>
        <w:spacing w:after="80"/>
        <w:ind w:left="288"/>
      </w:pPr>
      <w:r>
        <w:rPr>
          <w:rFonts w:ascii="Consolas" w:hAnsi="Consolas"/>
          <w:color w:val="234B64"/>
          <w:sz w:val="16"/>
        </w:rPr>
        <w:t>UI (Expo Router screens)</w:t>
        <w:br/>
        <w:t xml:space="preserve">  Overview / Transactions / Import / Rules / Recurring / Reports</w:t>
        <w:br/>
        <w:t xml:space="preserve">                         |</w:t>
        <w:br/>
        <w:t>Application services (use cases)</w:t>
        <w:br/>
        <w:t xml:space="preserve">  ImportService, DeduplicationService, CategorizationService,</w:t>
        <w:br/>
        <w:t xml:space="preserve">  TransactionService, ReportingService, ReminderService,</w:t>
        <w:br/>
        <w:t xml:space="preserve">  ExportImportService</w:t>
        <w:br/>
        <w:t xml:space="preserve">                         |</w:t>
        <w:br/>
        <w:t>Typed repository interfaces</w:t>
        <w:br/>
        <w:t xml:space="preserve">                         |</w:t>
        <w:br/>
        <w:t>SQLite + versioned migrations</w:t>
      </w:r>
    </w:p>
    <w:p>
      <w:r>
        <w:t>Screens must not contain SQL or classification logic. Parsers are isolated by source format. Business logic should be pure/testable where possible.</w:t>
      </w:r>
    </w:p>
    <w:p>
      <w:pPr>
        <w:pStyle w:val="Heading2"/>
      </w:pPr>
      <w:r>
        <w:t>4.1 Project structure</w:t>
      </w:r>
    </w:p>
    <w:p>
      <w:pPr>
        <w:spacing w:after="80"/>
        <w:ind w:left="288"/>
      </w:pPr>
      <w:r>
        <w:rPr>
          <w:rFonts w:ascii="Consolas" w:hAnsi="Consolas"/>
          <w:color w:val="234B64"/>
          <w:sz w:val="16"/>
        </w:rPr>
        <w:t>src/</w:t>
        <w:br/>
        <w:t xml:space="preserve">  app/                  # Expo Router routes</w:t>
        <w:br/>
        <w:t xml:space="preserve">  components/           # Shared UI</w:t>
        <w:br/>
        <w:t xml:space="preserve">  features/             # dashboard, transactions, imports, rules, reports</w:t>
        <w:br/>
        <w:t xml:space="preserve">  domain/               # models, money, classification, deduplication, reports</w:t>
        <w:br/>
        <w:t xml:space="preserve">  services/             # import, classify, export, reminders</w:t>
        <w:br/>
        <w:t xml:space="preserve">  repositories/</w:t>
        <w:br/>
        <w:t xml:space="preserve">    interfaces/</w:t>
        <w:br/>
        <w:t xml:space="preserve">    sqlite/</w:t>
        <w:br/>
        <w:t xml:space="preserve">  parsers/              # csv, xlsx, pasted-message</w:t>
        <w:br/>
        <w:t xml:space="preserve">  db/migrations/</w:t>
        <w:br/>
        <w:t xml:space="preserve">  validation/</w:t>
        <w:br/>
        <w:t xml:space="preserve">  __tests__/</w:t>
      </w:r>
    </w:p>
    <w:p>
      <w:pPr>
        <w:pStyle w:val="Heading1"/>
      </w:pPr>
      <w:r>
        <w:t>5. Data model and ERD</w:t>
      </w:r>
    </w:p>
    <w:p>
      <w:r>
        <w:t>Keep the first schema small. Merchant/person aliases can initially live on the transaction and rule records; normalize them later only if needed.</w:t>
      </w:r>
    </w:p>
    <w:p>
      <w:pPr>
        <w:spacing w:after="80"/>
        <w:ind w:left="288"/>
      </w:pPr>
      <w:r>
        <w:rPr>
          <w:rFonts w:ascii="Consolas" w:hAnsi="Consolas"/>
          <w:color w:val="234B64"/>
          <w:sz w:val="16"/>
        </w:rPr>
        <w:t>accounts 1 ─── * transactions * ─── 1 categories</w:t>
        <w:br/>
        <w:t>transactions 1 ─── * transaction_sources</w:t>
        <w:br/>
        <w:t>transactions * ─── 0..1 import_batches</w:t>
        <w:br/>
        <w:t>categories 1 ─── * categorization_rules</w:t>
        <w:br/>
        <w:t>categories 1 ─── * recurring_items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Fields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Constraints / purpose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accounts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id, name, type, institution, currency, archived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Types: bank, credit_card, cash, wallet, other. No credentials.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transactions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id, account_id, transaction_date, posted_date, amount_minor, currency, direction, transaction_type, description_raw, merchant, person_name, purpose, category_id, classification_status, created_at, updated_at, voided_at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ledger. Positive amount in minor units; explicit direction/type.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categories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id, name, parent_id, category_kind, is_system, archived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Category kind separates expense, income and other classifications.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categorization_rules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id, name, match_field, operator, pattern, category_id, purpose, transaction_type, priority, enabled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User-approved deterministic rules.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import_batches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id, filename, source_type, imported_at, status, rows_seen, rows_created, rows_skipped, rows_review, file_hash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Diagnostics; do not retain raw files by default.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transaction_sources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id, transaction_id, source_type, source_reference, fingerprint, import_batch_id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Provenance and cross-source matching.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recurring_items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id, name, expected_amount_minor, currency, frequency, due_day, category_id, purpose, confirmed, enabled, last_matched_date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Only confirmed items trigger reminders.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app_settings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key, value_json, updated_at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Currency/report preferences and app settings.</w:t>
            </w:r>
          </w:p>
        </w:tc>
      </w:tr>
    </w:tbl>
    <w:p>
      <w:pPr>
        <w:spacing w:after="20"/>
      </w:pPr>
    </w:p>
    <w:p>
      <w:pPr>
        <w:pStyle w:val="Heading2"/>
      </w:pPr>
      <w:r>
        <w:t>5.1 Enumerations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Values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direction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debit, credit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transaction_type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expense, income, internal_transfer, card_repayment, refund, reimbursement, loan_given, loan_repayment, cash_withdrawal, fee, unknown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classification_status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confirmed_rule, confirmed_user, suggested, needs_review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office, personal, shared, business, unknown; user-editable</w:t>
            </w:r>
          </w:p>
        </w:tc>
      </w:tr>
    </w:tbl>
    <w:p>
      <w:pPr>
        <w:spacing w:after="20"/>
      </w:pPr>
    </w:p>
    <w:p>
      <w:pPr>
        <w:pStyle w:val="Heading2"/>
      </w:pPr>
      <w:r>
        <w:t>5.2 Money and dates</w:t>
      </w:r>
    </w:p>
    <w:p>
      <w:pPr>
        <w:pStyle w:val="ListBullet"/>
        <w:spacing w:after="20"/>
      </w:pPr>
      <w:r>
        <w:t>Store money as integer minor units (paise for INR) plus ISO currency; do not use floating point for persisted amounts.</w:t>
      </w:r>
    </w:p>
    <w:p>
      <w:pPr>
        <w:pStyle w:val="ListBullet"/>
        <w:spacing w:after="20"/>
      </w:pPr>
      <w:r>
        <w:t>Keep transaction date and posted date separately when the source supplies both.</w:t>
      </w:r>
    </w:p>
    <w:p>
      <w:pPr>
        <w:pStyle w:val="ListBullet"/>
        <w:spacing w:after="20"/>
      </w:pPr>
      <w:r>
        <w:t>Use local calendar dates for transaction display; use timestamps for audit metadata.</w:t>
      </w:r>
    </w:p>
    <w:p>
      <w:pPr>
        <w:pStyle w:val="ListBullet"/>
        <w:spacing w:after="20"/>
      </w:pPr>
      <w:r>
        <w:t>Preserve original description and import evidence. A correction changes classification, not source data.</w:t>
      </w:r>
    </w:p>
    <w:p>
      <w:pPr>
        <w:pStyle w:val="Heading1"/>
      </w:pPr>
      <w:r>
        <w:t>6. Categorization rules</w:t>
      </w:r>
    </w:p>
    <w:p>
      <w:pPr>
        <w:pStyle w:val="Heading2"/>
      </w:pPr>
      <w:r>
        <w:t>6.1 Processing pipeline</w:t>
      </w:r>
    </w:p>
    <w:p>
      <w:pPr>
        <w:pStyle w:val="ListNumber"/>
        <w:spacing w:after="20"/>
      </w:pPr>
      <w:r>
        <w:t>Parse and normalize date, amount, direction, account and description.</w:t>
      </w:r>
    </w:p>
    <w:p>
      <w:pPr>
        <w:pStyle w:val="ListNumber"/>
        <w:spacing w:after="20"/>
      </w:pPr>
      <w:r>
        <w:t>Check stable source/reference IDs for duplicates; use conservative fallback fingerprints when absent.</w:t>
      </w:r>
    </w:p>
    <w:p>
      <w:pPr>
        <w:pStyle w:val="ListNumber"/>
        <w:spacing w:after="20"/>
      </w:pPr>
      <w:r>
        <w:t>Apply explicit user rules in deterministic priority order.</w:t>
      </w:r>
    </w:p>
    <w:p>
      <w:pPr>
        <w:pStyle w:val="ListNumber"/>
        <w:spacing w:after="20"/>
      </w:pPr>
      <w:r>
        <w:t>Apply unambiguous built-in aliases.</w:t>
      </w:r>
    </w:p>
    <w:p>
      <w:pPr>
        <w:pStyle w:val="ListNumber"/>
        <w:spacing w:after="20"/>
      </w:pPr>
      <w:r>
        <w:t>If still uncertain, mark needs_review; do not call an LLM in MVP.</w:t>
      </w:r>
    </w:p>
    <w:p>
      <w:pPr>
        <w:pStyle w:val="ListNumber"/>
        <w:spacing w:after="20"/>
      </w:pPr>
      <w:r>
        <w:t>Recompute dashboard/report aggregates from the ledger.</w:t>
      </w:r>
    </w:p>
    <w:p>
      <w:pPr>
        <w:pStyle w:val="Heading2"/>
      </w:pPr>
      <w:r>
        <w:t>6.2 Initial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Match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Purpose / behavior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Alveera Foods / Alvera Foods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Food &amp; Dining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Office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Dalchini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Food &amp; Dining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Office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AB Coffee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Food &amp; Dining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Office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MMRDA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Transport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Metro/service marker; purpose may be unknown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Uber / rickshaw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Transport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Do not infer office purpose from amount alone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Named office friends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No automatic expense category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Match person; user determines meal, loan, reimbursement, etc.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Internal account transfer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Not spending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Link the two sides when possible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Credit-card repayment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Not a new expense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Underlying card purchase is the expense</w:t>
            </w:r>
          </w:p>
        </w:tc>
      </w:tr>
    </w:tbl>
    <w:p>
      <w:pPr>
        <w:spacing w:after="20"/>
      </w:pPr>
    </w:p>
    <w:p>
      <w:pPr>
        <w:pStyle w:val="Heading2"/>
      </w:pPr>
      <w:r>
        <w:t>6.3 Corrections</w:t>
      </w:r>
    </w:p>
    <w:p>
      <w:pPr>
        <w:pStyle w:val="ListBullet"/>
        <w:spacing w:after="20"/>
      </w:pPr>
      <w:r>
        <w:t>Offer “Only this transaction” or “Create a rule for future matches.”</w:t>
      </w:r>
    </w:p>
    <w:p>
      <w:pPr>
        <w:pStyle w:val="ListBullet"/>
        <w:spacing w:after="20"/>
      </w:pPr>
      <w:r>
        <w:t>Bulk reclassification must show a preview before applying.</w:t>
      </w:r>
    </w:p>
    <w:p>
      <w:pPr>
        <w:pStyle w:val="ListBullet"/>
        <w:spacing w:after="20"/>
      </w:pPr>
      <w:r>
        <w:t>Allow undo for mistaken classification/rule changes.</w:t>
      </w:r>
    </w:p>
    <w:p>
      <w:pPr>
        <w:pStyle w:val="Heading1"/>
      </w:pPr>
      <w:r>
        <w:t>7. Import and deduplication</w:t>
      </w:r>
    </w:p>
    <w:p>
      <w:pPr>
        <w:pStyle w:val="Heading2"/>
      </w:pPr>
      <w:r>
        <w:t>7.1 Import wizard</w:t>
      </w:r>
    </w:p>
    <w:p>
      <w:pPr>
        <w:pStyle w:val="ListNumber"/>
        <w:spacing w:after="20"/>
      </w:pPr>
      <w:r>
        <w:t>Choose file through OS document picker.</w:t>
      </w:r>
    </w:p>
    <w:p>
      <w:pPr>
        <w:pStyle w:val="ListNumber"/>
        <w:spacing w:after="20"/>
      </w:pPr>
      <w:r>
        <w:t>Detect format and preview rows before writing to the ledger.</w:t>
      </w:r>
    </w:p>
    <w:p>
      <w:pPr>
        <w:pStyle w:val="ListNumber"/>
        <w:spacing w:after="20"/>
      </w:pPr>
      <w:r>
        <w:t>Map date, description, debit/credit or amount/direction, account and optional reference.</w:t>
      </w:r>
    </w:p>
    <w:p>
      <w:pPr>
        <w:pStyle w:val="ListNumber"/>
        <w:spacing w:after="20"/>
      </w:pPr>
      <w:r>
        <w:t>Validate rows and report malformed rows instead of silently dropping them.</w:t>
      </w:r>
    </w:p>
    <w:p>
      <w:pPr>
        <w:pStyle w:val="ListNumber"/>
        <w:spacing w:after="20"/>
      </w:pPr>
      <w:r>
        <w:t>Show new, probable duplicate, invalid and needs-review counts.</w:t>
      </w:r>
    </w:p>
    <w:p>
      <w:pPr>
        <w:pStyle w:val="ListNumber"/>
        <w:spacing w:after="20"/>
      </w:pPr>
      <w:r>
        <w:t>Commit accepted rows and import batch atomically where possible.</w:t>
      </w:r>
    </w:p>
    <w:p>
      <w:pPr>
        <w:pStyle w:val="ListNumber"/>
        <w:spacing w:after="20"/>
      </w:pPr>
      <w:r>
        <w:t>Show results and let the user inspect skipped/ambiguous rows.</w:t>
      </w:r>
    </w:p>
    <w:p>
      <w:pPr>
        <w:pStyle w:val="Heading2"/>
      </w:pPr>
      <w:r>
        <w:t>7.2 Deduplication rules</w:t>
      </w:r>
    </w:p>
    <w:p>
      <w:pPr>
        <w:pStyle w:val="ListBullet"/>
        <w:spacing w:after="20"/>
      </w:pPr>
      <w:r>
        <w:t>First choice: stable bank transaction/reference ID scoped to account/source.</w:t>
      </w:r>
    </w:p>
    <w:p>
      <w:pPr>
        <w:pStyle w:val="ListBullet"/>
        <w:spacing w:after="20"/>
      </w:pPr>
      <w:r>
        <w:t>Fallback fingerprint: account + normalized date + amount + direction + normalized description.</w:t>
      </w:r>
    </w:p>
    <w:p>
      <w:pPr>
        <w:pStyle w:val="ListBullet"/>
        <w:spacing w:after="20"/>
      </w:pPr>
      <w:r>
        <w:t>Do not merge based only on amount/date; legitimate purchases can be identical.</w:t>
      </w:r>
    </w:p>
    <w:p>
      <w:pPr>
        <w:pStyle w:val="ListBullet"/>
        <w:spacing w:after="20"/>
      </w:pPr>
      <w:r>
        <w:t>Cross-source matches (e.g. message and statement) should be suggested and linked only when safe; preserve source provenance.</w:t>
      </w:r>
    </w:p>
    <w:p>
      <w:pPr>
        <w:pStyle w:val="ListBullet"/>
        <w:spacing w:after="20"/>
      </w:pPr>
      <w:r>
        <w:t>Do not mistake two sides of an internal transfer for duplicate purchases.</w:t>
      </w:r>
    </w:p>
    <w:p>
      <w:pPr>
        <w:pStyle w:val="Heading1"/>
      </w:pPr>
      <w:r>
        <w:t>8. Financial reporting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Actual spending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Sum of expense transactions, with linked refunds/reversals handled by one documented policy; exclude internal transfers and card repayments.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Income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Income transactions; refunds and reimbursements remain identifiable.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Transfers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Movement between accounts; shown separately and excluded from spending.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Card repayment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Payment against card balance; excluded if purchases are already recorded.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Office spending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Expense transactions tagged purpose=office, across any category.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Office meals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Food &amp; Dining + Office purpose; merchant breakdown includes Alveera Foods, Dalchini, AB Coffee.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Person totals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Show sent/received separately; a payment to a person is not automatically an expense.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Month comparison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Use consistent date basis; mark current month as partial.</w:t>
            </w:r>
          </w:p>
        </w:tc>
      </w:tr>
    </w:tbl>
    <w:p>
      <w:pPr>
        <w:spacing w:after="20"/>
      </w:pPr>
    </w:p>
    <w:p>
      <w:r>
        <w:t>Always display the amount/count of unclassified transactions. Never present totals as fully categorized when unresolved items remain.</w:t>
      </w:r>
    </w:p>
    <w:p>
      <w:pPr>
        <w:pStyle w:val="Heading1"/>
      </w:pPr>
      <w:r>
        <w:t>9. Manual ChatGPT workflow</w:t>
      </w:r>
    </w:p>
    <w:p>
      <w:pPr>
        <w:pStyle w:val="Heading2"/>
      </w:pPr>
      <w:r>
        <w:t>9.1 Export</w:t>
      </w:r>
    </w:p>
    <w:p>
      <w:pPr>
        <w:pStyle w:val="ListBullet"/>
        <w:spacing w:after="20"/>
      </w:pPr>
      <w:r>
        <w:t>Default to unresolved/selected transactions only.</w:t>
      </w:r>
    </w:p>
    <w:p>
      <w:pPr>
        <w:pStyle w:val="ListBullet"/>
        <w:spacing w:after="20"/>
      </w:pPr>
      <w:r>
        <w:t>Include stable UUID, date, amount, direction, description, existing category/purpose and allowed category IDs.</w:t>
      </w:r>
    </w:p>
    <w:p>
      <w:pPr>
        <w:pStyle w:val="ListBullet"/>
        <w:spacing w:after="20"/>
      </w:pPr>
      <w:r>
        <w:t>Generate a prompt and schema version with the file; show a privacy preview.</w:t>
      </w:r>
    </w:p>
    <w:p>
      <w:pPr>
        <w:pStyle w:val="ListBullet"/>
        <w:spacing w:after="20"/>
      </w:pPr>
      <w:r>
        <w:t>Exclude full account identifiers and unnecessary raw data.</w:t>
      </w:r>
    </w:p>
    <w:p>
      <w:pPr>
        <w:pStyle w:val="Heading2"/>
      </w:pPr>
      <w:r>
        <w:t>9.2 Import returned suggestions</w:t>
      </w:r>
    </w:p>
    <w:p>
      <w:pPr>
        <w:pStyle w:val="ListBullet"/>
        <w:spacing w:after="20"/>
      </w:pPr>
      <w:r>
        <w:t>Require every suggestion to reference an exported transaction UUID.</w:t>
      </w:r>
    </w:p>
    <w:p>
      <w:pPr>
        <w:pStyle w:val="ListBullet"/>
        <w:spacing w:after="20"/>
      </w:pPr>
      <w:r>
        <w:t>Verify the transaction still exists and date/amount have not changed since export.</w:t>
      </w:r>
    </w:p>
    <w:p>
      <w:pPr>
        <w:pStyle w:val="ListBullet"/>
        <w:spacing w:after="20"/>
      </w:pPr>
      <w:r>
        <w:t>Reject unknown IDs, unsupported categories and malformed rows.</w:t>
      </w:r>
    </w:p>
    <w:p>
      <w:pPr>
        <w:pStyle w:val="ListBullet"/>
        <w:spacing w:after="20"/>
      </w:pPr>
      <w:r>
        <w:t>Never allow returned files to alter amount, date, account, direction or raw description.</w:t>
      </w:r>
    </w:p>
    <w:p>
      <w:pPr>
        <w:pStyle w:val="ListBullet"/>
        <w:spacing w:after="20"/>
      </w:pPr>
      <w:r>
        <w:t>Preview changes; approve/reject selected suggestions; apply approved changes atomically.</w:t>
      </w:r>
    </w:p>
    <w:p>
      <w:pPr>
        <w:pStyle w:val="ListBullet"/>
        <w:spacing w:after="20"/>
      </w:pPr>
      <w:r>
        <w:t>Only approved mappings can become reusable rules.</w:t>
      </w:r>
    </w:p>
    <w:p>
      <w:pPr>
        <w:pStyle w:val="Heading1"/>
      </w:pPr>
      <w:r>
        <w:t>10. Recurring items and reminders</w:t>
      </w:r>
    </w:p>
    <w:p>
      <w:pPr>
        <w:pStyle w:val="ListBullet"/>
        <w:spacing w:after="20"/>
      </w:pPr>
      <w:r>
        <w:t>MVP: user-created recurring items with expected amount, frequency/due date, lead time and enabled flag.</w:t>
      </w:r>
    </w:p>
    <w:p>
      <w:pPr>
        <w:pStyle w:val="ListBullet"/>
        <w:spacing w:after="20"/>
      </w:pPr>
      <w:r>
        <w:t>Use local notifications; handle permission denial, date changes, timezone changes and app restore.</w:t>
      </w:r>
    </w:p>
    <w:p>
      <w:pPr>
        <w:pStyle w:val="ListBullet"/>
        <w:spacing w:after="20"/>
      </w:pPr>
      <w:r>
        <w:t>Reschedule when an item changes and cancel notifications when disabled.</w:t>
      </w:r>
    </w:p>
    <w:p>
      <w:pPr>
        <w:pStyle w:val="ListBullet"/>
        <w:spacing w:after="20"/>
      </w:pPr>
      <w:r>
        <w:t>Payment matching should be reviewable if merchant, amount or date is ambiguous.</w:t>
      </w:r>
    </w:p>
    <w:p>
      <w:pPr>
        <w:pStyle w:val="ListBullet"/>
        <w:spacing w:after="20"/>
      </w:pPr>
      <w:r>
        <w:t>Pattern-detected items are suggestions only; they do not notify until confirmed.</w:t>
      </w:r>
    </w:p>
    <w:p>
      <w:pPr>
        <w:pStyle w:val="Heading1"/>
      </w:pPr>
      <w:r>
        <w:t>11. Privacy and resilience</w:t>
      </w:r>
    </w:p>
    <w:p>
      <w:pPr>
        <w:pStyle w:val="ListBullet"/>
        <w:spacing w:after="20"/>
      </w:pPr>
      <w:r>
        <w:t>Keep data in app-private storage; avoid logging transaction descriptions/amounts in production.</w:t>
      </w:r>
    </w:p>
    <w:p>
      <w:pPr>
        <w:pStyle w:val="ListBullet"/>
        <w:spacing w:after="20"/>
      </w:pPr>
      <w:r>
        <w:t>No AI API keys or hidden network calls in MVP.</w:t>
      </w:r>
    </w:p>
    <w:p>
      <w:pPr>
        <w:pStyle w:val="ListBullet"/>
        <w:spacing w:after="20"/>
      </w:pPr>
      <w:r>
        <w:t>Provide explicit export-all, delete-all and backup/restore flows.</w:t>
      </w:r>
    </w:p>
    <w:p>
      <w:pPr>
        <w:pStyle w:val="ListBullet"/>
        <w:spacing w:after="20"/>
      </w:pPr>
      <w:r>
        <w:t>Clearly warn that local-only means no automatic sync and that data may be lost without backup.</w:t>
      </w:r>
    </w:p>
    <w:p>
      <w:pPr>
        <w:pStyle w:val="ListBullet"/>
        <w:spacing w:after="20"/>
      </w:pPr>
      <w:r>
        <w:t>Encrypt backup files; choose a tested key/recovery strategy before using real financial data.</w:t>
      </w:r>
    </w:p>
    <w:p>
      <w:pPr>
        <w:pStyle w:val="ListBullet"/>
        <w:spacing w:after="20"/>
      </w:pPr>
      <w:r>
        <w:t>External sharing is user-triggered and shows exactly what data will be shared.</w:t>
      </w:r>
    </w:p>
    <w:p>
      <w:pPr>
        <w:pStyle w:val="ListBullet"/>
        <w:spacing w:after="20"/>
      </w:pPr>
      <w:r>
        <w:t>Use parameterized SQL and validate untrusted files.</w:t>
      </w:r>
    </w:p>
    <w:p>
      <w:pPr>
        <w:pStyle w:val="Heading1"/>
      </w:pPr>
      <w:r>
        <w:t>12. Test plan and release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Required tests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Domain logic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Money conversion, transaction types, refunds, report totals, month boundaries.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Parsers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Each supported statement fixture, alternate dates, missing columns, malformed rows, large files.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Deduplication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Same file twice, same transaction across sources, similar legitimate purchases, missing reference ID.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Financial correctness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Transfers/card repayments excluded; refunds consistent; friend payments not automatically expenses.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AI file contract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Unknown UUID, changed amount/date, invalid category, duplicate output row and stale export rejected.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Persistence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App restart, migrations, interrupted import and backup/restore.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Reminders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Denied permission, edited due date, disabled item, timezone change, restore.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Cross-platform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Real-device smoke tests on Android and iOS; offline use, accessibility and small screens.</w:t>
            </w:r>
          </w:p>
        </w:tc>
      </w:tr>
    </w:tbl>
    <w:p>
      <w:pPr>
        <w:spacing w:after="20"/>
      </w:pPr>
    </w:p>
    <w:p>
      <w:pPr>
        <w:pStyle w:val="Heading2"/>
      </w:pPr>
      <w:r>
        <w:t>12.1 Release gates</w:t>
      </w:r>
    </w:p>
    <w:p>
      <w:pPr>
        <w:pStyle w:val="ListBullet"/>
        <w:spacing w:after="20"/>
      </w:pPr>
      <w:r>
        <w:t>Re-importing a statement does not increase transaction count or totals.</w:t>
      </w:r>
    </w:p>
    <w:p>
      <w:pPr>
        <w:pStyle w:val="ListBullet"/>
        <w:spacing w:after="20"/>
      </w:pPr>
      <w:r>
        <w:t>Dashboard totals can be traced to ledger rows and documented rules.</w:t>
      </w:r>
    </w:p>
    <w:p>
      <w:pPr>
        <w:pStyle w:val="ListBullet"/>
        <w:spacing w:after="20"/>
      </w:pPr>
      <w:r>
        <w:t>No background AI/network calls occur.</w:t>
      </w:r>
    </w:p>
    <w:p>
      <w:pPr>
        <w:pStyle w:val="ListBullet"/>
        <w:spacing w:after="20"/>
      </w:pPr>
      <w:r>
        <w:t>Backup restores transactions, categories, rules and recurring items.</w:t>
      </w:r>
    </w:p>
    <w:p>
      <w:pPr>
        <w:pStyle w:val="ListBullet"/>
        <w:spacing w:after="20"/>
      </w:pPr>
      <w:r>
        <w:t>AI import cannot change immutable transaction fields.</w:t>
      </w:r>
    </w:p>
    <w:p>
      <w:pPr>
        <w:pStyle w:val="ListBullet"/>
        <w:spacing w:after="20"/>
      </w:pPr>
      <w:r>
        <w:t>Unclassified totals remain visible.</w:t>
      </w:r>
    </w:p>
    <w:p>
      <w:pPr>
        <w:pStyle w:val="Heading1"/>
      </w:pPr>
      <w:r>
        <w:t>13. Development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Deliverables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M0 — Bootstrap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Expo, TypeScript, navigation, lint/tests, SQLite connection/migrations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Runs on both platforms; migration test passes.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M1 — Ledger core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Accounts, transactions, categories, repository interfaces, transaction semantics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Tests cover expenses, transfers, repayments and refunds.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M2 — Imports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CSV/XLSX adapters, mapping preview, batch history, deduplication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Representative Slice/ICICI/SBI fixtures and repeat-import tests pass.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M3 — Rules/dashboard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Rule editor, review queue, monthly/category reports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Corrections update reports; unresolved rows remain visible.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M4 — Export/backup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CSV/XLSX reports, JSON backup/restore, ChatGPT exchange validation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Round-trip and invalid-file tests pass.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M5 — Reminders/polish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Recurring items, local notifications, accessibility, device tests</w:t>
            </w:r>
          </w:p>
        </w:tc>
        <w:tc>
          <w:tcPr>
            <w:tcW w:type="dxa" w:w="3360"/>
            <w:shd w:fill="F2F6FA"/>
          </w:tcPr>
          <w:p>
            <w:pPr>
              <w:spacing w:after="0"/>
            </w:pPr>
            <w:r>
              <w:rPr>
                <w:sz w:val="15"/>
              </w:rPr>
              <w:t>Release gates pass on Android and iOS.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Later P1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Person drill-down, pattern suggestions, budgets, platform capture integrations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sz w:val="15"/>
              </w:rPr>
              <w:t>Only after ledger accuracy is proven.</w:t>
            </w:r>
          </w:p>
        </w:tc>
      </w:tr>
    </w:tbl>
    <w:p>
      <w:pPr>
        <w:spacing w:after="20"/>
      </w:pPr>
    </w:p>
    <w:p>
      <w:r>
        <w:t>Planning estimate: approximately 6–8 weeks for a focused solo implementation if scope remains controlled and statement formats are available for testing. Treat this as a planning range, not a commitment.</w:t>
      </w:r>
    </w:p>
    <w:p>
      <w:pPr>
        <w:pStyle w:val="Heading1"/>
      </w:pPr>
      <w:r>
        <w:t>14.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No automatic sync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Encrypted export/restore; label single-device-at-a-time behavior.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Statement formats vary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Parser adapters and versioned fixtures; no fragile universal parser.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False duplicate merge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Stable references first; fallback matches reviewable.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Incorrect spending totals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Transaction type separate from category; central report definitions.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Mobile capture restrictions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Do not depend on background SMS reading in MVP; use import/share workflows.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Spreadsheet library compatibility</w:t>
            </w:r>
          </w:p>
        </w:tc>
        <w:tc>
          <w:tcPr>
            <w:tcW w:type="dxa" w:w="5040"/>
            <w:shd w:fill="F2F6FA"/>
          </w:tcPr>
          <w:p>
            <w:pPr>
              <w:spacing w:after="0"/>
            </w:pPr>
            <w:r>
              <w:rPr>
                <w:sz w:val="15"/>
              </w:rPr>
              <w:t>Prototype XLSX I/O on real devices before locking dependencies.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Schema overengineering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sz w:val="15"/>
              </w:rPr>
              <w:t>Start with core entities and normalize only when features require it.</w:t>
            </w:r>
          </w:p>
        </w:tc>
      </w:tr>
    </w:tbl>
    <w:p>
      <w:pPr>
        <w:spacing w:after="20"/>
      </w:pPr>
    </w:p>
    <w:p>
      <w:pPr>
        <w:pStyle w:val="Heading1"/>
      </w:pPr>
      <w:r>
        <w:t>15. First two weeks — concrete plan</w:t>
      </w:r>
    </w:p>
    <w:p>
      <w:pPr>
        <w:pStyle w:val="Heading2"/>
      </w:pPr>
      <w:r>
        <w:t>Week 1</w:t>
      </w:r>
    </w:p>
    <w:p>
      <w:pPr>
        <w:pStyle w:val="ListNumber"/>
        <w:spacing w:after="20"/>
      </w:pPr>
      <w:r>
        <w:t>Create Expo + TypeScript project and verify it runs on Android and iOS.</w:t>
      </w:r>
    </w:p>
    <w:p>
      <w:pPr>
        <w:pStyle w:val="ListNumber"/>
        <w:spacing w:after="20"/>
      </w:pPr>
      <w:r>
        <w:t>Define money, date, direction, transaction type and classification state enums.</w:t>
      </w:r>
    </w:p>
    <w:p>
      <w:pPr>
        <w:pStyle w:val="ListNumber"/>
        <w:spacing w:after="20"/>
      </w:pPr>
      <w:r>
        <w:t>Implement SQLite migrations and transaction/account/category repositories.</w:t>
      </w:r>
    </w:p>
    <w:p>
      <w:pPr>
        <w:pStyle w:val="ListNumber"/>
        <w:spacing w:after="20"/>
      </w:pPr>
      <w:r>
        <w:t>Create anonymized statement fixtures and expected parsed outputs.</w:t>
      </w:r>
    </w:p>
    <w:p>
      <w:pPr>
        <w:pStyle w:val="ListNumber"/>
        <w:spacing w:after="20"/>
      </w:pPr>
      <w:r>
        <w:t>Write unit tests for expense vs transfer vs card repayment vs refund.</w:t>
      </w:r>
    </w:p>
    <w:p>
      <w:pPr>
        <w:pStyle w:val="Heading2"/>
      </w:pPr>
      <w:r>
        <w:t>Week 2</w:t>
      </w:r>
    </w:p>
    <w:p>
      <w:pPr>
        <w:pStyle w:val="ListNumber"/>
        <w:spacing w:after="20"/>
      </w:pPr>
      <w:r>
        <w:t>Implement the first statement parser and import preview.</w:t>
      </w:r>
    </w:p>
    <w:p>
      <w:pPr>
        <w:pStyle w:val="ListNumber"/>
        <w:spacing w:after="20"/>
      </w:pPr>
      <w:r>
        <w:t>Add stable transaction IDs and conservative duplicate detection.</w:t>
      </w:r>
    </w:p>
    <w:p>
      <w:pPr>
        <w:pStyle w:val="ListNumber"/>
        <w:spacing w:after="20"/>
      </w:pPr>
      <w:r>
        <w:t>Commit imports safely and display import result counts.</w:t>
      </w:r>
    </w:p>
    <w:p>
      <w:pPr>
        <w:pStyle w:val="ListNumber"/>
        <w:spacing w:after="20"/>
      </w:pPr>
      <w:r>
        <w:t>Verify repeat imports do not change totals.</w:t>
      </w:r>
    </w:p>
    <w:p>
      <w:pPr>
        <w:pStyle w:val="ListNumber"/>
        <w:spacing w:after="20"/>
      </w:pPr>
      <w:r>
        <w:t>Only then begin the main transaction list and dashboard.</w:t>
      </w:r>
    </w:p>
    <w:p>
      <w:pPr>
        <w:pStyle w:val="Heading1"/>
      </w:pPr>
      <w:r>
        <w:t>Appendix A — Decisions to lock during implementation</w:t>
      </w:r>
    </w:p>
    <w:p>
      <w:pPr>
        <w:pStyle w:val="ListBullet"/>
        <w:spacing w:after="20"/>
      </w:pPr>
      <w:r>
        <w:t>Default currency INR; currency is still stored per account/transaction.</w:t>
      </w:r>
    </w:p>
    <w:p>
      <w:pPr>
        <w:pStyle w:val="ListBullet"/>
        <w:spacing w:after="20"/>
      </w:pPr>
      <w:r>
        <w:t>Reporting period is calendar month for MVP.</w:t>
      </w:r>
    </w:p>
    <w:p>
      <w:pPr>
        <w:pStyle w:val="ListBullet"/>
        <w:spacing w:after="20"/>
      </w:pPr>
      <w:r>
        <w:t>Show gross expenses and refunds separately; optionally display net spending without hiding the original expense.</w:t>
      </w:r>
    </w:p>
    <w:p>
      <w:pPr>
        <w:pStyle w:val="ListBullet"/>
        <w:spacing w:after="20"/>
      </w:pPr>
      <w:r>
        <w:t>Select and test backup encryption/recovery before importing real financial data.</w:t>
      </w:r>
    </w:p>
    <w:p>
      <w:pPr>
        <w:pStyle w:val="ListBullet"/>
        <w:spacing w:after="20"/>
      </w:pPr>
      <w:r>
        <w:t>Document supported statement formats from actual sample files.</w:t>
      </w:r>
    </w:p>
    <w:p>
      <w:pPr>
        <w:pStyle w:val="ListBullet"/>
        <w:spacing w:after="20"/>
      </w:pPr>
      <w:r>
        <w:t>Test schema migrations using a database fixture from each released version.</w:t>
      </w:r>
    </w:p>
    <w:p>
      <w:pPr>
        <w:jc w:val="center"/>
      </w:pPr>
      <w:r>
        <w:rPr>
          <w:b/>
          <w:color w:val="2F5597"/>
        </w:rPr>
        <w:t>END OF TECHNICAL SPECIFICATION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v1.0 • React Native • Local-first personal finance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EXPENSE TRACKER |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