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E3832" w:rsidRDefault="00DE3832">
      <w:pPr>
        <w:pStyle w:val="Titre5"/>
        <w:rPr>
          <w:rFonts w:asciiTheme="minorHAnsi" w:eastAsia="Calibri" w:hAnsiTheme="minorHAnsi" w:cstheme="minorHAnsi"/>
          <w:sz w:val="20"/>
          <w:szCs w:val="20"/>
        </w:rPr>
      </w:pPr>
    </w:p>
    <w:p w:rsidR="00DE3832" w:rsidRDefault="00DE3832">
      <w:pPr>
        <w:pStyle w:val="Titre5"/>
        <w:rPr>
          <w:rFonts w:asciiTheme="minorHAnsi" w:eastAsia="Calibri" w:hAnsiTheme="minorHAnsi" w:cstheme="minorHAnsi"/>
          <w:sz w:val="20"/>
          <w:szCs w:val="20"/>
        </w:rPr>
      </w:pPr>
    </w:p>
    <w:p w:rsidR="009D748F" w:rsidRPr="00B7601D" w:rsidRDefault="00197DB6">
      <w:pPr>
        <w:pStyle w:val="Titre5"/>
        <w:rPr>
          <w:rFonts w:asciiTheme="minorHAnsi" w:eastAsia="Calibri" w:hAnsiTheme="minorHAnsi" w:cstheme="minorHAnsi"/>
          <w:sz w:val="20"/>
          <w:szCs w:val="20"/>
        </w:rPr>
      </w:pPr>
      <w:r w:rsidRPr="00B7601D">
        <w:rPr>
          <w:rFonts w:asciiTheme="minorHAnsi" w:eastAsia="Calibri" w:hAnsiTheme="minorHAnsi" w:cstheme="minorHAnsi"/>
          <w:sz w:val="20"/>
          <w:szCs w:val="20"/>
        </w:rPr>
        <w:t>Benoît ROSTAND</w:t>
      </w:r>
    </w:p>
    <w:p w:rsidR="009D748F" w:rsidRPr="00B7601D" w:rsidRDefault="00DD6CB9">
      <w:pPr>
        <w:tabs>
          <w:tab w:val="right" w:pos="9070"/>
        </w:tabs>
        <w:rPr>
          <w:rFonts w:asciiTheme="minorHAnsi" w:eastAsia="Calibri" w:hAnsiTheme="minorHAnsi" w:cstheme="minorHAnsi"/>
          <w:sz w:val="20"/>
          <w:szCs w:val="20"/>
        </w:rPr>
      </w:pPr>
      <w:hyperlink r:id="rId8">
        <w:r w:rsidR="00197DB6" w:rsidRPr="00B7601D">
          <w:rPr>
            <w:rFonts w:asciiTheme="minorHAnsi" w:eastAsia="Calibri" w:hAnsiTheme="minorHAnsi" w:cstheme="minorHAnsi"/>
            <w:color w:val="0000FF"/>
            <w:sz w:val="20"/>
            <w:szCs w:val="20"/>
            <w:u w:val="single"/>
          </w:rPr>
          <w:t>brostand@gmail.com</w:t>
        </w:r>
      </w:hyperlink>
      <w:r w:rsidR="00197DB6" w:rsidRPr="00B7601D">
        <w:rPr>
          <w:rFonts w:asciiTheme="minorHAnsi" w:eastAsia="Calibri" w:hAnsiTheme="minorHAnsi" w:cstheme="minorHAnsi"/>
          <w:sz w:val="20"/>
          <w:szCs w:val="20"/>
        </w:rPr>
        <w:t xml:space="preserve"> - 06 16 21 51 33</w:t>
      </w:r>
    </w:p>
    <w:p w:rsidR="006D4865" w:rsidRPr="00B7601D" w:rsidRDefault="006D4865" w:rsidP="006D4865">
      <w:pPr>
        <w:tabs>
          <w:tab w:val="right" w:pos="9070"/>
        </w:tabs>
        <w:rPr>
          <w:rFonts w:asciiTheme="minorHAnsi" w:eastAsia="Calibri" w:hAnsiTheme="minorHAnsi" w:cstheme="minorHAnsi"/>
          <w:sz w:val="20"/>
          <w:szCs w:val="20"/>
        </w:rPr>
      </w:pPr>
    </w:p>
    <w:p w:rsidR="009D748F" w:rsidRPr="00B7601D" w:rsidRDefault="009D748F">
      <w:pPr>
        <w:tabs>
          <w:tab w:val="right" w:pos="9070"/>
        </w:tabs>
        <w:rPr>
          <w:rFonts w:asciiTheme="minorHAnsi" w:eastAsia="Calibri" w:hAnsiTheme="minorHAnsi" w:cstheme="minorHAnsi"/>
          <w:sz w:val="20"/>
          <w:szCs w:val="20"/>
        </w:rPr>
      </w:pPr>
    </w:p>
    <w:p w:rsidR="00BA6EB2" w:rsidRPr="006D4865" w:rsidRDefault="00BA6EB2">
      <w:pPr>
        <w:tabs>
          <w:tab w:val="right" w:pos="9070"/>
        </w:tabs>
        <w:rPr>
          <w:rFonts w:asciiTheme="minorHAnsi" w:eastAsia="Calibri" w:hAnsiTheme="minorHAnsi" w:cstheme="minorHAnsi"/>
          <w:b/>
          <w:sz w:val="20"/>
          <w:szCs w:val="20"/>
        </w:rPr>
      </w:pPr>
    </w:p>
    <w:p w:rsidR="007913E4" w:rsidRPr="006D4865" w:rsidRDefault="00197DB6" w:rsidP="00026E10">
      <w:pPr>
        <w:tabs>
          <w:tab w:val="right" w:pos="9070"/>
        </w:tabs>
        <w:rPr>
          <w:rFonts w:asciiTheme="minorHAnsi" w:eastAsia="Calibri" w:hAnsiTheme="minorHAnsi" w:cstheme="minorHAnsi"/>
          <w:b/>
          <w:sz w:val="20"/>
          <w:szCs w:val="20"/>
        </w:rPr>
      </w:pPr>
      <w:r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Compétences : Management, </w:t>
      </w:r>
      <w:r w:rsidR="00007F37"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gouvernance, </w:t>
      </w:r>
      <w:r w:rsidR="007913E4"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direction, </w:t>
      </w:r>
      <w:r w:rsidR="00007F37" w:rsidRPr="006D4865">
        <w:rPr>
          <w:rFonts w:asciiTheme="minorHAnsi" w:eastAsia="Calibri" w:hAnsiTheme="minorHAnsi" w:cstheme="minorHAnsi"/>
          <w:b/>
          <w:sz w:val="20"/>
          <w:szCs w:val="20"/>
        </w:rPr>
        <w:t>s</w:t>
      </w:r>
      <w:r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tratégie, RH, </w:t>
      </w:r>
      <w:r w:rsidR="007913E4" w:rsidRPr="006D4865">
        <w:rPr>
          <w:rFonts w:asciiTheme="minorHAnsi" w:eastAsia="Calibri" w:hAnsiTheme="minorHAnsi" w:cstheme="minorHAnsi"/>
          <w:b/>
          <w:sz w:val="20"/>
          <w:szCs w:val="20"/>
        </w:rPr>
        <w:t>b</w:t>
      </w:r>
      <w:r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usiness, </w:t>
      </w:r>
      <w:r w:rsidR="007913E4" w:rsidRPr="006D4865">
        <w:rPr>
          <w:rFonts w:asciiTheme="minorHAnsi" w:eastAsia="Calibri" w:hAnsiTheme="minorHAnsi" w:cstheme="minorHAnsi"/>
          <w:b/>
          <w:sz w:val="20"/>
          <w:szCs w:val="20"/>
        </w:rPr>
        <w:t>administration, f</w:t>
      </w:r>
      <w:r w:rsidRPr="006D4865">
        <w:rPr>
          <w:rFonts w:asciiTheme="minorHAnsi" w:eastAsia="Calibri" w:hAnsiTheme="minorHAnsi" w:cstheme="minorHAnsi"/>
          <w:b/>
          <w:sz w:val="20"/>
          <w:szCs w:val="20"/>
        </w:rPr>
        <w:t>inances</w:t>
      </w:r>
    </w:p>
    <w:p w:rsidR="008325F0" w:rsidRPr="006D4865" w:rsidRDefault="008325F0" w:rsidP="00026E10">
      <w:pPr>
        <w:tabs>
          <w:tab w:val="right" w:pos="9070"/>
        </w:tabs>
        <w:rPr>
          <w:rFonts w:asciiTheme="minorHAnsi" w:eastAsia="Calibri" w:hAnsiTheme="minorHAnsi" w:cstheme="minorHAnsi"/>
          <w:b/>
          <w:sz w:val="20"/>
          <w:szCs w:val="20"/>
        </w:rPr>
      </w:pPr>
      <w:r w:rsidRPr="006D4865">
        <w:rPr>
          <w:rFonts w:asciiTheme="minorHAnsi" w:eastAsia="Calibri" w:hAnsiTheme="minorHAnsi" w:cstheme="minorHAnsi"/>
          <w:b/>
          <w:sz w:val="20"/>
          <w:szCs w:val="20"/>
        </w:rPr>
        <w:t xml:space="preserve">Connaissances : </w:t>
      </w:r>
      <w:r w:rsidRPr="006D4865">
        <w:rPr>
          <w:rFonts w:asciiTheme="minorHAnsi" w:eastAsia="Calibri" w:hAnsiTheme="minorHAnsi" w:cstheme="minorHAnsi"/>
          <w:sz w:val="20"/>
          <w:szCs w:val="20"/>
        </w:rPr>
        <w:t>Réseau, Supply / log</w:t>
      </w:r>
      <w:r w:rsidR="006D4865">
        <w:rPr>
          <w:rFonts w:asciiTheme="minorHAnsi" w:eastAsia="Calibri" w:hAnsiTheme="minorHAnsi" w:cstheme="minorHAnsi"/>
          <w:sz w:val="20"/>
          <w:szCs w:val="20"/>
        </w:rPr>
        <w:t>istique</w:t>
      </w:r>
      <w:r w:rsidRPr="006D4865">
        <w:rPr>
          <w:rFonts w:asciiTheme="minorHAnsi" w:eastAsia="Calibri" w:hAnsiTheme="minorHAnsi" w:cstheme="minorHAnsi"/>
          <w:sz w:val="20"/>
          <w:szCs w:val="20"/>
        </w:rPr>
        <w:t>, dépôts, commerce B2B, pricing, enjeux et opportunités du marché</w:t>
      </w:r>
    </w:p>
    <w:p w:rsidR="006D4865" w:rsidRDefault="006D4865" w:rsidP="00026E10">
      <w:pPr>
        <w:tabs>
          <w:tab w:val="right" w:pos="9070"/>
        </w:tabs>
        <w:rPr>
          <w:rFonts w:asciiTheme="minorHAnsi" w:eastAsia="Calibri" w:hAnsiTheme="minorHAnsi" w:cstheme="minorHAnsi"/>
          <w:sz w:val="20"/>
          <w:szCs w:val="20"/>
        </w:rPr>
      </w:pPr>
    </w:p>
    <w:p w:rsidR="006D4865" w:rsidRPr="00B7601D" w:rsidRDefault="006D4865" w:rsidP="00026E10">
      <w:pPr>
        <w:tabs>
          <w:tab w:val="right" w:pos="9070"/>
        </w:tabs>
        <w:rPr>
          <w:rFonts w:asciiTheme="minorHAnsi" w:eastAsia="Calibri" w:hAnsiTheme="minorHAnsi" w:cstheme="minorHAnsi"/>
          <w:b/>
          <w:sz w:val="20"/>
          <w:szCs w:val="20"/>
        </w:rPr>
      </w:pPr>
    </w:p>
    <w:p w:rsidR="009D748F" w:rsidRPr="00B7601D" w:rsidRDefault="00197DB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EXPERIENCES PROFESSIONNELLES</w:t>
      </w:r>
    </w:p>
    <w:p w:rsidR="009D748F" w:rsidRPr="00B7601D" w:rsidRDefault="009D748F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9D748F" w:rsidRDefault="00197DB6">
      <w:pPr>
        <w:pStyle w:val="Titre3"/>
        <w:rPr>
          <w:rFonts w:asciiTheme="minorHAnsi" w:eastAsia="Calibri" w:hAnsiTheme="minorHAnsi" w:cstheme="minorHAnsi"/>
          <w:sz w:val="20"/>
          <w:szCs w:val="20"/>
        </w:rPr>
      </w:pPr>
      <w:r w:rsidRPr="00B7601D">
        <w:rPr>
          <w:rFonts w:asciiTheme="minorHAnsi" w:eastAsia="Calibri" w:hAnsiTheme="minorHAnsi" w:cstheme="minorHAnsi"/>
          <w:sz w:val="20"/>
          <w:szCs w:val="20"/>
          <w:u w:val="single"/>
        </w:rPr>
        <w:t>CARREFOUR</w:t>
      </w:r>
      <w:r w:rsidRPr="00B7601D">
        <w:rPr>
          <w:rFonts w:asciiTheme="minorHAnsi" w:eastAsia="Calibri" w:hAnsiTheme="minorHAnsi" w:cstheme="minorHAnsi"/>
          <w:sz w:val="20"/>
          <w:szCs w:val="20"/>
        </w:rPr>
        <w:t>, activités Carburant (France)</w:t>
      </w:r>
    </w:p>
    <w:p w:rsidR="00CE7FED" w:rsidRPr="00CE7FED" w:rsidRDefault="00CE7FED" w:rsidP="00CE7FED">
      <w:pPr>
        <w:rPr>
          <w:rFonts w:eastAsia="Calibri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 xml:space="preserve">Depuis 2022  Directeur Financier </w:t>
      </w:r>
    </w:p>
    <w:p w:rsidR="007913E4" w:rsidRPr="00B7601D" w:rsidRDefault="007913E4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Membre de l’équipe dirigeante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Business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Rationalisation de l’organisation interne, proposition d’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orientations stratégiques ;</w:t>
      </w:r>
    </w:p>
    <w:p w:rsidR="000271AD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Opérations 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Optimisation de process,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m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ise en place 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de 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KPI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, proposition d’opportunités opérationnelles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007F37" w:rsidRPr="00B7601D" w:rsidRDefault="000271AD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Représentation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N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égociations avec les tiers </w:t>
      </w:r>
      <w:r w:rsidR="00B7601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(CAC, Administrations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</w:t>
      </w:r>
      <w:r w:rsidR="00B7601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Assurance</w:t>
      </w:r>
      <w:r w:rsidR="00B7601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Fournisseurs) 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;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Finance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Contrôle de gestion, Trésorerie, Crédit Management, Contrôle interne ; </w:t>
      </w:r>
    </w:p>
    <w:p w:rsidR="00026E10" w:rsidRDefault="00026E10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Management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Animation des fonctions supports 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– Management direct et indirect (&gt;10</w:t>
      </w:r>
      <w:r w:rsidR="007913E4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p)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BE476F" w:rsidRPr="00B7601D" w:rsidRDefault="00BE476F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b/>
          <w:i/>
          <w:color w:val="000000"/>
          <w:sz w:val="20"/>
          <w:szCs w:val="20"/>
        </w:rPr>
        <w:t>Direction :</w:t>
      </w:r>
      <w:r w:rsidR="00D128A9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Directeur opérationnel </w:t>
      </w:r>
      <w:r w:rsidR="00C5567B">
        <w:rPr>
          <w:rFonts w:asciiTheme="minorHAnsi" w:eastAsia="Calibri" w:hAnsiTheme="minorHAnsi" w:cstheme="minorHAnsi"/>
          <w:color w:val="000000"/>
          <w:sz w:val="20"/>
          <w:szCs w:val="20"/>
        </w:rPr>
        <w:t>intérim,</w:t>
      </w:r>
      <w:r w:rsidR="007741B7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membre Comex et C</w:t>
      </w:r>
      <w:r w:rsidR="008869A3">
        <w:rPr>
          <w:rFonts w:asciiTheme="minorHAnsi" w:eastAsia="Calibri" w:hAnsiTheme="minorHAnsi" w:cstheme="minorHAnsi"/>
          <w:color w:val="000000"/>
          <w:sz w:val="20"/>
          <w:szCs w:val="20"/>
        </w:rPr>
        <w:t>odir de dépôts en JV</w:t>
      </w:r>
    </w:p>
    <w:p w:rsidR="009D748F" w:rsidRPr="00B7601D" w:rsidRDefault="009D748F" w:rsidP="00007F37">
      <w:p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:rsidR="009D748F" w:rsidRDefault="00B7601D">
      <w:pPr>
        <w:pStyle w:val="Titre3"/>
        <w:rPr>
          <w:rFonts w:asciiTheme="minorHAnsi" w:eastAsia="Calibri" w:hAnsiTheme="minorHAnsi" w:cstheme="minorHAnsi"/>
          <w:sz w:val="20"/>
          <w:szCs w:val="20"/>
          <w:u w:val="single"/>
        </w:rPr>
      </w:pPr>
      <w:r w:rsidRPr="00B7601D">
        <w:rPr>
          <w:rFonts w:asciiTheme="minorHAnsi" w:eastAsia="Calibri" w:hAnsiTheme="minorHAnsi" w:cstheme="minorHAnsi"/>
          <w:sz w:val="20"/>
          <w:szCs w:val="20"/>
          <w:u w:val="single"/>
        </w:rPr>
        <w:t>TOTAL</w:t>
      </w:r>
      <w:r w:rsidR="00197DB6" w:rsidRPr="00B7601D">
        <w:rPr>
          <w:rFonts w:asciiTheme="minorHAnsi" w:eastAsia="Calibri" w:hAnsiTheme="minorHAnsi" w:cstheme="minorHAnsi"/>
          <w:sz w:val="20"/>
          <w:szCs w:val="20"/>
          <w:u w:val="single"/>
        </w:rPr>
        <w:t>ENERGIE</w:t>
      </w:r>
      <w:r w:rsidRPr="00B7601D">
        <w:rPr>
          <w:rFonts w:asciiTheme="minorHAnsi" w:eastAsia="Calibri" w:hAnsiTheme="minorHAnsi" w:cstheme="minorHAnsi"/>
          <w:sz w:val="20"/>
          <w:szCs w:val="20"/>
          <w:u w:val="single"/>
        </w:rPr>
        <w:t>S</w:t>
      </w:r>
    </w:p>
    <w:p w:rsidR="00CE7FED" w:rsidRPr="00CE7FED" w:rsidRDefault="00CE7FED" w:rsidP="00CE7FED">
      <w:pPr>
        <w:rPr>
          <w:rFonts w:eastAsia="Calibri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  <w:lang w:val="en-US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  <w:lang w:val="en-US"/>
        </w:rPr>
        <w:t>2021- 2022     Head of Finances, Direction Afrique, Marketing &amp; Services, France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Direction financière des sociétés holding de la direction Afrique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;</w:t>
      </w:r>
    </w:p>
    <w:p w:rsidR="00007F37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Financement des filiales</w:t>
      </w:r>
      <w:r w:rsidR="00007F37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, gestion du risque de change, risque de prix et risque de crédit ;</w:t>
      </w:r>
    </w:p>
    <w:p w:rsidR="009D748F" w:rsidRPr="00B7601D" w:rsidRDefault="00007F37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Négociations avec 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les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tiers : banques, assurances, auditeurs, administration fiscale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, partenaires de JV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 ; </w:t>
      </w:r>
    </w:p>
    <w:p w:rsidR="009D748F" w:rsidRPr="00B7601D" w:rsidRDefault="007913E4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961052">
        <w:rPr>
          <w:rFonts w:asciiTheme="minorHAnsi" w:eastAsia="Calibri" w:hAnsiTheme="minorHAnsi" w:cstheme="minorHAnsi"/>
          <w:i/>
          <w:color w:val="000000"/>
          <w:sz w:val="20"/>
          <w:szCs w:val="20"/>
        </w:rPr>
        <w:t>Board member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de plusieurs sociétés commerciales et logistiques (dont filiales cotées) ;</w:t>
      </w:r>
    </w:p>
    <w:p w:rsidR="00026E10" w:rsidRDefault="007913E4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A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nimation des équipes directes (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&gt;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10 p) et des DAF des filiales (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&gt;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50p)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961052" w:rsidRPr="00961052" w:rsidRDefault="0096105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b/>
          <w:color w:val="000000"/>
          <w:sz w:val="20"/>
          <w:szCs w:val="20"/>
        </w:rPr>
        <w:t>E</w:t>
      </w:r>
      <w:r w:rsidRPr="0096105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xposition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en interne - Co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dir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Total Marketing &amp; Services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  en externe –Administrations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;</w:t>
      </w:r>
    </w:p>
    <w:p w:rsidR="009D748F" w:rsidRPr="00B7601D" w:rsidRDefault="009D748F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2018- 2021     Chargé d’Affaires Stratégie et M&amp;A,  Direction Afrique, Marketing &amp; Services, France</w:t>
      </w:r>
    </w:p>
    <w:p w:rsidR="009D748F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Directeur de projet 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de </w:t>
      </w:r>
      <w:r w:rsidR="00516CF7">
        <w:rPr>
          <w:rFonts w:asciiTheme="minorHAnsi" w:eastAsia="Calibri" w:hAnsiTheme="minorHAnsi" w:cstheme="minorHAnsi"/>
          <w:color w:val="000000"/>
          <w:sz w:val="20"/>
          <w:szCs w:val="20"/>
        </w:rPr>
        <w:t>croissance (organique, JV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</w:t>
      </w:r>
      <w:r w:rsidR="00516CF7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M&amp;A) 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="00516CF7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sur des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filiales 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Réseau, </w:t>
      </w:r>
      <w:r w:rsidR="00516CF7">
        <w:rPr>
          <w:rFonts w:asciiTheme="minorHAnsi" w:eastAsia="Calibri" w:hAnsiTheme="minorHAnsi" w:cstheme="minorHAnsi"/>
          <w:color w:val="000000"/>
          <w:sz w:val="20"/>
          <w:szCs w:val="20"/>
        </w:rPr>
        <w:t>B2B et L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>ogistique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 ; </w:t>
      </w:r>
    </w:p>
    <w:p w:rsidR="00BE476F" w:rsidRPr="00B7601D" w:rsidRDefault="00D128A9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Directeur opérationnel intérim 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de filiales </w:t>
      </w:r>
      <w:r w:rsidR="00BE476F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(Sierra Leone, Liberia) 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-</w:t>
      </w:r>
      <w:r w:rsidR="00BE476F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phase de transition ;</w:t>
      </w:r>
    </w:p>
    <w:p w:rsidR="009D748F" w:rsidRPr="00516CF7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516CF7">
        <w:rPr>
          <w:rFonts w:asciiTheme="minorHAnsi" w:eastAsia="Calibri" w:hAnsiTheme="minorHAnsi" w:cstheme="minorHAnsi"/>
          <w:color w:val="000000"/>
          <w:sz w:val="20"/>
          <w:szCs w:val="20"/>
        </w:rPr>
        <w:t>Coordination du plan Long Terme de la zone Afrique ; anim</w:t>
      </w:r>
      <w:r w:rsidR="00026E10" w:rsidRPr="00516CF7">
        <w:rPr>
          <w:rFonts w:asciiTheme="minorHAnsi" w:eastAsia="Calibri" w:hAnsiTheme="minorHAnsi" w:cstheme="minorHAnsi"/>
          <w:color w:val="000000"/>
          <w:sz w:val="20"/>
          <w:szCs w:val="20"/>
        </w:rPr>
        <w:t>ation des comités stratégiques </w:t>
      </w:r>
      <w:r w:rsidRPr="00516CF7">
        <w:rPr>
          <w:rFonts w:asciiTheme="minorHAnsi" w:eastAsia="Calibri" w:hAnsiTheme="minorHAnsi" w:cstheme="minorHAnsi"/>
          <w:color w:val="000000"/>
          <w:sz w:val="20"/>
          <w:szCs w:val="20"/>
        </w:rPr>
        <w:t>;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Négociation avec les tiers (partenaires, banques, avocats, auditeurs,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concurrents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) ;</w:t>
      </w:r>
    </w:p>
    <w:p w:rsidR="00026E10" w:rsidRPr="00B7601D" w:rsidRDefault="007913E4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G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estion de projets complexes / management transverse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interne et externe </w:t>
      </w:r>
      <w:r w:rsidR="00026E10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(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&gt;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5</w:t>
      </w:r>
      <w:r w:rsidR="00B7601D">
        <w:rPr>
          <w:rFonts w:asciiTheme="minorHAnsi" w:eastAsia="Calibri" w:hAnsiTheme="minorHAnsi" w:cstheme="minorHAnsi"/>
          <w:color w:val="000000"/>
          <w:sz w:val="20"/>
          <w:szCs w:val="20"/>
        </w:rPr>
        <w:t>0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p)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7B04BE" w:rsidRPr="00B7601D" w:rsidRDefault="0096105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b/>
          <w:color w:val="000000"/>
          <w:sz w:val="20"/>
          <w:szCs w:val="20"/>
        </w:rPr>
        <w:t>E</w:t>
      </w:r>
      <w:r w:rsidR="007B04BE" w:rsidRPr="0096105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xposition :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en interne - 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Comex Groupe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  en externe –Administrations ;</w:t>
      </w:r>
    </w:p>
    <w:p w:rsidR="009D748F" w:rsidRPr="00B7601D" w:rsidRDefault="009D748F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2016- 2018      Directeur Administratif et Financier, STELA PRODUITS PETROLIERS, France</w:t>
      </w:r>
    </w:p>
    <w:p w:rsidR="007913E4" w:rsidRPr="00B7601D" w:rsidRDefault="007913E4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Membre du Codir</w:t>
      </w: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STELA et Carburants B2B en 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France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7E17B2" w:rsidRPr="00B7601D" w:rsidRDefault="007E17B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Participation au développement commercial de la filiale</w:t>
      </w:r>
      <w:r w:rsidR="007D6ECF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(</w:t>
      </w:r>
      <w:r w:rsidR="00CE7FE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Crédit</w:t>
      </w:r>
      <w:r w:rsidR="007D6ECF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m</w:t>
      </w:r>
      <w:r w:rsidR="00CE7FE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anagement, participation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salons) ;</w:t>
      </w:r>
    </w:p>
    <w:p w:rsidR="000271AD" w:rsidRPr="00B7601D" w:rsidRDefault="000271AD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Négociations / relations avec la SAGESS ; l’administration fiscale, les douanes </w:t>
      </w:r>
    </w:p>
    <w:p w:rsidR="009D748F" w:rsidRPr="00B7601D" w:rsidRDefault="00C5567B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>Animation des équipes Finance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, Achat, Crédit, RH, SI, Juridique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Qualité/ </w:t>
      </w:r>
      <w:proofErr w:type="spellStart"/>
      <w:r>
        <w:rPr>
          <w:rFonts w:asciiTheme="minorHAnsi" w:eastAsia="Calibri" w:hAnsiTheme="minorHAnsi" w:cstheme="minorHAnsi"/>
          <w:color w:val="000000"/>
          <w:sz w:val="20"/>
          <w:szCs w:val="20"/>
        </w:rPr>
        <w:t>Controlling</w:t>
      </w:r>
      <w:proofErr w:type="spellEnd"/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; </w:t>
      </w:r>
    </w:p>
    <w:p w:rsidR="007913E4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Création d’économies, 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optimisation des process 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;</w:t>
      </w:r>
      <w:r w:rsidR="000271A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Mise en place back Office CEE ;</w:t>
      </w:r>
    </w:p>
    <w:p w:rsidR="009D748F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M&amp;A, outil de pricing, objets connectés, pricing  (Hedging, prix fixes, ventes à termes) ;</w:t>
      </w:r>
    </w:p>
    <w:p w:rsidR="00961052" w:rsidRPr="00B7601D" w:rsidRDefault="0096105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b/>
          <w:color w:val="000000"/>
          <w:sz w:val="20"/>
          <w:szCs w:val="20"/>
        </w:rPr>
        <w:t>E</w:t>
      </w:r>
      <w:r w:rsidRPr="0096105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xposition :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en interne 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–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Co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dir </w:t>
      </w:r>
      <w:r w:rsidR="005A5D76">
        <w:rPr>
          <w:rFonts w:asciiTheme="minorHAnsi" w:eastAsia="Calibri" w:hAnsiTheme="minorHAnsi" w:cstheme="minorHAnsi"/>
          <w:color w:val="000000"/>
          <w:sz w:val="20"/>
          <w:szCs w:val="20"/>
        </w:rPr>
        <w:t>T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otal Marketing &amp; Services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;  en externe –Administrations ;</w:t>
      </w:r>
    </w:p>
    <w:p w:rsidR="009D748F" w:rsidRPr="00B7601D" w:rsidRDefault="009D748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2013-2016       Contrôleur de Gestion Groupe, Direction du Budget et du Contrôle de Gestion Groupe, France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Pr</w:t>
      </w:r>
      <w:r w:rsidR="007913E4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évision et reporting 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du BFR Groupe, </w:t>
      </w:r>
      <w:r w:rsidR="007913E4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des flux de trésorerie,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du </w:t>
      </w:r>
      <w:r w:rsidR="007913E4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Gearing ratio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 ; </w:t>
      </w:r>
    </w:p>
    <w:p w:rsidR="007913E4" w:rsidRPr="00961052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Participation aux COMEX Budget et P</w:t>
      </w:r>
      <w:r w:rsidR="00CE7FE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lan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L</w:t>
      </w:r>
      <w:r w:rsidR="00CE7FE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ong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T</w:t>
      </w:r>
      <w:r w:rsidR="00CE7FED">
        <w:rPr>
          <w:rFonts w:asciiTheme="minorHAnsi" w:eastAsia="Calibri" w:hAnsiTheme="minorHAnsi" w:cstheme="minorHAnsi"/>
          <w:color w:val="000000"/>
          <w:sz w:val="20"/>
          <w:szCs w:val="20"/>
        </w:rPr>
        <w:t>erme stratégique du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Groupe </w:t>
      </w: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; </w:t>
      </w:r>
    </w:p>
    <w:p w:rsidR="009D748F" w:rsidRPr="00961052" w:rsidRDefault="007B04BE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lan L</w:t>
      </w:r>
      <w:r w:rsidR="00B7601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ong 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T</w:t>
      </w:r>
      <w:r w:rsidR="00B7601D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erme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de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l’ensemble de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s filiales Holding </w:t>
      </w:r>
      <w:r w:rsidR="00CE7FE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et financières 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du Groupe ;</w:t>
      </w:r>
    </w:p>
    <w:p w:rsidR="007B04BE" w:rsidRPr="00B7601D" w:rsidRDefault="007B04BE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96105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Exposition :</w:t>
      </w: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Comex Groupe</w:t>
      </w:r>
    </w:p>
    <w:p w:rsidR="009D748F" w:rsidRPr="00B7601D" w:rsidRDefault="009D748F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2010- 2013      Auditeur interne, Direction de l’Audit Groupe, France et international</w:t>
      </w:r>
    </w:p>
    <w:p w:rsidR="009D748F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Audit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 de processus opérationnels (logistique, commerce,  finance,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HSE, RH, 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IT, Achat, prix) </w:t>
      </w:r>
    </w:p>
    <w:p w:rsidR="009D748F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Réalisations d’audits spécifiques :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conseil ; cartographie de risques ; audits de JV ; audits </w:t>
      </w:r>
      <w:r w:rsidR="007B04BE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M&amp;A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</w:p>
    <w:p w:rsidR="005A5D76" w:rsidRPr="00B7601D" w:rsidRDefault="005A5D76" w:rsidP="005A5D76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961052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Exposition :</w:t>
      </w: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Comex Groupe</w:t>
      </w:r>
    </w:p>
    <w:p w:rsidR="005A5D76" w:rsidRPr="00B7601D" w:rsidRDefault="005A5D76" w:rsidP="005A5D76">
      <w:pPr>
        <w:pBdr>
          <w:top w:val="nil"/>
          <w:left w:val="nil"/>
          <w:bottom w:val="nil"/>
          <w:right w:val="nil"/>
          <w:between w:val="nil"/>
        </w:pBdr>
        <w:ind w:left="567"/>
        <w:rPr>
          <w:rFonts w:asciiTheme="minorHAnsi" w:eastAsia="Calibri" w:hAnsiTheme="minorHAnsi" w:cstheme="minorHAnsi"/>
          <w:color w:val="000000"/>
          <w:sz w:val="20"/>
          <w:szCs w:val="20"/>
        </w:rPr>
      </w:pPr>
    </w:p>
    <w:p w:rsidR="009D748F" w:rsidRPr="00B7601D" w:rsidRDefault="009D748F">
      <w:pPr>
        <w:ind w:left="1080"/>
        <w:rPr>
          <w:rFonts w:asciiTheme="minorHAnsi" w:eastAsia="Calibri" w:hAnsiTheme="minorHAnsi" w:cstheme="minorHAnsi"/>
          <w:color w:val="333333"/>
          <w:sz w:val="20"/>
          <w:szCs w:val="20"/>
        </w:rPr>
      </w:pPr>
    </w:p>
    <w:p w:rsidR="00CE7FED" w:rsidRDefault="00CE7FED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CE7FED" w:rsidRDefault="00CE7FED">
      <w:pPr>
        <w:rPr>
          <w:rFonts w:asciiTheme="minorHAnsi" w:eastAsia="Calibri" w:hAnsiTheme="minorHAnsi" w:cstheme="minorHAnsi"/>
          <w:b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2009-2010       Responsable Contrôle de Gestion Amérique Latine et Caraïbes,  Panama City, Panama</w:t>
      </w:r>
    </w:p>
    <w:p w:rsidR="00DF7EA2" w:rsidRPr="00B7601D" w:rsidRDefault="00197DB6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Animation du service de contrôle de ges</w:t>
      </w:r>
      <w:r w:rsidR="00DF7EA2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tion : Budget, Plan Long Terme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, </w:t>
      </w:r>
      <w:r w:rsidR="00961052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missions de contrôle interne</w:t>
      </w:r>
      <w:r w:rsidR="00961052">
        <w:rPr>
          <w:rFonts w:asciiTheme="minorHAnsi" w:eastAsia="Calibri" w:hAnsiTheme="minorHAnsi" w:cstheme="minorHAnsi"/>
          <w:color w:val="000000"/>
          <w:sz w:val="20"/>
          <w:szCs w:val="20"/>
        </w:rPr>
        <w:t> ;</w:t>
      </w:r>
      <w:r w:rsidR="00961052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</w:t>
      </w:r>
    </w:p>
    <w:p w:rsidR="00DF7EA2" w:rsidRPr="00B7601D" w:rsidRDefault="0096105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Management direct (1p) et indirect - </w:t>
      </w:r>
      <w:r w:rsidR="00DF7EA2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DAF de filiales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(&gt;25p</w:t>
      </w:r>
      <w:r w:rsidR="00DF7EA2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) ; </w:t>
      </w:r>
    </w:p>
    <w:p w:rsidR="009D748F" w:rsidRPr="00B7601D" w:rsidRDefault="00DF7EA2" w:rsidP="00961052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567" w:hanging="283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961052">
        <w:rPr>
          <w:rFonts w:asciiTheme="minorHAnsi" w:eastAsia="Calibri" w:hAnsiTheme="minorHAnsi" w:cstheme="minorHAnsi"/>
          <w:color w:val="000000"/>
          <w:sz w:val="20"/>
          <w:szCs w:val="20"/>
        </w:rPr>
        <w:t>Business 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: Participation à des opérations de croissance M&amp;A, </w:t>
      </w:r>
      <w:r w:rsidR="00197DB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mise en place de reporting et de KPI ; </w:t>
      </w:r>
    </w:p>
    <w:p w:rsidR="009D748F" w:rsidRPr="00B7601D" w:rsidRDefault="009D748F">
      <w:pPr>
        <w:ind w:left="720"/>
        <w:rPr>
          <w:rFonts w:asciiTheme="minorHAnsi" w:eastAsia="Calibri" w:hAnsiTheme="minorHAnsi" w:cstheme="minorHAnsi"/>
          <w:color w:val="333333"/>
          <w:sz w:val="20"/>
          <w:szCs w:val="20"/>
        </w:rPr>
      </w:pPr>
    </w:p>
    <w:p w:rsidR="009D748F" w:rsidRPr="00B7601D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2006-2009     Contrôleur de gestion, Direction Afrique - Moyen Orient </w:t>
      </w:r>
    </w:p>
    <w:p w:rsidR="00727566" w:rsidRPr="00B7601D" w:rsidRDefault="00C5567B" w:rsidP="00925E2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Élaboration des budgets, </w:t>
      </w:r>
      <w:proofErr w:type="spellStart"/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reporti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ng</w:t>
      </w:r>
      <w:proofErr w:type="spellEnd"/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et Plan Long T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erme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(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20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filiales</w:t>
      </w:r>
      <w:r>
        <w:rPr>
          <w:rFonts w:asciiTheme="minorHAnsi" w:eastAsia="Calibri" w:hAnsiTheme="minorHAnsi" w:cstheme="minorHAnsi"/>
          <w:color w:val="000000"/>
          <w:sz w:val="20"/>
          <w:szCs w:val="20"/>
        </w:rPr>
        <w:t>)</w:t>
      </w:r>
    </w:p>
    <w:p w:rsidR="009D748F" w:rsidRPr="00B7601D" w:rsidRDefault="00197DB6" w:rsidP="00925E2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inorHAnsi" w:eastAsia="Calibri" w:hAnsiTheme="minorHAnsi" w:cstheme="minorHAnsi"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Mise en place de</w:t>
      </w:r>
      <w:r w:rsidR="0072756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KPI et  reporting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s</w:t>
      </w:r>
      <w:r w:rsidR="0072756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pécifiques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 xml:space="preserve"> (BFR ; frais fixes</w:t>
      </w:r>
      <w:r w:rsidR="00727566"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 ; Capex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) ;</w:t>
      </w:r>
    </w:p>
    <w:p w:rsidR="009D748F" w:rsidRPr="00B7601D" w:rsidRDefault="009D748F">
      <w:pPr>
        <w:rPr>
          <w:rFonts w:asciiTheme="minorHAnsi" w:eastAsia="Calibri" w:hAnsiTheme="minorHAnsi" w:cstheme="minorHAnsi"/>
          <w:color w:val="333333"/>
          <w:sz w:val="20"/>
          <w:szCs w:val="20"/>
        </w:rPr>
      </w:pPr>
    </w:p>
    <w:p w:rsidR="009D748F" w:rsidRPr="00BE476F" w:rsidRDefault="00197DB6">
      <w:pPr>
        <w:rPr>
          <w:rFonts w:asciiTheme="minorHAnsi" w:eastAsia="Calibri" w:hAnsiTheme="minorHAnsi" w:cstheme="minorHAnsi"/>
          <w:b/>
          <w:sz w:val="20"/>
          <w:szCs w:val="20"/>
          <w:u w:val="single"/>
        </w:rPr>
      </w:pPr>
      <w:r w:rsidRPr="00BE476F">
        <w:rPr>
          <w:rFonts w:asciiTheme="minorHAnsi" w:eastAsia="Calibri" w:hAnsiTheme="minorHAnsi" w:cstheme="minorHAnsi"/>
          <w:b/>
          <w:sz w:val="20"/>
          <w:szCs w:val="20"/>
          <w:u w:val="single"/>
        </w:rPr>
        <w:t>KPMG AUDIT </w:t>
      </w:r>
    </w:p>
    <w:p w:rsidR="009D748F" w:rsidRPr="00BE476F" w:rsidRDefault="00197DB6">
      <w:pPr>
        <w:rPr>
          <w:rFonts w:asciiTheme="minorHAnsi" w:eastAsia="Calibri" w:hAnsiTheme="minorHAnsi" w:cstheme="minorHAnsi"/>
          <w:sz w:val="20"/>
          <w:szCs w:val="20"/>
        </w:rPr>
      </w:pPr>
      <w:r w:rsidRPr="00BE476F">
        <w:rPr>
          <w:rFonts w:asciiTheme="minorHAnsi" w:eastAsia="Calibri" w:hAnsiTheme="minorHAnsi" w:cstheme="minorHAnsi"/>
          <w:b/>
          <w:sz w:val="20"/>
          <w:szCs w:val="20"/>
        </w:rPr>
        <w:t>2004-2006    Auditeur Financier </w:t>
      </w:r>
    </w:p>
    <w:p w:rsidR="009D748F" w:rsidRPr="00BE476F" w:rsidRDefault="009D748F">
      <w:pPr>
        <w:rPr>
          <w:rFonts w:asciiTheme="minorHAnsi" w:eastAsia="Calibri" w:hAnsiTheme="minorHAnsi" w:cstheme="minorHAnsi"/>
          <w:sz w:val="20"/>
          <w:szCs w:val="20"/>
        </w:rPr>
      </w:pPr>
    </w:p>
    <w:p w:rsidR="009D748F" w:rsidRPr="00BE476F" w:rsidRDefault="00197DB6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Theme="minorHAnsi" w:eastAsia="Calibri" w:hAnsiTheme="minorHAnsi" w:cstheme="minorHAnsi"/>
          <w:b/>
          <w:sz w:val="20"/>
          <w:szCs w:val="20"/>
        </w:rPr>
      </w:pPr>
      <w:r w:rsidRPr="00BE476F">
        <w:rPr>
          <w:rFonts w:asciiTheme="minorHAnsi" w:eastAsia="Calibri" w:hAnsiTheme="minorHAnsi" w:cstheme="minorHAnsi"/>
          <w:b/>
          <w:sz w:val="20"/>
          <w:szCs w:val="20"/>
        </w:rPr>
        <w:t>FORMATION</w:t>
      </w:r>
    </w:p>
    <w:p w:rsidR="009D748F" w:rsidRPr="00BE476F" w:rsidRDefault="009D748F">
      <w:pPr>
        <w:ind w:left="360"/>
        <w:rPr>
          <w:rFonts w:asciiTheme="minorHAnsi" w:eastAsia="Calibri" w:hAnsiTheme="minorHAnsi" w:cstheme="minorHAnsi"/>
          <w:b/>
          <w:sz w:val="20"/>
          <w:szCs w:val="20"/>
        </w:rPr>
      </w:pPr>
    </w:p>
    <w:p w:rsidR="00CE7FED" w:rsidRPr="00BE476F" w:rsidRDefault="00197DB6">
      <w:pPr>
        <w:rPr>
          <w:rFonts w:asciiTheme="minorHAnsi" w:eastAsia="Calibri" w:hAnsiTheme="minorHAnsi" w:cstheme="minorHAnsi"/>
          <w:b/>
          <w:sz w:val="20"/>
          <w:szCs w:val="20"/>
        </w:rPr>
      </w:pPr>
      <w:r w:rsidRPr="00BE476F">
        <w:rPr>
          <w:rFonts w:asciiTheme="minorHAnsi" w:eastAsia="Calibri" w:hAnsiTheme="minorHAnsi" w:cstheme="minorHAnsi"/>
          <w:b/>
          <w:sz w:val="20"/>
          <w:szCs w:val="20"/>
        </w:rPr>
        <w:t>2022</w:t>
      </w:r>
      <w:r w:rsidRPr="00BE476F">
        <w:rPr>
          <w:rFonts w:asciiTheme="minorHAnsi" w:eastAsia="Calibri" w:hAnsiTheme="minorHAnsi" w:cstheme="minorHAnsi"/>
          <w:b/>
          <w:sz w:val="20"/>
          <w:szCs w:val="20"/>
        </w:rPr>
        <w:tab/>
        <w:t xml:space="preserve">               </w:t>
      </w:r>
      <w:r w:rsidR="00026E10" w:rsidRPr="00BE476F">
        <w:rPr>
          <w:rFonts w:asciiTheme="minorHAnsi" w:eastAsia="Calibri" w:hAnsiTheme="minorHAnsi" w:cstheme="minorHAnsi"/>
          <w:b/>
          <w:sz w:val="20"/>
          <w:szCs w:val="20"/>
        </w:rPr>
        <w:t>TOTAL</w:t>
      </w:r>
      <w:r w:rsidR="00CE7FED" w:rsidRPr="00BE476F">
        <w:rPr>
          <w:rFonts w:asciiTheme="minorHAnsi" w:eastAsia="Calibri" w:hAnsiTheme="minorHAnsi" w:cstheme="minorHAnsi"/>
          <w:b/>
          <w:sz w:val="20"/>
          <w:szCs w:val="20"/>
        </w:rPr>
        <w:t>ENERGIES</w:t>
      </w:r>
      <w:r w:rsidR="00026E10" w:rsidRPr="00BE476F">
        <w:rPr>
          <w:rFonts w:asciiTheme="minorHAnsi" w:eastAsia="Calibri" w:hAnsiTheme="minorHAnsi" w:cstheme="minorHAnsi"/>
          <w:b/>
          <w:sz w:val="20"/>
          <w:szCs w:val="20"/>
        </w:rPr>
        <w:t>:</w:t>
      </w:r>
      <w:r w:rsidRPr="00BE476F">
        <w:rPr>
          <w:rFonts w:asciiTheme="minorHAnsi" w:eastAsia="Calibri" w:hAnsiTheme="minorHAnsi" w:cstheme="minorHAnsi"/>
          <w:b/>
          <w:sz w:val="20"/>
          <w:szCs w:val="20"/>
        </w:rPr>
        <w:t xml:space="preserve"> </w:t>
      </w:r>
      <w:r w:rsidR="00CE7FED" w:rsidRPr="00BE476F">
        <w:rPr>
          <w:rFonts w:asciiTheme="minorHAnsi" w:eastAsia="Calibri" w:hAnsiTheme="minorHAnsi" w:cstheme="minorHAnsi"/>
          <w:b/>
          <w:sz w:val="20"/>
          <w:szCs w:val="20"/>
        </w:rPr>
        <w:t xml:space="preserve"> </w:t>
      </w:r>
    </w:p>
    <w:p w:rsidR="009D748F" w:rsidRPr="00B7601D" w:rsidRDefault="00197DB6">
      <w:pPr>
        <w:rPr>
          <w:rFonts w:asciiTheme="minorHAnsi" w:eastAsia="Calibri" w:hAnsiTheme="minorHAnsi" w:cstheme="minorHAnsi"/>
          <w:sz w:val="20"/>
          <w:szCs w:val="20"/>
          <w:lang w:val="en-US"/>
        </w:rPr>
      </w:pPr>
      <w:r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Managing director fundamentals, </w:t>
      </w:r>
      <w:r w:rsidR="003420FC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>Business Skills, JV administration</w:t>
      </w:r>
      <w:r w:rsidR="00CE7FED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>, Logistique</w:t>
      </w:r>
      <w:r w:rsidR="003420FC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pétrolière</w:t>
      </w:r>
      <w:r w:rsidR="00CE7FED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>, Management</w:t>
      </w:r>
      <w:r w:rsidR="00026E10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d’ équipes</w:t>
      </w:r>
      <w:r w:rsidR="00CE7FED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>, Art</w:t>
      </w:r>
      <w:r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of influencing, </w:t>
      </w:r>
      <w:r w:rsidR="00CE7FED">
        <w:rPr>
          <w:rFonts w:asciiTheme="minorHAnsi" w:eastAsia="Calibri" w:hAnsiTheme="minorHAnsi" w:cstheme="minorHAnsi"/>
          <w:sz w:val="20"/>
          <w:szCs w:val="20"/>
          <w:lang w:val="en-US"/>
        </w:rPr>
        <w:t>P</w:t>
      </w:r>
      <w:r w:rsidR="00CE7FED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>ricing &amp;</w:t>
      </w:r>
      <w:r w:rsidR="00026E10" w:rsidRPr="00B7601D">
        <w:rPr>
          <w:rFonts w:asciiTheme="minorHAnsi" w:eastAsia="Calibri" w:hAnsiTheme="minorHAnsi" w:cstheme="minorHAnsi"/>
          <w:sz w:val="20"/>
          <w:szCs w:val="20"/>
          <w:lang w:val="en-US"/>
        </w:rPr>
        <w:t xml:space="preserve"> innovation, </w:t>
      </w:r>
    </w:p>
    <w:p w:rsidR="009D748F" w:rsidRPr="00B7601D" w:rsidRDefault="009D748F">
      <w:pPr>
        <w:ind w:left="1410"/>
        <w:rPr>
          <w:rFonts w:asciiTheme="minorHAnsi" w:eastAsia="Calibri" w:hAnsiTheme="minorHAnsi" w:cstheme="minorHAnsi"/>
          <w:b/>
          <w:sz w:val="20"/>
          <w:szCs w:val="20"/>
          <w:lang w:val="en-US"/>
        </w:rPr>
      </w:pPr>
    </w:p>
    <w:p w:rsidR="009D748F" w:rsidRPr="00B7601D" w:rsidRDefault="00197DB6">
      <w:pPr>
        <w:numPr>
          <w:ilvl w:val="1"/>
          <w:numId w:val="1"/>
        </w:numPr>
        <w:rPr>
          <w:rFonts w:asciiTheme="minorHAnsi" w:eastAsia="Calibri" w:hAnsiTheme="minorHAnsi" w:cstheme="minorHAnsi"/>
          <w:b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 xml:space="preserve">AUDENCIA Nantes - Ecole de Management </w:t>
      </w:r>
    </w:p>
    <w:p w:rsidR="009D748F" w:rsidRPr="00B7601D" w:rsidRDefault="00197DB6" w:rsidP="003420F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inorHAnsi" w:eastAsia="Calibri" w:hAnsiTheme="minorHAnsi" w:cstheme="minorHAnsi"/>
          <w:b/>
          <w:color w:val="000000"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color w:val="000000"/>
          <w:sz w:val="20"/>
          <w:szCs w:val="20"/>
        </w:rPr>
        <w:t xml:space="preserve">Majeure Finance &amp; Management Stratégique </w:t>
      </w:r>
      <w:r w:rsidRPr="00B7601D">
        <w:rPr>
          <w:rFonts w:asciiTheme="minorHAnsi" w:eastAsia="Calibri" w:hAnsiTheme="minorHAnsi" w:cstheme="minorHAnsi"/>
          <w:color w:val="000000"/>
          <w:sz w:val="20"/>
          <w:szCs w:val="20"/>
        </w:rPr>
        <w:t>à Miami University, Ohio (USA)</w:t>
      </w:r>
      <w:r w:rsidRPr="00B7601D">
        <w:rPr>
          <w:rFonts w:asciiTheme="minorHAnsi" w:eastAsia="Calibri" w:hAnsiTheme="minorHAnsi" w:cstheme="minorHAnsi"/>
          <w:b/>
          <w:color w:val="000000"/>
          <w:sz w:val="20"/>
          <w:szCs w:val="20"/>
        </w:rPr>
        <w:t> ;</w:t>
      </w:r>
    </w:p>
    <w:p w:rsidR="009D748F" w:rsidRPr="00B7601D" w:rsidRDefault="009D748F">
      <w:pPr>
        <w:rPr>
          <w:rFonts w:asciiTheme="minorHAnsi" w:eastAsia="Calibri" w:hAnsiTheme="minorHAnsi" w:cstheme="minorHAnsi"/>
          <w:sz w:val="20"/>
          <w:szCs w:val="20"/>
        </w:rPr>
      </w:pPr>
    </w:p>
    <w:p w:rsidR="009D748F" w:rsidRPr="00B7601D" w:rsidRDefault="00197DB6">
      <w:pPr>
        <w:pStyle w:val="Titre3"/>
        <w:rPr>
          <w:rFonts w:asciiTheme="minorHAnsi" w:eastAsia="Calibri" w:hAnsiTheme="minorHAnsi" w:cstheme="minorHAnsi"/>
          <w:sz w:val="20"/>
          <w:szCs w:val="20"/>
        </w:rPr>
      </w:pPr>
      <w:r w:rsidRPr="00B7601D">
        <w:rPr>
          <w:rFonts w:asciiTheme="minorHAnsi" w:eastAsia="Calibri" w:hAnsiTheme="minorHAnsi" w:cstheme="minorHAnsi"/>
          <w:sz w:val="20"/>
          <w:szCs w:val="20"/>
          <w:u w:val="single"/>
        </w:rPr>
        <w:t>Langues étrangères et compétences informatiques </w:t>
      </w:r>
    </w:p>
    <w:p w:rsidR="009D748F" w:rsidRPr="00B7601D" w:rsidRDefault="00197DB6">
      <w:pPr>
        <w:rPr>
          <w:rFonts w:asciiTheme="minorHAnsi" w:eastAsia="Calibri" w:hAnsiTheme="minorHAnsi" w:cstheme="minorHAnsi"/>
          <w:i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>Anglais</w:t>
      </w:r>
      <w:r w:rsidRPr="00B7601D">
        <w:rPr>
          <w:rFonts w:asciiTheme="minorHAnsi" w:eastAsia="Calibri" w:hAnsiTheme="minorHAnsi" w:cstheme="minorHAnsi"/>
          <w:b/>
          <w:sz w:val="20"/>
          <w:szCs w:val="20"/>
        </w:rPr>
        <w:tab/>
      </w:r>
      <w:r w:rsidRPr="00B7601D">
        <w:rPr>
          <w:rFonts w:asciiTheme="minorHAnsi" w:eastAsia="Calibri" w:hAnsiTheme="minorHAnsi" w:cstheme="minorHAnsi"/>
          <w:b/>
          <w:sz w:val="20"/>
          <w:szCs w:val="20"/>
        </w:rPr>
        <w:tab/>
        <w:t xml:space="preserve"> </w:t>
      </w:r>
      <w:r w:rsidRPr="00B7601D">
        <w:rPr>
          <w:rFonts w:asciiTheme="minorHAnsi" w:eastAsia="Calibri" w:hAnsiTheme="minorHAnsi" w:cstheme="minorHAnsi"/>
          <w:sz w:val="20"/>
          <w:szCs w:val="20"/>
        </w:rPr>
        <w:t>Bon niveau</w:t>
      </w:r>
      <w:r w:rsidRPr="00B7601D">
        <w:rPr>
          <w:rFonts w:asciiTheme="minorHAnsi" w:eastAsia="Calibri" w:hAnsiTheme="minorHAnsi" w:cstheme="minorHAnsi"/>
          <w:i/>
          <w:sz w:val="20"/>
          <w:szCs w:val="20"/>
        </w:rPr>
        <w:t xml:space="preserve"> – Utilisation en milieu professionnel ; Test Bright : 4.3/5</w:t>
      </w:r>
    </w:p>
    <w:p w:rsidR="009D748F" w:rsidRPr="00B7601D" w:rsidRDefault="00197DB6">
      <w:pPr>
        <w:rPr>
          <w:rFonts w:asciiTheme="minorHAnsi" w:eastAsia="Calibri" w:hAnsiTheme="minorHAnsi" w:cstheme="minorHAnsi"/>
          <w:i/>
          <w:sz w:val="20"/>
          <w:szCs w:val="20"/>
        </w:rPr>
      </w:pPr>
      <w:r w:rsidRPr="00B7601D">
        <w:rPr>
          <w:rFonts w:asciiTheme="minorHAnsi" w:eastAsia="Calibri" w:hAnsiTheme="minorHAnsi" w:cstheme="minorHAnsi"/>
          <w:b/>
          <w:sz w:val="20"/>
          <w:szCs w:val="20"/>
        </w:rPr>
        <w:t xml:space="preserve">Espagnol </w:t>
      </w:r>
      <w:r w:rsidRPr="00B7601D">
        <w:rPr>
          <w:rFonts w:asciiTheme="minorHAnsi" w:eastAsia="Calibri" w:hAnsiTheme="minorHAnsi" w:cstheme="minorHAnsi"/>
          <w:b/>
          <w:sz w:val="20"/>
          <w:szCs w:val="20"/>
        </w:rPr>
        <w:tab/>
        <w:t xml:space="preserve"> </w:t>
      </w:r>
      <w:r w:rsidRPr="00B7601D">
        <w:rPr>
          <w:rFonts w:asciiTheme="minorHAnsi" w:eastAsia="Calibri" w:hAnsiTheme="minorHAnsi" w:cstheme="minorHAnsi"/>
          <w:sz w:val="20"/>
          <w:szCs w:val="20"/>
        </w:rPr>
        <w:t>Bon niveau</w:t>
      </w:r>
      <w:r w:rsidRPr="00B7601D">
        <w:rPr>
          <w:rFonts w:asciiTheme="minorHAnsi" w:eastAsia="Calibri" w:hAnsiTheme="minorHAnsi" w:cstheme="minorHAnsi"/>
          <w:i/>
          <w:sz w:val="20"/>
          <w:szCs w:val="20"/>
        </w:rPr>
        <w:t xml:space="preserve"> – Expatriation au Panama ; Test Bright : 4.3/5</w:t>
      </w:r>
    </w:p>
    <w:p w:rsidR="009D748F" w:rsidRPr="00B7601D" w:rsidRDefault="00197DB6">
      <w:pPr>
        <w:pStyle w:val="Titre4"/>
        <w:ind w:left="1470" w:hanging="1470"/>
        <w:rPr>
          <w:rFonts w:asciiTheme="minorHAnsi" w:eastAsia="Calibri" w:hAnsiTheme="minorHAnsi" w:cstheme="minorHAnsi"/>
          <w:b w:val="0"/>
          <w:sz w:val="20"/>
          <w:szCs w:val="20"/>
        </w:rPr>
      </w:pPr>
      <w:r w:rsidRPr="00B7601D">
        <w:rPr>
          <w:rFonts w:asciiTheme="minorHAnsi" w:eastAsia="Calibri" w:hAnsiTheme="minorHAnsi" w:cstheme="minorHAnsi"/>
          <w:sz w:val="20"/>
          <w:szCs w:val="20"/>
        </w:rPr>
        <w:t>Informatique</w:t>
      </w:r>
      <w:r w:rsidRPr="00B7601D">
        <w:rPr>
          <w:rFonts w:asciiTheme="minorHAnsi" w:eastAsia="Calibri" w:hAnsiTheme="minorHAnsi" w:cstheme="minorHAnsi"/>
          <w:b w:val="0"/>
          <w:sz w:val="20"/>
          <w:szCs w:val="20"/>
        </w:rPr>
        <w:t xml:space="preserve"> </w:t>
      </w:r>
      <w:r w:rsidRPr="00B7601D">
        <w:rPr>
          <w:rFonts w:asciiTheme="minorHAnsi" w:eastAsia="Calibri" w:hAnsiTheme="minorHAnsi" w:cstheme="minorHAnsi"/>
          <w:b w:val="0"/>
          <w:sz w:val="20"/>
          <w:szCs w:val="20"/>
        </w:rPr>
        <w:tab/>
        <w:t>Word, Excel, PowerPoint, VBA, Hypérion (Essbase). Maîtrise de SAP</w:t>
      </w:r>
    </w:p>
    <w:p w:rsidR="000271AD" w:rsidRPr="00B7601D" w:rsidRDefault="000271AD" w:rsidP="000271AD">
      <w:pPr>
        <w:rPr>
          <w:rFonts w:asciiTheme="minorHAnsi" w:eastAsia="Calibri" w:hAnsiTheme="minorHAnsi" w:cstheme="minorHAnsi"/>
          <w:sz w:val="20"/>
          <w:szCs w:val="20"/>
        </w:rPr>
      </w:pPr>
    </w:p>
    <w:p w:rsidR="000271AD" w:rsidRPr="00B7601D" w:rsidRDefault="000271AD" w:rsidP="000271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Theme="minorHAnsi" w:hAnsiTheme="minorHAnsi" w:cstheme="minorHAnsi"/>
          <w:b/>
          <w:bCs/>
          <w:sz w:val="20"/>
          <w:szCs w:val="20"/>
        </w:rPr>
      </w:pPr>
      <w:r w:rsidRPr="00B7601D">
        <w:rPr>
          <w:rFonts w:asciiTheme="minorHAnsi" w:hAnsiTheme="minorHAnsi" w:cstheme="minorHAnsi"/>
          <w:b/>
          <w:bCs/>
          <w:sz w:val="20"/>
          <w:szCs w:val="20"/>
        </w:rPr>
        <w:t>CENTRES D INTERET</w:t>
      </w:r>
    </w:p>
    <w:p w:rsidR="000271AD" w:rsidRPr="00B7601D" w:rsidRDefault="000271AD" w:rsidP="000271AD">
      <w:pPr>
        <w:autoSpaceDE w:val="0"/>
        <w:autoSpaceDN w:val="0"/>
        <w:adjustRightInd w:val="0"/>
        <w:ind w:left="1410" w:hanging="1410"/>
        <w:rPr>
          <w:rFonts w:asciiTheme="minorHAnsi" w:hAnsiTheme="minorHAnsi" w:cstheme="minorHAnsi"/>
          <w:b/>
          <w:sz w:val="20"/>
          <w:szCs w:val="20"/>
        </w:rPr>
      </w:pPr>
    </w:p>
    <w:p w:rsidR="000271AD" w:rsidRPr="00B7601D" w:rsidRDefault="000271AD" w:rsidP="000271AD">
      <w:pPr>
        <w:autoSpaceDE w:val="0"/>
        <w:autoSpaceDN w:val="0"/>
        <w:adjustRightInd w:val="0"/>
        <w:ind w:left="1410" w:hanging="1410"/>
        <w:rPr>
          <w:rFonts w:asciiTheme="minorHAnsi" w:hAnsiTheme="minorHAnsi" w:cstheme="minorHAnsi"/>
          <w:sz w:val="20"/>
          <w:szCs w:val="20"/>
        </w:rPr>
      </w:pPr>
      <w:r w:rsidRPr="00B7601D">
        <w:rPr>
          <w:rFonts w:asciiTheme="minorHAnsi" w:hAnsiTheme="minorHAnsi" w:cstheme="minorHAnsi"/>
          <w:b/>
          <w:sz w:val="20"/>
          <w:szCs w:val="20"/>
        </w:rPr>
        <w:t>Rugby :</w:t>
      </w:r>
      <w:r w:rsidRPr="00B7601D">
        <w:rPr>
          <w:rFonts w:asciiTheme="minorHAnsi" w:hAnsiTheme="minorHAnsi" w:cstheme="minorHAnsi"/>
          <w:sz w:val="20"/>
          <w:szCs w:val="20"/>
        </w:rPr>
        <w:tab/>
        <w:t>Phases finales du championnat de France Reichel (division 1 junior)  et sélections Régionales</w:t>
      </w:r>
      <w:r w:rsidR="007E17B2" w:rsidRPr="00B7601D">
        <w:rPr>
          <w:rFonts w:asciiTheme="minorHAnsi" w:hAnsiTheme="minorHAnsi" w:cstheme="minorHAnsi"/>
          <w:sz w:val="20"/>
          <w:szCs w:val="20"/>
        </w:rPr>
        <w:t> ;</w:t>
      </w:r>
    </w:p>
    <w:p w:rsidR="000271AD" w:rsidRPr="00B7601D" w:rsidRDefault="000271AD" w:rsidP="000271AD">
      <w:pPr>
        <w:ind w:left="1410" w:hanging="1410"/>
        <w:rPr>
          <w:rFonts w:asciiTheme="minorHAnsi" w:hAnsiTheme="minorHAnsi" w:cstheme="minorHAnsi"/>
          <w:sz w:val="20"/>
          <w:szCs w:val="20"/>
        </w:rPr>
      </w:pPr>
      <w:r w:rsidRPr="00B7601D">
        <w:rPr>
          <w:rFonts w:asciiTheme="minorHAnsi" w:hAnsiTheme="minorHAnsi" w:cstheme="minorHAnsi"/>
          <w:b/>
          <w:sz w:val="20"/>
          <w:szCs w:val="20"/>
        </w:rPr>
        <w:t>Judo :</w:t>
      </w:r>
      <w:r w:rsidRPr="00B7601D">
        <w:rPr>
          <w:rFonts w:asciiTheme="minorHAnsi" w:hAnsiTheme="minorHAnsi" w:cstheme="minorHAnsi"/>
          <w:sz w:val="20"/>
          <w:szCs w:val="20"/>
        </w:rPr>
        <w:tab/>
        <w:t>Qualification à la finale des championnats de France junior par équipe avec le DOJO Nantais</w:t>
      </w:r>
      <w:r w:rsidR="007E17B2" w:rsidRPr="00B7601D">
        <w:rPr>
          <w:rFonts w:asciiTheme="minorHAnsi" w:hAnsiTheme="minorHAnsi" w:cstheme="minorHAnsi"/>
          <w:sz w:val="20"/>
          <w:szCs w:val="20"/>
        </w:rPr>
        <w:t> ;</w:t>
      </w:r>
    </w:p>
    <w:p w:rsidR="000271AD" w:rsidRPr="00B7601D" w:rsidRDefault="000271AD" w:rsidP="000271AD">
      <w:pPr>
        <w:ind w:left="1410" w:hanging="1410"/>
        <w:rPr>
          <w:rFonts w:asciiTheme="minorHAnsi" w:hAnsiTheme="minorHAnsi" w:cstheme="minorHAnsi"/>
          <w:sz w:val="20"/>
          <w:szCs w:val="20"/>
        </w:rPr>
      </w:pPr>
      <w:r w:rsidRPr="00B7601D">
        <w:rPr>
          <w:rFonts w:asciiTheme="minorHAnsi" w:hAnsiTheme="minorHAnsi" w:cstheme="minorHAnsi"/>
          <w:b/>
          <w:bCs/>
          <w:sz w:val="20"/>
          <w:szCs w:val="20"/>
        </w:rPr>
        <w:t>Autres :</w:t>
      </w:r>
      <w:r w:rsidR="00B7601D" w:rsidRPr="00B7601D">
        <w:rPr>
          <w:rFonts w:asciiTheme="minorHAnsi" w:hAnsiTheme="minorHAnsi" w:cstheme="minorHAnsi"/>
          <w:sz w:val="20"/>
          <w:szCs w:val="20"/>
        </w:rPr>
        <w:tab/>
        <w:t>Pratique de la voile, tennis</w:t>
      </w:r>
    </w:p>
    <w:p w:rsidR="000271AD" w:rsidRPr="00B7601D" w:rsidRDefault="000271AD" w:rsidP="000271AD">
      <w:pPr>
        <w:rPr>
          <w:rFonts w:asciiTheme="minorHAnsi" w:eastAsia="Calibri" w:hAnsiTheme="minorHAnsi" w:cstheme="minorHAnsi"/>
          <w:sz w:val="20"/>
          <w:szCs w:val="20"/>
        </w:rPr>
      </w:pPr>
    </w:p>
    <w:sectPr w:rsidR="000271AD" w:rsidRPr="00B7601D" w:rsidSect="00BA6EB2">
      <w:pgSz w:w="11906" w:h="16838"/>
      <w:pgMar w:top="284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6A72" w:rsidRDefault="00366A72" w:rsidP="00BA6EB2">
      <w:r>
        <w:separator/>
      </w:r>
    </w:p>
  </w:endnote>
  <w:endnote w:type="continuationSeparator" w:id="0">
    <w:p w:rsidR="00366A72" w:rsidRDefault="00366A72" w:rsidP="00BA6E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,Bold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,BoldItalic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6A72" w:rsidRDefault="00366A72" w:rsidP="00BA6EB2">
      <w:r>
        <w:separator/>
      </w:r>
    </w:p>
  </w:footnote>
  <w:footnote w:type="continuationSeparator" w:id="0">
    <w:p w:rsidR="00366A72" w:rsidRDefault="00366A72" w:rsidP="00BA6EB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5C6BBE"/>
    <w:multiLevelType w:val="multilevel"/>
    <w:tmpl w:val="6DB417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4D190C86"/>
    <w:multiLevelType w:val="multilevel"/>
    <w:tmpl w:val="E2CA2016"/>
    <w:lvl w:ilvl="0">
      <w:start w:val="2001"/>
      <w:numFmt w:val="decimal"/>
      <w:lvlText w:val="%1"/>
      <w:lvlJc w:val="left"/>
      <w:pPr>
        <w:ind w:left="1410" w:hanging="1410"/>
      </w:pPr>
    </w:lvl>
    <w:lvl w:ilvl="1">
      <w:start w:val="2004"/>
      <w:numFmt w:val="decimal"/>
      <w:lvlText w:val="%1-%2"/>
      <w:lvlJc w:val="left"/>
      <w:pPr>
        <w:ind w:left="1410" w:hanging="1410"/>
      </w:pPr>
    </w:lvl>
    <w:lvl w:ilvl="2">
      <w:start w:val="1"/>
      <w:numFmt w:val="decimal"/>
      <w:lvlText w:val="%1-%2.%3"/>
      <w:lvlJc w:val="left"/>
      <w:pPr>
        <w:ind w:left="1410" w:hanging="1410"/>
      </w:pPr>
    </w:lvl>
    <w:lvl w:ilvl="3">
      <w:start w:val="1"/>
      <w:numFmt w:val="decimal"/>
      <w:lvlText w:val="%1-%2.%3.%4"/>
      <w:lvlJc w:val="left"/>
      <w:pPr>
        <w:ind w:left="1410" w:hanging="1410"/>
      </w:pPr>
    </w:lvl>
    <w:lvl w:ilvl="4">
      <w:start w:val="1"/>
      <w:numFmt w:val="decimal"/>
      <w:lvlText w:val="%1-%2.%3.%4.%5"/>
      <w:lvlJc w:val="left"/>
      <w:pPr>
        <w:ind w:left="1410" w:hanging="1410"/>
      </w:pPr>
    </w:lvl>
    <w:lvl w:ilvl="5">
      <w:start w:val="1"/>
      <w:numFmt w:val="decimal"/>
      <w:lvlText w:val="%1-%2.%3.%4.%5.%6"/>
      <w:lvlJc w:val="left"/>
      <w:pPr>
        <w:ind w:left="1410" w:hanging="1410"/>
      </w:pPr>
    </w:lvl>
    <w:lvl w:ilvl="6">
      <w:start w:val="1"/>
      <w:numFmt w:val="decimal"/>
      <w:lvlText w:val="%1-%2.%3.%4.%5.%6.%7"/>
      <w:lvlJc w:val="left"/>
      <w:pPr>
        <w:ind w:left="1440" w:hanging="1440"/>
      </w:pPr>
    </w:lvl>
    <w:lvl w:ilvl="7">
      <w:start w:val="1"/>
      <w:numFmt w:val="decimal"/>
      <w:lvlText w:val="%1-%2.%3.%4.%5.%6.%7.%8"/>
      <w:lvlJc w:val="left"/>
      <w:pPr>
        <w:ind w:left="1440" w:hanging="1440"/>
      </w:pPr>
    </w:lvl>
    <w:lvl w:ilvl="8">
      <w:start w:val="1"/>
      <w:numFmt w:val="decimal"/>
      <w:lvlText w:val="%1-%2.%3.%4.%5.%6.%7.%8.%9"/>
      <w:lvlJc w:val="left"/>
      <w:pPr>
        <w:ind w:left="180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D748F"/>
    <w:rsid w:val="00007F37"/>
    <w:rsid w:val="00026E10"/>
    <w:rsid w:val="000271AD"/>
    <w:rsid w:val="000C1905"/>
    <w:rsid w:val="00197DB6"/>
    <w:rsid w:val="003420FC"/>
    <w:rsid w:val="00366A72"/>
    <w:rsid w:val="00382DCB"/>
    <w:rsid w:val="003E27AA"/>
    <w:rsid w:val="003E6147"/>
    <w:rsid w:val="00444BAC"/>
    <w:rsid w:val="00516CF7"/>
    <w:rsid w:val="005A5D76"/>
    <w:rsid w:val="005D53F2"/>
    <w:rsid w:val="00686179"/>
    <w:rsid w:val="006D4865"/>
    <w:rsid w:val="007056CE"/>
    <w:rsid w:val="0071218C"/>
    <w:rsid w:val="00727566"/>
    <w:rsid w:val="007741B7"/>
    <w:rsid w:val="007913E4"/>
    <w:rsid w:val="007B04BE"/>
    <w:rsid w:val="007C762F"/>
    <w:rsid w:val="007D6ECF"/>
    <w:rsid w:val="007E17B2"/>
    <w:rsid w:val="008325F0"/>
    <w:rsid w:val="008869A3"/>
    <w:rsid w:val="0089710E"/>
    <w:rsid w:val="00925E23"/>
    <w:rsid w:val="00927CDF"/>
    <w:rsid w:val="00961052"/>
    <w:rsid w:val="00985ADB"/>
    <w:rsid w:val="009D748F"/>
    <w:rsid w:val="00B03400"/>
    <w:rsid w:val="00B7601D"/>
    <w:rsid w:val="00BA6EB2"/>
    <w:rsid w:val="00BE476F"/>
    <w:rsid w:val="00C5567B"/>
    <w:rsid w:val="00CE7FED"/>
    <w:rsid w:val="00D128A9"/>
    <w:rsid w:val="00DA29F4"/>
    <w:rsid w:val="00DD6CB9"/>
    <w:rsid w:val="00DE3832"/>
    <w:rsid w:val="00DF7EA2"/>
    <w:rsid w:val="00E33F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793"/>
  </w:style>
  <w:style w:type="paragraph" w:styleId="Titre1">
    <w:name w:val="heading 1"/>
    <w:basedOn w:val="Normal"/>
    <w:next w:val="Normal"/>
    <w:qFormat/>
    <w:rsid w:val="00D25EB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outlineLvl w:val="0"/>
    </w:pPr>
    <w:rPr>
      <w:rFonts w:ascii="TimesNewRoman,BoldItalic" w:hAnsi="TimesNewRoman,BoldItalic"/>
      <w:b/>
      <w:bCs/>
      <w:i/>
      <w:iCs/>
      <w:color w:val="99CCFF"/>
    </w:rPr>
  </w:style>
  <w:style w:type="paragraph" w:styleId="Titre2">
    <w:name w:val="heading 2"/>
    <w:basedOn w:val="Normal"/>
    <w:next w:val="Normal"/>
    <w:link w:val="Titre2Car"/>
    <w:qFormat/>
    <w:rsid w:val="00D25EB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99CCFF"/>
      <w:autoSpaceDE w:val="0"/>
      <w:autoSpaceDN w:val="0"/>
      <w:adjustRightInd w:val="0"/>
      <w:outlineLvl w:val="1"/>
    </w:pPr>
    <w:rPr>
      <w:rFonts w:ascii="TimesNewRoman,BoldItalic" w:hAnsi="TimesNewRoman,BoldItalic"/>
      <w:b/>
      <w:bCs/>
      <w:i/>
      <w:iCs/>
    </w:rPr>
  </w:style>
  <w:style w:type="paragraph" w:styleId="Titre3">
    <w:name w:val="heading 3"/>
    <w:basedOn w:val="Normal"/>
    <w:next w:val="Normal"/>
    <w:link w:val="Titre3Car"/>
    <w:qFormat/>
    <w:rsid w:val="00D25EB8"/>
    <w:pPr>
      <w:keepNext/>
      <w:autoSpaceDE w:val="0"/>
      <w:autoSpaceDN w:val="0"/>
      <w:adjustRightInd w:val="0"/>
      <w:outlineLvl w:val="2"/>
    </w:pPr>
    <w:rPr>
      <w:rFonts w:ascii="Arial,BoldItalic" w:hAnsi="Arial,BoldItalic"/>
      <w:b/>
      <w:bCs/>
      <w:i/>
      <w:iCs/>
      <w:sz w:val="22"/>
      <w:szCs w:val="22"/>
    </w:rPr>
  </w:style>
  <w:style w:type="paragraph" w:styleId="Titre4">
    <w:name w:val="heading 4"/>
    <w:basedOn w:val="Normal"/>
    <w:next w:val="Normal"/>
    <w:link w:val="Titre4Car"/>
    <w:qFormat/>
    <w:rsid w:val="00D25EB8"/>
    <w:pPr>
      <w:keepNext/>
      <w:autoSpaceDE w:val="0"/>
      <w:autoSpaceDN w:val="0"/>
      <w:adjustRightInd w:val="0"/>
      <w:outlineLvl w:val="3"/>
    </w:pPr>
    <w:rPr>
      <w:rFonts w:ascii="Arial" w:hAnsi="Arial" w:cs="Arial"/>
      <w:b/>
      <w:bCs/>
      <w:sz w:val="22"/>
      <w:szCs w:val="22"/>
    </w:rPr>
  </w:style>
  <w:style w:type="paragraph" w:styleId="Titre5">
    <w:name w:val="heading 5"/>
    <w:basedOn w:val="Normal"/>
    <w:next w:val="Normal"/>
    <w:link w:val="Titre5Car"/>
    <w:qFormat/>
    <w:rsid w:val="00D25EB8"/>
    <w:pPr>
      <w:keepNext/>
      <w:autoSpaceDE w:val="0"/>
      <w:autoSpaceDN w:val="0"/>
      <w:adjustRightInd w:val="0"/>
      <w:outlineLvl w:val="4"/>
    </w:pPr>
    <w:rPr>
      <w:rFonts w:ascii="Arial,Bold" w:hAnsi="Arial,Bold"/>
      <w:b/>
      <w:sz w:val="16"/>
      <w:szCs w:val="18"/>
    </w:rPr>
  </w:style>
  <w:style w:type="paragraph" w:styleId="Titre6">
    <w:name w:val="heading 6"/>
    <w:basedOn w:val="normal0"/>
    <w:next w:val="normal0"/>
    <w:rsid w:val="009D748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normal0">
    <w:name w:val="normal"/>
    <w:rsid w:val="009D748F"/>
  </w:style>
  <w:style w:type="table" w:customStyle="1" w:styleId="TableNormal">
    <w:name w:val="Table Normal"/>
    <w:rsid w:val="009D748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0"/>
    <w:next w:val="normal0"/>
    <w:rsid w:val="009D748F"/>
    <w:pPr>
      <w:keepNext/>
      <w:keepLines/>
      <w:spacing w:before="480" w:after="120"/>
    </w:pPr>
    <w:rPr>
      <w:b/>
      <w:sz w:val="72"/>
      <w:szCs w:val="72"/>
    </w:rPr>
  </w:style>
  <w:style w:type="character" w:styleId="Lienhypertexte">
    <w:name w:val="Hyperlink"/>
    <w:basedOn w:val="Policepardfaut"/>
    <w:rsid w:val="00D25EB8"/>
    <w:rPr>
      <w:color w:val="0000FF"/>
      <w:u w:val="single"/>
    </w:rPr>
  </w:style>
  <w:style w:type="character" w:styleId="Lienhypertextesuivivisit">
    <w:name w:val="FollowedHyperlink"/>
    <w:basedOn w:val="Policepardfaut"/>
    <w:rsid w:val="00D25EB8"/>
    <w:rPr>
      <w:color w:val="800080"/>
      <w:u w:val="single"/>
    </w:rPr>
  </w:style>
  <w:style w:type="character" w:customStyle="1" w:styleId="apple-converted-space">
    <w:name w:val="apple-converted-space"/>
    <w:basedOn w:val="Policepardfaut"/>
    <w:rsid w:val="00CB2A4F"/>
  </w:style>
  <w:style w:type="character" w:customStyle="1" w:styleId="il">
    <w:name w:val="il"/>
    <w:basedOn w:val="Policepardfaut"/>
    <w:rsid w:val="00F4438C"/>
  </w:style>
  <w:style w:type="character" w:customStyle="1" w:styleId="Titre2Car">
    <w:name w:val="Titre 2 Car"/>
    <w:basedOn w:val="Policepardfaut"/>
    <w:link w:val="Titre2"/>
    <w:rsid w:val="005F622A"/>
    <w:rPr>
      <w:rFonts w:ascii="TimesNewRoman,BoldItalic" w:hAnsi="TimesNewRoman,BoldItalic"/>
      <w:b/>
      <w:bCs/>
      <w:i/>
      <w:iCs/>
      <w:sz w:val="24"/>
      <w:szCs w:val="24"/>
      <w:shd w:val="clear" w:color="auto" w:fill="99CCFF"/>
    </w:rPr>
  </w:style>
  <w:style w:type="character" w:customStyle="1" w:styleId="Titre3Car">
    <w:name w:val="Titre 3 Car"/>
    <w:basedOn w:val="Policepardfaut"/>
    <w:link w:val="Titre3"/>
    <w:rsid w:val="005F622A"/>
    <w:rPr>
      <w:rFonts w:ascii="Arial,BoldItalic" w:hAnsi="Arial,BoldItalic"/>
      <w:b/>
      <w:bCs/>
      <w:i/>
      <w:iCs/>
      <w:sz w:val="22"/>
      <w:szCs w:val="22"/>
    </w:rPr>
  </w:style>
  <w:style w:type="character" w:customStyle="1" w:styleId="Titre4Car">
    <w:name w:val="Titre 4 Car"/>
    <w:basedOn w:val="Policepardfaut"/>
    <w:link w:val="Titre4"/>
    <w:rsid w:val="005F622A"/>
    <w:rPr>
      <w:rFonts w:ascii="Arial" w:hAnsi="Arial" w:cs="Arial"/>
      <w:b/>
      <w:bCs/>
      <w:sz w:val="22"/>
      <w:szCs w:val="22"/>
    </w:rPr>
  </w:style>
  <w:style w:type="character" w:customStyle="1" w:styleId="Titre5Car">
    <w:name w:val="Titre 5 Car"/>
    <w:basedOn w:val="Policepardfaut"/>
    <w:link w:val="Titre5"/>
    <w:rsid w:val="005F622A"/>
    <w:rPr>
      <w:rFonts w:ascii="Arial,Bold" w:hAnsi="Arial,Bold"/>
      <w:b/>
      <w:sz w:val="16"/>
      <w:szCs w:val="18"/>
    </w:rPr>
  </w:style>
  <w:style w:type="character" w:customStyle="1" w:styleId="texte3">
    <w:name w:val="texte3"/>
    <w:basedOn w:val="Policepardfaut"/>
    <w:rsid w:val="005F622A"/>
    <w:rPr>
      <w:rFonts w:ascii="Verdana" w:hAnsi="Verdana" w:hint="default"/>
      <w:i w:val="0"/>
      <w:iCs w:val="0"/>
      <w:strike w:val="0"/>
      <w:dstrike w:val="0"/>
      <w:color w:val="333333"/>
      <w:sz w:val="18"/>
      <w:szCs w:val="18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AC3A39"/>
    <w:pPr>
      <w:spacing w:before="100" w:beforeAutospacing="1" w:after="100" w:afterAutospacing="1"/>
    </w:pPr>
  </w:style>
  <w:style w:type="paragraph" w:customStyle="1" w:styleId="description">
    <w:name w:val="description"/>
    <w:basedOn w:val="Normal"/>
    <w:rsid w:val="00640F78"/>
    <w:pPr>
      <w:spacing w:before="100" w:beforeAutospacing="1" w:after="100" w:afterAutospacing="1"/>
    </w:pPr>
    <w:rPr>
      <w:rFonts w:eastAsia="Calibri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8211C3"/>
    <w:rPr>
      <w:color w:val="808080"/>
      <w:shd w:val="clear" w:color="auto" w:fill="E6E6E6"/>
    </w:rPr>
  </w:style>
  <w:style w:type="paragraph" w:styleId="Paragraphedeliste">
    <w:name w:val="List Paragraph"/>
    <w:basedOn w:val="Normal"/>
    <w:uiPriority w:val="34"/>
    <w:qFormat/>
    <w:rsid w:val="00CD68FD"/>
    <w:pPr>
      <w:ind w:left="720"/>
      <w:contextualSpacing/>
    </w:pPr>
  </w:style>
  <w:style w:type="paragraph" w:customStyle="1" w:styleId="Default">
    <w:name w:val="Default"/>
    <w:rsid w:val="002F263E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En-tte">
    <w:name w:val="header"/>
    <w:basedOn w:val="Normal"/>
    <w:link w:val="En-tteCar"/>
    <w:uiPriority w:val="99"/>
    <w:unhideWhenUsed/>
    <w:rsid w:val="008F0B3D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8F0B3D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8F0B3D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F0B3D"/>
    <w:rPr>
      <w:sz w:val="24"/>
      <w:szCs w:val="24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4755F3"/>
    <w:rPr>
      <w:color w:val="605E5C"/>
      <w:shd w:val="clear" w:color="auto" w:fill="E1DFDD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7793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7793"/>
    <w:rPr>
      <w:rFonts w:ascii="Segoe UI" w:hAnsi="Segoe UI" w:cs="Segoe UI"/>
      <w:sz w:val="18"/>
      <w:szCs w:val="18"/>
    </w:rPr>
  </w:style>
  <w:style w:type="paragraph" w:styleId="Sous-titre">
    <w:name w:val="Subtitle"/>
    <w:basedOn w:val="Normal"/>
    <w:next w:val="Normal"/>
    <w:rsid w:val="009D748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oit.rostand@tota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wmAdaaKvnGfwy/O+LvmJ81jqfA==">AMUW2mUHprL7rQTyWOMtd53fN2uJZpRMYANYCiJ+pKicMy6bITK4Lr6BhYOuzA2s1LGnZnGO4wZ2jx0a8MPWrtildKhNs+UXzhoyW3FbX2WcEWoLvcAOJmQ=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782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Carrefour</Company>
  <LinksUpToDate>false</LinksUpToDate>
  <CharactersWithSpaces>5078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Rostand</dc:creator>
  <cp:lastModifiedBy>ROSTANDB</cp:lastModifiedBy>
  <cp:revision>3</cp:revision>
  <cp:lastPrinted>2022-12-09T15:58:00Z</cp:lastPrinted>
  <dcterms:created xsi:type="dcterms:W3CDTF">2023-03-23T12:03:00Z</dcterms:created>
  <dcterms:modified xsi:type="dcterms:W3CDTF">2023-03-27T06:55:00Z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b30ed1b-e95f-40b5-af89-828263f287a7_Enabled">
    <vt:lpwstr>true</vt:lpwstr>
  </property>
  <property fmtid="{D5CDD505-2E9C-101B-9397-08002B2CF9AE}" pid="3" name="MSIP_Label_2b30ed1b-e95f-40b5-af89-828263f287a7_SetDate">
    <vt:lpwstr>2021-07-27T18:20:39Z</vt:lpwstr>
  </property>
  <property fmtid="{D5CDD505-2E9C-101B-9397-08002B2CF9AE}" pid="4" name="MSIP_Label_2b30ed1b-e95f-40b5-af89-828263f287a7_Method">
    <vt:lpwstr>Standard</vt:lpwstr>
  </property>
  <property fmtid="{D5CDD505-2E9C-101B-9397-08002B2CF9AE}" pid="5" name="MSIP_Label_2b30ed1b-e95f-40b5-af89-828263f287a7_Name">
    <vt:lpwstr>2b30ed1b-e95f-40b5-af89-828263f287a7</vt:lpwstr>
  </property>
  <property fmtid="{D5CDD505-2E9C-101B-9397-08002B2CF9AE}" pid="6" name="MSIP_Label_2b30ed1b-e95f-40b5-af89-828263f287a7_SiteId">
    <vt:lpwstr>329e91b0-e21f-48fb-a071-456717ecc28e</vt:lpwstr>
  </property>
  <property fmtid="{D5CDD505-2E9C-101B-9397-08002B2CF9AE}" pid="7" name="MSIP_Label_2b30ed1b-e95f-40b5-af89-828263f287a7_ActionId">
    <vt:lpwstr>967caef7-7218-40ee-be81-191e0affac9c</vt:lpwstr>
  </property>
  <property fmtid="{D5CDD505-2E9C-101B-9397-08002B2CF9AE}" pid="8" name="MSIP_Label_2b30ed1b-e95f-40b5-af89-828263f287a7_ContentBits">
    <vt:lpwstr>0</vt:lpwstr>
  </property>
  <property fmtid="{D5CDD505-2E9C-101B-9397-08002B2CF9AE}" pid="9" name="MSIP_Label_c135c4ba-2280-41f8-be7d-6f21d368baa3_Enabled">
    <vt:lpwstr>true</vt:lpwstr>
  </property>
  <property fmtid="{D5CDD505-2E9C-101B-9397-08002B2CF9AE}" pid="10" name="MSIP_Label_c135c4ba-2280-41f8-be7d-6f21d368baa3_SetDate">
    <vt:lpwstr>2022-03-02T16:30:16Z</vt:lpwstr>
  </property>
  <property fmtid="{D5CDD505-2E9C-101B-9397-08002B2CF9AE}" pid="11" name="MSIP_Label_c135c4ba-2280-41f8-be7d-6f21d368baa3_Method">
    <vt:lpwstr>Standard</vt:lpwstr>
  </property>
  <property fmtid="{D5CDD505-2E9C-101B-9397-08002B2CF9AE}" pid="12" name="MSIP_Label_c135c4ba-2280-41f8-be7d-6f21d368baa3_Name">
    <vt:lpwstr>c135c4ba-2280-41f8-be7d-6f21d368baa3</vt:lpwstr>
  </property>
  <property fmtid="{D5CDD505-2E9C-101B-9397-08002B2CF9AE}" pid="13" name="MSIP_Label_c135c4ba-2280-41f8-be7d-6f21d368baa3_SiteId">
    <vt:lpwstr>24139d14-c62c-4c47-8bdd-ce71ea1d50cf</vt:lpwstr>
  </property>
  <property fmtid="{D5CDD505-2E9C-101B-9397-08002B2CF9AE}" pid="14" name="MSIP_Label_c135c4ba-2280-41f8-be7d-6f21d368baa3_ActionId">
    <vt:lpwstr>aa515cf6-12b7-47a6-b925-4d9d97697f68</vt:lpwstr>
  </property>
  <property fmtid="{D5CDD505-2E9C-101B-9397-08002B2CF9AE}" pid="15" name="MSIP_Label_c135c4ba-2280-41f8-be7d-6f21d368baa3_ContentBits">
    <vt:lpwstr>0</vt:lpwstr>
  </property>
</Properties>
</file>