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FITSENSE</w:t>
      </w:r>
    </w:p>
    <w:p>
      <w:pPr>
        <w:jc w:val="center"/>
      </w:pPr>
      <w:r>
        <w:rPr>
          <w:b/>
          <w:sz w:val="48"/>
        </w:rPr>
        <w:t>Project Demonstration Phase</w:t>
      </w:r>
    </w:p>
    <w:p>
      <w:pPr>
        <w:jc w:val="center"/>
      </w:pPr>
      <w:r>
        <w:rPr>
          <w:i/>
          <w:sz w:val="22"/>
        </w:rPr>
        <w:t>Project Phase 08  |  AI-Powered Fitness Recommendation Backend</w:t>
      </w:r>
    </w:p>
    <w:p>
      <w:pPr>
        <w:jc w:val="center"/>
      </w:pPr>
      <w:r>
        <w:rPr>
          <w:b/>
        </w:rPr>
        <w:t>Project title in reference: AI Fit-Track API / FitTrack AI</w:t>
      </w:r>
    </w:p>
    <w:p>
      <w:pPr>
        <w:jc w:val="center"/>
      </w:pPr>
      <w:r>
        <w:t>Team ID: SWTID-2026-6942</w:t>
      </w:r>
    </w:p>
    <w:p/>
    <w:p>
      <w:pPr>
        <w:pStyle w:val="Heading1"/>
      </w:pPr>
      <w:r>
        <w:t>Phase Objective</w:t>
      </w:r>
    </w:p>
    <w:p>
      <w:r>
        <w:t>To present a coherent, evidence-based walkthrough of the implemented FitTrack AI backend, showing the documented API workflow and explaining architecture, security, workout management, and Gemini-powered functionality.</w:t>
      </w:r>
    </w:p>
    <w:p>
      <w:r>
        <w:t>Prepared from the two supplied project reference documents. Project-specific details not established by those sources are identified as open items.</w:t>
      </w:r>
    </w:p>
    <w:p>
      <w:r>
        <w:br w:type="page"/>
      </w:r>
    </w:p>
    <w:p>
      <w:pPr>
        <w:pStyle w:val="Heading1"/>
      </w:pPr>
      <w:r>
        <w:t>Contents and Phase Structure</w:t>
      </w:r>
    </w:p>
    <w:p>
      <w:pPr>
        <w:pStyle w:val="ListBullet"/>
      </w:pPr>
      <w:r>
        <w:t>1. Demonstration Purpose</w:t>
      </w:r>
    </w:p>
    <w:p>
      <w:pPr>
        <w:pStyle w:val="ListBullet"/>
      </w:pPr>
      <w:r>
        <w:t>2. Demonstration Preparation</w:t>
      </w:r>
    </w:p>
    <w:p>
      <w:pPr>
        <w:pStyle w:val="ListBullet"/>
      </w:pPr>
      <w:r>
        <w:t>3. Suggested Walkthrough</w:t>
      </w:r>
    </w:p>
    <w:p>
      <w:pPr>
        <w:pStyle w:val="ListBullet"/>
      </w:pPr>
      <w:r>
        <w:t>4. Demonstration Flow Table</w:t>
      </w:r>
    </w:p>
    <w:p>
      <w:pPr>
        <w:pStyle w:val="ListBullet"/>
      </w:pPr>
      <w:r>
        <w:t>5. Expected Demonstration Outcomes</w:t>
      </w:r>
    </w:p>
    <w:p>
      <w:pPr>
        <w:pStyle w:val="ListBullet"/>
      </w:pPr>
      <w:r>
        <w:t>6. Risks and Contingencies</w:t>
      </w:r>
    </w:p>
    <w:p>
      <w:pPr>
        <w:pStyle w:val="ListBullet"/>
      </w:pPr>
      <w:r>
        <w:t>7. Source-Based Demonstration Assets</w:t>
      </w:r>
    </w:p>
    <w:p>
      <w:pPr>
        <w:pStyle w:val="ListBullet"/>
      </w:pPr>
      <w:r>
        <w:t>8. Closing and Handover</w:t>
      </w:r>
    </w:p>
    <w:p/>
    <w:p>
      <w:pPr>
        <w:pStyle w:val="Heading1"/>
      </w:pPr>
      <w:r>
        <w:t>1. Demonstration Purpose</w:t>
      </w:r>
    </w:p>
    <w:p>
      <w:r>
        <w:t>The demonstration communicates the system's scope and shows how a client or API testing tool interacts with the backend. The references identify Postman/Thunder Client and provide demo-video and API-testing-video links, but do not provide a formal evaluation rubric or a complete transcript of a recorded presentation.</w:t>
      </w:r>
    </w:p>
    <w:p>
      <w:pPr>
        <w:pStyle w:val="Heading1"/>
      </w:pPr>
      <w:r>
        <w:t>2. Demonstration Preparation</w:t>
      </w:r>
    </w:p>
    <w:p>
      <w:r>
        <w:t>Confirm the backend runs with the actual configured npm script and that MongoDB is reachable.</w:t>
      </w:r>
    </w:p>
    <w:p>
      <w:r>
        <w:t>Set environment variables for the port, MongoDB URI, JWT secret, and Gemini API key without exposing secret values.</w:t>
      </w:r>
    </w:p>
    <w:p>
      <w:r>
        <w:t>Prepare Postman or Thunder Client requests for registration, login, profile, workout operations, search, recommendations, and insights.</w:t>
      </w:r>
    </w:p>
    <w:p>
      <w:r>
        <w:t>Use non-sensitive demonstration accounts and workout entries. Confirm that screenshots or recordings do not expose credentials, tokens, or API keys.</w:t>
      </w:r>
    </w:p>
    <w:p>
      <w:r>
        <w:t>Prepare architecture and ER diagrams, verified test evidence, and a short explanation of known limitations.</w:t>
      </w:r>
    </w:p>
    <w:p>
      <w:pPr>
        <w:pStyle w:val="Heading1"/>
      </w:pPr>
      <w:r>
        <w:t>3. Suggested Walkthrough</w:t>
      </w:r>
    </w:p>
    <w:p>
      <w:r>
        <w:t>Introduction: state the project name as recorded in the report (FitSense / FitTrack AI), explain its purpose as a secure workout-tracking backend with AI-assisted guidance, and outline its target users.</w:t>
      </w:r>
    </w:p>
    <w:p>
      <w:r>
        <w:t>Architecture: explain the client, Express gateway, routes, JWT middleware, controllers, service layer, Mongoose models, MongoDB, and Gemini integration.</w:t>
      </w:r>
    </w:p>
    <w:p>
      <w:r>
        <w:t>Registration and login: submit a registration request with name, email, and password, then log in and show the returned JWT without displaying or sharing it publicly.</w:t>
      </w:r>
    </w:p>
    <w:p>
      <w:r>
        <w:t>Protected access: use the bearer token to call the profile endpoint, then demonstrate that a protected request without valid authorization is rejected, if verified in the running system.</w:t>
      </w:r>
    </w:p>
    <w:p>
      <w:r>
        <w:t>Workout management: create a workout, list records, retrieve one by ID, update it, delete it, and demonstrate search by name, category, or date.</w:t>
      </w:r>
    </w:p>
    <w:p>
      <w:r>
        <w:t>Data isolation: where test accounts are available, demonstrate that one authenticated user cannot access or modify another user's records. Use only verified behavior.</w:t>
      </w:r>
    </w:p>
    <w:p>
      <w:r>
        <w:t>AI recommendation: submit age, fitness goal, and experience level to the recommendation endpoint and review the returned plan, weekly suggestions, training tips, and safety recommendations.</w:t>
      </w:r>
    </w:p>
    <w:p>
      <w:r>
        <w:t>Fitness insights: submit total workouts, average duration, and calories burned and review the generated performance analysis, improvement suggestions, motivational advice, and progress summary.</w:t>
      </w:r>
    </w:p>
    <w:p>
      <w:r>
        <w:t>Testing and documentation: show selected authentic API test evidence, explain validation and centralized error handling, and point to the setup/API documentation.</w:t>
      </w:r>
    </w:p>
    <w:p>
      <w:r>
        <w:t>Conclusion: summarize the implemented capabilities and distinguish any future extensions—nutrition tracking, BMI calculation, wearable integration, reminders, and analytics dashboards—from existing functionality.</w:t>
      </w:r>
    </w:p>
    <w:p>
      <w:pPr>
        <w:pStyle w:val="Heading1"/>
      </w:pPr>
      <w:r>
        <w:t>4. Demonstration Flow Table</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rPr>
                <w:b/>
              </w:rPr>
              <w:t>Step</w:t>
            </w:r>
          </w:p>
        </w:tc>
        <w:tc>
          <w:tcPr>
            <w:tcW w:type="dxa" w:w="3312"/>
            <w:shd w:fill="D9EAF7"/>
          </w:tcPr>
          <w:p>
            <w:r>
              <w:rPr>
                <w:b/>
              </w:rPr>
              <w:t>Demonstration activity</w:t>
            </w:r>
          </w:p>
        </w:tc>
        <w:tc>
          <w:tcPr>
            <w:tcW w:type="dxa" w:w="3312"/>
            <w:shd w:fill="D9EAF7"/>
          </w:tcPr>
          <w:p>
            <w:r>
              <w:rPr>
                <w:b/>
              </w:rPr>
              <w:t>Evidence to show</w:t>
            </w:r>
          </w:p>
        </w:tc>
      </w:tr>
      <w:tr>
        <w:tc>
          <w:tcPr>
            <w:tcW w:type="dxa" w:w="3312"/>
          </w:tcPr>
          <w:p>
            <w:r>
              <w:t>1</w:t>
            </w:r>
          </w:p>
        </w:tc>
        <w:tc>
          <w:tcPr>
            <w:tcW w:type="dxa" w:w="3312"/>
          </w:tcPr>
          <w:p>
            <w:r>
              <w:t>Project overview and architecture</w:t>
            </w:r>
          </w:p>
        </w:tc>
        <w:tc>
          <w:tcPr>
            <w:tcW w:type="dxa" w:w="3312"/>
          </w:tcPr>
          <w:p>
            <w:r>
              <w:t>Project report and architecture diagram</w:t>
            </w:r>
          </w:p>
        </w:tc>
      </w:tr>
      <w:tr>
        <w:tc>
          <w:tcPr>
            <w:tcW w:type="dxa" w:w="3312"/>
          </w:tcPr>
          <w:p>
            <w:r>
              <w:t>2</w:t>
            </w:r>
          </w:p>
        </w:tc>
        <w:tc>
          <w:tcPr>
            <w:tcW w:type="dxa" w:w="3312"/>
          </w:tcPr>
          <w:p>
            <w:r>
              <w:t>Registration and login</w:t>
            </w:r>
          </w:p>
        </w:tc>
        <w:tc>
          <w:tcPr>
            <w:tcW w:type="dxa" w:w="3312"/>
          </w:tcPr>
          <w:p>
            <w:r>
              <w:t>Actual API request and JSON response</w:t>
            </w:r>
          </w:p>
        </w:tc>
      </w:tr>
      <w:tr>
        <w:tc>
          <w:tcPr>
            <w:tcW w:type="dxa" w:w="3312"/>
          </w:tcPr>
          <w:p>
            <w:r>
              <w:t>3</w:t>
            </w:r>
          </w:p>
        </w:tc>
        <w:tc>
          <w:tcPr>
            <w:tcW w:type="dxa" w:w="3312"/>
          </w:tcPr>
          <w:p>
            <w:r>
              <w:t>Protected profile access</w:t>
            </w:r>
          </w:p>
        </w:tc>
        <w:tc>
          <w:tcPr>
            <w:tcW w:type="dxa" w:w="3312"/>
          </w:tcPr>
          <w:p>
            <w:r>
              <w:t>Authenticated request and observed response</w:t>
            </w:r>
          </w:p>
        </w:tc>
      </w:tr>
      <w:tr>
        <w:tc>
          <w:tcPr>
            <w:tcW w:type="dxa" w:w="3312"/>
          </w:tcPr>
          <w:p>
            <w:r>
              <w:t>4</w:t>
            </w:r>
          </w:p>
        </w:tc>
        <w:tc>
          <w:tcPr>
            <w:tcW w:type="dxa" w:w="3312"/>
          </w:tcPr>
          <w:p>
            <w:r>
              <w:t>Workout CRUD and search</w:t>
            </w:r>
          </w:p>
        </w:tc>
        <w:tc>
          <w:tcPr>
            <w:tcW w:type="dxa" w:w="3312"/>
          </w:tcPr>
          <w:p>
            <w:r>
              <w:t>Requests, returned records, and verified state changes</w:t>
            </w:r>
          </w:p>
        </w:tc>
      </w:tr>
      <w:tr>
        <w:tc>
          <w:tcPr>
            <w:tcW w:type="dxa" w:w="3312"/>
          </w:tcPr>
          <w:p>
            <w:r>
              <w:t>5</w:t>
            </w:r>
          </w:p>
        </w:tc>
        <w:tc>
          <w:tcPr>
            <w:tcW w:type="dxa" w:w="3312"/>
          </w:tcPr>
          <w:p>
            <w:r>
              <w:t>User data isolation</w:t>
            </w:r>
          </w:p>
        </w:tc>
        <w:tc>
          <w:tcPr>
            <w:tcW w:type="dxa" w:w="3312"/>
          </w:tcPr>
          <w:p>
            <w:r>
              <w:t>Test with separate accounts, if available</w:t>
            </w:r>
          </w:p>
        </w:tc>
      </w:tr>
      <w:tr>
        <w:tc>
          <w:tcPr>
            <w:tcW w:type="dxa" w:w="3312"/>
          </w:tcPr>
          <w:p>
            <w:r>
              <w:t>6</w:t>
            </w:r>
          </w:p>
        </w:tc>
        <w:tc>
          <w:tcPr>
            <w:tcW w:type="dxa" w:w="3312"/>
          </w:tcPr>
          <w:p>
            <w:r>
              <w:t>Gemini recommendation</w:t>
            </w:r>
          </w:p>
        </w:tc>
        <w:tc>
          <w:tcPr>
            <w:tcW w:type="dxa" w:w="3312"/>
          </w:tcPr>
          <w:p>
            <w:r>
              <w:t>Request parameters and actual AI response</w:t>
            </w:r>
          </w:p>
        </w:tc>
      </w:tr>
      <w:tr>
        <w:tc>
          <w:tcPr>
            <w:tcW w:type="dxa" w:w="3312"/>
          </w:tcPr>
          <w:p>
            <w:r>
              <w:t>7</w:t>
            </w:r>
          </w:p>
        </w:tc>
        <w:tc>
          <w:tcPr>
            <w:tcW w:type="dxa" w:w="3312"/>
          </w:tcPr>
          <w:p>
            <w:r>
              <w:t>Fitness insights</w:t>
            </w:r>
          </w:p>
        </w:tc>
        <w:tc>
          <w:tcPr>
            <w:tcW w:type="dxa" w:w="3312"/>
          </w:tcPr>
          <w:p>
            <w:r>
              <w:t>Statistics submitted and actual generated insight</w:t>
            </w:r>
          </w:p>
        </w:tc>
      </w:tr>
      <w:tr>
        <w:tc>
          <w:tcPr>
            <w:tcW w:type="dxa" w:w="3312"/>
          </w:tcPr>
          <w:p>
            <w:r>
              <w:t>8</w:t>
            </w:r>
          </w:p>
        </w:tc>
        <w:tc>
          <w:tcPr>
            <w:tcW w:type="dxa" w:w="3312"/>
          </w:tcPr>
          <w:p>
            <w:r>
              <w:t>Test evidence and wrap-up</w:t>
            </w:r>
          </w:p>
        </w:tc>
        <w:tc>
          <w:tcPr>
            <w:tcW w:type="dxa" w:w="3312"/>
          </w:tcPr>
          <w:p>
            <w:r>
              <w:t>Verified screenshots, known gaps, and future extensions</w:t>
            </w:r>
          </w:p>
        </w:tc>
      </w:tr>
    </w:tbl>
    <w:p>
      <w:pPr>
        <w:pStyle w:val="Heading1"/>
      </w:pPr>
      <w:r>
        <w:t>5. Expected Demonstration Outcomes</w:t>
      </w:r>
    </w:p>
    <w:p>
      <w:r>
        <w:t>Reviewers should be able to understand the backend's purpose and architecture, observe account authentication, see workout record operations, understand how personal records are associated with users, and observe the AI endpoints when the external service is available.</w:t>
      </w:r>
    </w:p>
    <w:p>
      <w:r>
        <w:t>These are demonstration objectives, not a claim that every behavior has been independently verified. Show only results observed in the live application or captured in authentic test evidence.</w:t>
      </w:r>
    </w:p>
    <w:p>
      <w:pPr>
        <w:pStyle w:val="Heading1"/>
      </w:pPr>
      <w:r>
        <w:t>6. Risks and Contingencies</w:t>
      </w:r>
    </w:p>
    <w:p>
      <w:r>
        <w:t>Database unavailability: verify the MongoDB connection before presenting and explain the issue rather than showing fabricated output.</w:t>
      </w:r>
    </w:p>
    <w:p>
      <w:r>
        <w:t>Invalid or unavailable Gemini credentials/service: disclose the service issue and use only previously captured, genuine evidence if permitted.</w:t>
      </w:r>
    </w:p>
    <w:p>
      <w:r>
        <w:t>Token exposure: conceal bearer tokens and environment secrets in screenshots and recordings.</w:t>
      </w:r>
    </w:p>
    <w:p>
      <w:r>
        <w:t>Unverified functionality: avoid presenting an endpoint as successful unless it has been executed and its response checked.</w:t>
      </w:r>
    </w:p>
    <w:p>
      <w:r>
        <w:t>Unspecified evaluation requirements: confirm presentation duration, required participants, grading criteria, and whether a live deployment is expected with the academic supervisor.</w:t>
      </w:r>
    </w:p>
    <w:p>
      <w:pPr>
        <w:pStyle w:val="Heading1"/>
      </w:pPr>
      <w:r>
        <w:t>7. Source-Based Demonstration Assets</w:t>
      </w:r>
    </w:p>
    <w:p>
      <w:r>
        <w:t>The reference PDF lists a demo video link and an API testing video link, as well as a CodeDrive folder. These resources are recorded in the source material; their current accessibility and contents have not been independently verified.</w:t>
      </w:r>
    </w:p>
    <w:p>
      <w:r>
        <w:rPr>
          <w:b/>
        </w:rPr>
        <w:t xml:space="preserve">Demo video: </w:t>
      </w:r>
      <w:r>
        <w:t>https://drive.google.com/file/d/1KswrctSaPI0eOYyJ3GkbbVHvHsU3EfZJ/view?usp=drive_link</w:t>
      </w:r>
    </w:p>
    <w:p>
      <w:r>
        <w:rPr>
          <w:b/>
        </w:rPr>
        <w:t xml:space="preserve">API testing video: </w:t>
      </w:r>
      <w:r>
        <w:t>https://drive.google.com/file/d/1TCXG48a-78ryxF3gipdRMwRBwuhAgPaa/view?usp=drive_link</w:t>
      </w:r>
    </w:p>
    <w:p>
      <w:r>
        <w:rPr>
          <w:b/>
        </w:rPr>
        <w:t xml:space="preserve">CodeDrive folder: </w:t>
      </w:r>
      <w:r>
        <w:t>https://drive.google.com/drive/folders/1hwmKxkHQkUI62JR1svI3xCQ2ShZ6Lj9y</w:t>
      </w:r>
    </w:p>
    <w:p>
      <w:pPr>
        <w:pStyle w:val="Heading1"/>
      </w:pPr>
      <w:r>
        <w:t>8. Closing and Handover</w:t>
      </w:r>
    </w:p>
    <w:p>
      <w:r>
        <w:t>Conclude by directing reviewers to the project documentation for setup, architecture, API contracts, and test evidence. Record reviewer feedback and any requested changes in the project’s follow-up work, if such a process is used. The references do not state that a formal feedback or sign-off process has already occurred.</w:t>
      </w:r>
    </w:p>
    <w:p>
      <w:pPr>
        <w:pStyle w:val="Heading1"/>
      </w:pPr>
      <w:r>
        <w:t>Reference Basis</w:t>
      </w:r>
    </w:p>
    <w:p>
      <w:r>
        <w:t>This phase document was prepared by synthesizing the supplied Fittrack doc.docx and FitSense project-report PDF. It preserves the documented system scope and identifies unsupported details as items for confirmation.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Academic Project Documentation  •  Project Phase 08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FITSENSE | FITTRACK AI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