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Actividades principais índices estatísticos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empresa ACERINOX S.A., do sector siderometalúrxico, conta cun cadro de persoal de </w:t>
      </w:r>
      <w:r>
        <w:rPr>
          <w:rFonts w:cs="Arial" w:ascii="Arial" w:hAnsi="Arial"/>
          <w:sz w:val="20"/>
          <w:szCs w:val="20"/>
          <w:shd w:fill="FFFF00" w:val="clear"/>
        </w:rPr>
        <w:t>180 empregad@s</w:t>
      </w:r>
      <w:r>
        <w:rPr>
          <w:rFonts w:cs="Arial" w:ascii="Arial" w:hAnsi="Arial"/>
          <w:sz w:val="20"/>
          <w:szCs w:val="20"/>
        </w:rPr>
        <w:t xml:space="preserve"> nos seus talleres de produción no ano 2022. As xornadas traballadas por semana son </w:t>
      </w:r>
      <w:r>
        <w:rPr>
          <w:rFonts w:cs="Arial" w:ascii="Arial" w:hAnsi="Arial"/>
          <w:sz w:val="20"/>
          <w:szCs w:val="20"/>
          <w:shd w:fill="FFFF00" w:val="clear"/>
        </w:rPr>
        <w:t>cinco -de luns a venres-</w:t>
      </w:r>
      <w:r>
        <w:rPr>
          <w:rFonts w:cs="Arial" w:ascii="Arial" w:hAnsi="Arial"/>
          <w:sz w:val="20"/>
          <w:szCs w:val="20"/>
        </w:rPr>
        <w:t xml:space="preserve"> e as horas por xornada</w:t>
      </w:r>
      <w:r>
        <w:rPr>
          <w:rFonts w:cs="Arial" w:ascii="Arial" w:hAnsi="Arial"/>
          <w:sz w:val="20"/>
          <w:szCs w:val="20"/>
          <w:shd w:fill="FFFF00" w:val="clear"/>
        </w:rPr>
        <w:t xml:space="preserve"> son sete.</w:t>
      </w:r>
      <w:r>
        <w:rPr>
          <w:rFonts w:cs="Arial" w:ascii="Arial" w:hAnsi="Arial"/>
          <w:sz w:val="20"/>
          <w:szCs w:val="20"/>
        </w:rPr>
        <w:t xml:space="preserve"> Non realizando actividades en 2022 durante </w:t>
      </w:r>
      <w:r>
        <w:rPr>
          <w:rFonts w:cs="Arial" w:ascii="Arial" w:hAnsi="Arial"/>
          <w:sz w:val="20"/>
          <w:szCs w:val="20"/>
          <w:shd w:fill="FFFF00" w:val="clear"/>
        </w:rPr>
        <w:t>52 sábados, 52 domingos e 14 días festivos.</w:t>
      </w:r>
      <w:r>
        <w:rPr>
          <w:rFonts w:cs="Arial" w:ascii="Arial" w:hAnsi="Arial"/>
          <w:sz w:val="20"/>
          <w:szCs w:val="20"/>
        </w:rPr>
        <w:t xml:space="preserve"> Así mesmo en devandito ano, por vacacións, permisos, incapacidades, etc... deixáronse de traballar</w:t>
      </w:r>
      <w:r>
        <w:rPr>
          <w:rFonts w:cs="Arial" w:ascii="Arial" w:hAnsi="Arial"/>
          <w:sz w:val="20"/>
          <w:szCs w:val="20"/>
          <w:shd w:fill="FFFF00" w:val="clear"/>
        </w:rPr>
        <w:t xml:space="preserve"> 36.500 horas.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consecuencia da actividade produtiva que nela se realiza, en 2022 producíronse </w:t>
      </w:r>
      <w:r>
        <w:rPr>
          <w:rFonts w:cs="Arial" w:ascii="Arial" w:hAnsi="Arial"/>
          <w:sz w:val="20"/>
          <w:szCs w:val="20"/>
          <w:shd w:fill="FFFF00" w:val="clear"/>
        </w:rPr>
        <w:t>oito accidentes con baixa.</w:t>
      </w:r>
      <w:r>
        <w:rPr>
          <w:rFonts w:cs="Arial" w:ascii="Arial" w:hAnsi="Arial"/>
          <w:sz w:val="20"/>
          <w:szCs w:val="20"/>
        </w:rPr>
        <w:t xml:space="preserve"> Deles </w:t>
      </w:r>
      <w:r>
        <w:rPr>
          <w:rFonts w:cs="Arial" w:ascii="Arial" w:hAnsi="Arial"/>
          <w:sz w:val="20"/>
          <w:szCs w:val="20"/>
          <w:shd w:fill="FFFF00" w:val="clear"/>
        </w:rPr>
        <w:t>tres supuxeron 10 días cada un de baixa,</w:t>
      </w:r>
      <w:r>
        <w:rPr>
          <w:rFonts w:cs="Arial" w:ascii="Arial" w:hAnsi="Arial"/>
          <w:sz w:val="20"/>
          <w:szCs w:val="20"/>
        </w:rPr>
        <w:t xml:space="preserve"> e outros </w:t>
      </w:r>
      <w:r>
        <w:rPr>
          <w:rFonts w:cs="Arial" w:ascii="Arial" w:hAnsi="Arial"/>
          <w:sz w:val="20"/>
          <w:szCs w:val="20"/>
          <w:shd w:fill="FFFF00" w:val="clear"/>
        </w:rPr>
        <w:t>dous supuxeron 8 días de baixa</w:t>
      </w:r>
      <w:r>
        <w:rPr>
          <w:rFonts w:cs="Arial" w:ascii="Arial" w:hAnsi="Arial"/>
          <w:sz w:val="20"/>
          <w:szCs w:val="20"/>
        </w:rPr>
        <w:t xml:space="preserve"> cada un, </w:t>
      </w:r>
      <w:r>
        <w:rPr>
          <w:rFonts w:cs="Arial" w:ascii="Arial" w:hAnsi="Arial"/>
          <w:sz w:val="20"/>
          <w:szCs w:val="20"/>
          <w:shd w:fill="FFFF00" w:val="clear"/>
        </w:rPr>
        <w:t xml:space="preserve">os tres accidentes con baixa </w:t>
      </w:r>
      <w:r>
        <w:rPr>
          <w:rFonts w:cs="Arial" w:ascii="Arial" w:hAnsi="Arial"/>
          <w:sz w:val="20"/>
          <w:szCs w:val="20"/>
        </w:rPr>
        <w:t>restantes supuxeron: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a) Un, perda dun dedo polgar, que constitúe unha incapacidade permanente, estando @ traballador/a </w:t>
      </w:r>
      <w:r>
        <w:rPr>
          <w:rFonts w:cs="Arial" w:ascii="Arial" w:hAnsi="Arial"/>
          <w:sz w:val="20"/>
          <w:szCs w:val="20"/>
          <w:shd w:fill="FFFF00" w:val="clear"/>
        </w:rPr>
        <w:t xml:space="preserve">30 días naturais de baixa </w:t>
      </w:r>
      <w:r>
        <w:rPr>
          <w:rFonts w:cs="Arial" w:ascii="Arial" w:hAnsi="Arial"/>
          <w:strike/>
          <w:sz w:val="20"/>
          <w:szCs w:val="20"/>
          <w:shd w:fill="FFFF00" w:val="clear"/>
        </w:rPr>
        <w:t>( 20 días laborábeis)</w:t>
      </w:r>
      <w:r>
        <w:rPr>
          <w:rFonts w:cs="Arial" w:ascii="Arial" w:hAnsi="Arial"/>
          <w:sz w:val="20"/>
          <w:szCs w:val="20"/>
          <w:shd w:fill="FFFF00" w:val="clear"/>
        </w:rPr>
        <w:t>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b) Outro, unha perda dun ollo, que constituíu unha incapacidade permanente, @ traballador/a estivo</w:t>
      </w:r>
      <w:r>
        <w:rPr>
          <w:rFonts w:cs="Arial" w:ascii="Arial" w:hAnsi="Arial"/>
          <w:sz w:val="20"/>
          <w:szCs w:val="20"/>
          <w:shd w:fill="FFFF00" w:val="clear"/>
        </w:rPr>
        <w:t xml:space="preserve"> 138 días naturais de baixa </w:t>
      </w:r>
      <w:r>
        <w:rPr>
          <w:rFonts w:cs="Arial" w:ascii="Arial" w:hAnsi="Arial"/>
          <w:strike/>
          <w:sz w:val="20"/>
          <w:szCs w:val="20"/>
          <w:shd w:fill="FFFF00" w:val="clear"/>
        </w:rPr>
        <w:t>(97 días laborais)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c) O último a perda de tres dedos, pulgar, índice e medio. @ traballador/a estivo </w:t>
      </w:r>
      <w:r>
        <w:rPr>
          <w:rFonts w:cs="Arial" w:ascii="Arial" w:hAnsi="Arial"/>
          <w:sz w:val="20"/>
          <w:szCs w:val="20"/>
          <w:shd w:fill="FFFF00" w:val="clear"/>
        </w:rPr>
        <w:t xml:space="preserve">65 días naturais de baixa </w:t>
      </w:r>
      <w:r>
        <w:rPr>
          <w:rFonts w:cs="Arial" w:ascii="Arial" w:hAnsi="Arial"/>
          <w:strike/>
          <w:sz w:val="20"/>
          <w:szCs w:val="20"/>
          <w:shd w:fill="FFFF00" w:val="clear"/>
        </w:rPr>
        <w:t>(55 días laborais)</w:t>
      </w:r>
      <w:r>
        <w:rPr>
          <w:rFonts w:cs="Arial" w:ascii="Arial" w:hAnsi="Arial"/>
          <w:sz w:val="20"/>
          <w:szCs w:val="20"/>
          <w:shd w:fill="FFFF00" w:val="clear"/>
        </w:rPr>
        <w:t>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Por outra banda, en devandita empresa e no mesmo ano, acaeceron</w:t>
      </w:r>
      <w:r>
        <w:rPr>
          <w:rFonts w:cs="Arial" w:ascii="Arial" w:hAnsi="Arial"/>
          <w:sz w:val="20"/>
          <w:szCs w:val="20"/>
          <w:shd w:fill="FFFF00" w:val="clear"/>
        </w:rPr>
        <w:t xml:space="preserve"> 17 accidentes sen baixa e 6 accidentes “in itinere”.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Todos os accidentes apuntados foron contabilizados nos talleres de produción ou resultaron afectad@s traballador@s dos mesmos.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táboa para o cálculo do baremo de xornadas perdidas é: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8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769"/>
        <w:gridCol w:w="1875"/>
      </w:tblGrid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Morte, gran invalidez ou invalidez absoluta ou cegueira total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6000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Invalidez total ou perda do brazo por encima do cóbado ou perna por encima do xeonllo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4500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do brazo por baixo do cóbado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3600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da man, perna por baixo xeonllo ou xordeira total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3000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do polgar e catro dedos ou perda do pé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2400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do polgar e tres dedos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2000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de catro dedos, perda da vista nun ollo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1800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polgar e dous dedos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1500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tres dedos ou o polgar e un dedo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1200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dous dedos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750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ou invalidez polgar ou un oído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600 xornadas</w:t>
            </w:r>
          </w:p>
        </w:tc>
      </w:tr>
      <w:tr>
        <w:trPr/>
        <w:tc>
          <w:tcPr>
            <w:tcW w:w="67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Perda dun dedo da man ou de dous ou máis dedos do pé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300 xornadas</w:t>
            </w:r>
          </w:p>
        </w:tc>
      </w:tr>
    </w:tbl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2718435</wp:posOffset>
            </wp:positionH>
            <wp:positionV relativeFrom="paragraph">
              <wp:posOffset>-69850</wp:posOffset>
            </wp:positionV>
            <wp:extent cx="979170" cy="4610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>Pídese: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Ht = [180 x 7 x (365-52-52-14)]-36500= 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O índice de frecuencia de accidentes con baixa correspondente a devandita empresa no ano 2022.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[8/274720] x 1000000= 29,12</w:t>
      </w:r>
      <w:r>
        <w:rPr>
          <w:rFonts w:cs="Arial" w:ascii="Arial" w:hAnsi="Arial"/>
          <w:position w:val="0"/>
          <w:sz w:val="20"/>
          <w:sz w:val="20"/>
          <w:szCs w:val="20"/>
          <w:vertAlign w:val="baseline"/>
        </w:rPr>
        <w:t xml:space="preserve"> accidentes asumidos con baixa, por cada millón de horas traballadas. 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O índice de gravidade de devandita empresa</w:t>
      </w:r>
      <w:r>
        <w:rPr>
          <w:rStyle w:val="Ancladenotaalpie"/>
          <w:rFonts w:cs="Arial" w:ascii="Arial" w:hAnsi="Arial"/>
          <w:sz w:val="20"/>
          <w:szCs w:val="20"/>
        </w:rPr>
        <w:footnoteReference w:id="2"/>
      </w:r>
      <w:r>
        <w:rPr>
          <w:rFonts w:cs="Arial" w:ascii="Arial" w:hAnsi="Arial"/>
          <w:sz w:val="20"/>
          <w:szCs w:val="20"/>
        </w:rPr>
        <w:t xml:space="preserve"> en devandito ano.</w:t>
      </w:r>
    </w:p>
    <w:p>
      <w:pPr>
        <w:pStyle w:val="ListParagraph"/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[[(10x3)+(2x8)+(30+138+65)]/274720]x1000= 279/274720 x 1000 = 1,01 xornadas perdidas por cada mil horas de traballo</w:t>
      </w:r>
    </w:p>
    <w:p>
      <w:pPr>
        <w:pStyle w:val="ListParagraph"/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O índice de seguridade e a duración media de incapacidades.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[180/(</w:t>
      </w:r>
      <w:r>
        <w:rPr>
          <w:rFonts w:cs="Arial" w:ascii="Arial" w:hAnsi="Arial"/>
          <w:sz w:val="20"/>
          <w:szCs w:val="20"/>
        </w:rPr>
        <w:t>25</w:t>
      </w:r>
      <w:r>
        <w:rPr>
          <w:rFonts w:cs="Arial" w:ascii="Arial" w:hAnsi="Arial"/>
          <w:sz w:val="20"/>
          <w:szCs w:val="20"/>
        </w:rPr>
        <w:t xml:space="preserve">x274720)]10^5= </w:t>
      </w:r>
      <w:r>
        <w:rPr>
          <w:rFonts w:cs="Arial" w:ascii="Arial" w:hAnsi="Arial"/>
          <w:sz w:val="20"/>
          <w:szCs w:val="20"/>
        </w:rPr>
        <w:t>2,62</w:t>
      </w:r>
      <w:r>
        <w:rPr>
          <w:rFonts w:cs="Arial" w:ascii="Arial" w:hAnsi="Arial"/>
          <w:sz w:val="20"/>
          <w:szCs w:val="20"/>
        </w:rPr>
        <w:t xml:space="preserve"> accidentes por cada 100000h traballadas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idm= 279/8= 34,88 </w:t>
      </w:r>
      <w:r>
        <w:rPr>
          <w:rFonts w:cs="Arial" w:ascii="Arial" w:hAnsi="Arial"/>
          <w:sz w:val="20"/>
          <w:szCs w:val="20"/>
        </w:rPr>
        <w:t xml:space="preserve">xornadas perdidas </w:t>
      </w:r>
      <w:r>
        <w:rPr>
          <w:rFonts w:cs="Arial" w:ascii="Arial" w:hAnsi="Arial"/>
          <w:sz w:val="20"/>
          <w:szCs w:val="20"/>
        </w:rPr>
        <w:t>de media de ba</w:t>
      </w:r>
      <w:r>
        <w:rPr>
          <w:rFonts w:cs="Arial" w:ascii="Arial" w:hAnsi="Arial"/>
          <w:sz w:val="20"/>
          <w:szCs w:val="20"/>
        </w:rPr>
        <w:t>ix</w:t>
      </w:r>
      <w:r>
        <w:rPr>
          <w:rFonts w:cs="Arial" w:ascii="Arial" w:hAnsi="Arial"/>
          <w:sz w:val="20"/>
          <w:szCs w:val="20"/>
        </w:rPr>
        <w:t xml:space="preserve">as 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A taxa de incidencia de accidentes con baixa.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8/180 x 10^2 = 4,4 accidentes con baixa por cada 100 persoas 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Comentar sucíntamente os resultados sabendo que as estatísticas nacionais para 2022 sinalan que IF=100 e IG=80 como valores medios anuais para os talleres de produción deste tipo de industrias. En devandita empresa o índice de seguridade de 2021 tivo un valor de 45; comparao co de 2022.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08"/>
        </w:tabs>
        <w:suppressAutoHyphens w:val="true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 accidente mortal nun guindastre torre foi un dos 63 accidentes con baixa que tivo unha empresa de alto risco ao longo do 2019.</w:t>
      </w:r>
    </w:p>
    <w:p>
      <w:pPr>
        <w:pStyle w:val="Normal"/>
        <w:spacing w:lineRule="auto" w:line="36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Debido á siniestralidade de 2018, a dirección da empresa decidiu contratar durante o ano 2019, os servizos dun Servizo de Prevención Alleo, por un importe total de 3.125,26 € e, á vez, realizou unha campaña de seguridade cun investimento de 9.015,18 €.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consecuencia desta actuación, os accidentes con baixa de alto risco do 2019 </w:t>
        <w:tab/>
        <w:t>descenderon notábelmente, a pesar de que na empresa contabilizáronse un 20% máis de horas traballadas polos traballadores afectados que en 2018.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Feito o estudo de siniestralidade laboral do 2019, o IF diminuíu un 25% sobre o do ano anterior.</w:t>
      </w:r>
    </w:p>
    <w:p>
      <w:pPr>
        <w:pStyle w:val="Normal"/>
        <w:spacing w:lineRule="auto" w:line="360"/>
        <w:ind w:left="70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Calcula o rendemento económico desta iniciativa empresarial, tendo en conta que, polos diferentes factores como o tamaño, localización, actividade,… da empresa, fainos empregar unha proporción entre os custos directos e indirectos de Z = 1/8 e que o custo directo dun accidente, calculado polo Servizo de Prevención contratado, ascendeu a 240,40 €.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 w:cs="Arial"/>
      </w:rPr>
    </w:pPr>
    <w:r>
      <w:rPr>
        <w:rFonts w:ascii="Comic Sans MS" w:hAnsi="Comic Sans MS"/>
      </w:rPr>
      <w:t>FORMACIÓN E ORIENTACIÓN LABORAL    CURSO 2023/2024</w:t>
      <w:tab/>
      <w:tab/>
    </w:r>
    <w:r>
      <w:rPr>
        <w:rFonts w:cs="Arial" w:ascii="Comic Sans MS" w:hAnsi="Comic Sans MS"/>
      </w:rPr>
      <w:fldChar w:fldCharType="begin"/>
    </w:r>
    <w:r>
      <w:rPr>
        <w:rFonts w:cs="Arial" w:ascii="Comic Sans MS" w:hAnsi="Comic Sans MS"/>
      </w:rPr>
      <w:instrText xml:space="preserve"> PAGE </w:instrText>
    </w:r>
    <w:r>
      <w:rPr>
        <w:rFonts w:cs="Arial" w:ascii="Comic Sans MS" w:hAnsi="Comic Sans MS"/>
      </w:rPr>
      <w:fldChar w:fldCharType="separate"/>
    </w:r>
    <w:r>
      <w:rPr>
        <w:rFonts w:cs="Arial" w:ascii="Comic Sans MS" w:hAnsi="Comic Sans MS"/>
      </w:rPr>
      <w:t>3</w:t>
    </w:r>
    <w:r>
      <w:rPr>
        <w:rFonts w:cs="Arial" w:ascii="Comic Sans MS" w:hAnsi="Comic Sans MS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>
          <w:rFonts w:ascii="Arial" w:hAnsi="Arial" w:cs="Arial"/>
          <w:lang w:val="es-ES"/>
        </w:rPr>
      </w:pPr>
      <w:r>
        <w:rPr>
          <w:rStyle w:val="Caracteresdenotaalpie"/>
        </w:rPr>
        <w:footnoteRef/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Tede en conta que, nos casos de incapacidades permanentes, (J</w:t>
      </w:r>
      <w:r>
        <w:rPr>
          <w:rFonts w:cs="Arial" w:ascii="Arial" w:hAnsi="Arial"/>
          <w:vertAlign w:val="subscript"/>
        </w:rPr>
        <w:t>b</w:t>
      </w:r>
      <w:r>
        <w:rPr>
          <w:rFonts w:cs="Arial" w:ascii="Arial" w:hAnsi="Arial"/>
        </w:rPr>
        <w:t>), haberá que sumar, no caso de existir esa información, as xornadas laborais perdidas por IT, ás que se deriven de aplicación do baremo.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638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d259cf"/>
    <w:rPr>
      <w:sz w:val="24"/>
      <w:szCs w:val="24"/>
    </w:rPr>
  </w:style>
  <w:style w:type="character" w:styleId="FootnoteTextChar" w:customStyle="1">
    <w:name w:val="Footnote Text Char"/>
    <w:basedOn w:val="DefaultParagraphFont"/>
    <w:qFormat/>
    <w:rsid w:val="000e1ee2"/>
    <w:rPr>
      <w:lang w:val="gl-ES"/>
    </w:rPr>
  </w:style>
  <w:style w:type="character" w:styleId="Caracteresdenotaalpie">
    <w:name w:val="Caracteres de nota al pie"/>
    <w:qFormat/>
    <w:rsid w:val="000e1ee2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Caracteresdenotafinal">
    <w:name w:val="Caracteres de nota final"/>
    <w:qFormat/>
    <w:rPr/>
  </w:style>
  <w:style w:type="character" w:styleId="Ancladenotafinal">
    <w:name w:val="End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FooterChar"/>
    <w:uiPriority w:val="99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taalpie">
    <w:name w:val="Footnote Text"/>
    <w:basedOn w:val="Normal"/>
    <w:link w:val="FootnoteTextChar"/>
    <w:rsid w:val="000e1ee2"/>
    <w:pPr/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63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BA904-4895-4852-A112-90502867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2008_09</Template>
  <TotalTime>72</TotalTime>
  <Application>LibreOffice/7.4.6.2$Windows_X86_64 LibreOffice_project/5b1f5509c2decdade7fda905e3e1429a67acd63d</Application>
  <AppVersion>15.0000</AppVersion>
  <Pages>3</Pages>
  <Words>742</Words>
  <Characters>3815</Characters>
  <CharactersWithSpaces>4513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2016-04-25T08:21:00Z</dcterms:created>
  <dc:creator>LOISSM</dc:creator>
  <dc:description/>
  <dc:language>es-ES</dc:language>
  <cp:lastModifiedBy/>
  <cp:lastPrinted>2019-05-14T10:32:00Z</cp:lastPrinted>
  <dcterms:modified xsi:type="dcterms:W3CDTF">2023-12-04T11:02:19Z</dcterms:modified>
  <cp:revision>20</cp:revision>
  <dc:subject/>
  <dc:title>Actividades principales índices estadísticos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