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purl.oclc.org/ooxml/officeDocument/relationships/extendedProperties" Target="docProps/app.xml"/><Relationship Id="rId2" Type="http://schemas.openxmlformats.org/package/2006/relationships/metadata/core-properties" Target="docProps/core.xml"/><Relationship Id="rId1" Type="http://purl.oclc.org/ooxml/officeDocument/relationships/officeDocument" Target="word/document.xml"/></Relationships>
</file>

<file path=word/document.xml><?xml version="1.0" encoding="utf-8"?>
<w:document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 w:conformance="strict">
  <w:body>
    <w:p w14:paraId="69D244DB" w14:textId="77777777" w:rsidR="00A83711" w:rsidRDefault="00C83A61" w:rsidP="00A83711">
      <w:pPr>
        <w:ind w:firstLine="35.40pt"/>
        <w:jc w:val="center"/>
        <w:rPr>
          <w:b/>
          <w:sz w:val="28"/>
          <w:szCs w:val="28"/>
        </w:rPr>
      </w:pPr>
      <w:r>
        <w:rPr>
          <w:b/>
          <w:sz w:val="32"/>
          <w:szCs w:val="32"/>
        </w:rPr>
        <w:t>3</w:t>
      </w:r>
      <w:r w:rsidR="003E2AC7">
        <w:rPr>
          <w:b/>
          <w:sz w:val="32"/>
          <w:szCs w:val="32"/>
        </w:rPr>
        <w:t xml:space="preserve">. </w:t>
      </w:r>
      <w:r w:rsidR="003E2AC7" w:rsidRPr="003E2AC7">
        <w:rPr>
          <w:b/>
          <w:sz w:val="28"/>
          <w:szCs w:val="28"/>
        </w:rPr>
        <w:t>tétel: A világgazdaság a 20</w:t>
      </w:r>
      <w:r w:rsidR="00960E1B">
        <w:rPr>
          <w:b/>
          <w:sz w:val="28"/>
          <w:szCs w:val="28"/>
        </w:rPr>
        <w:t>-21</w:t>
      </w:r>
      <w:r w:rsidR="003E2AC7" w:rsidRPr="003E2AC7">
        <w:rPr>
          <w:b/>
          <w:sz w:val="28"/>
          <w:szCs w:val="28"/>
        </w:rPr>
        <w:t>. században</w:t>
      </w:r>
    </w:p>
    <w:p w14:paraId="42A86C96" w14:textId="77777777" w:rsidR="004C4B4C" w:rsidRPr="003E2AC7" w:rsidRDefault="003E2AC7" w:rsidP="00A83711">
      <w:pPr>
        <w:ind w:firstLine="35.40pt"/>
        <w:jc w:val="center"/>
        <w:rPr>
          <w:b/>
          <w:sz w:val="28"/>
          <w:szCs w:val="28"/>
        </w:rPr>
      </w:pPr>
      <w:r w:rsidRPr="003E2AC7">
        <w:rPr>
          <w:b/>
          <w:sz w:val="28"/>
          <w:szCs w:val="28"/>
        </w:rPr>
        <w:t xml:space="preserve">(világgazdasági válság, európai integráció, </w:t>
      </w:r>
      <w:r w:rsidR="00B54F4E">
        <w:rPr>
          <w:b/>
          <w:sz w:val="28"/>
          <w:szCs w:val="28"/>
        </w:rPr>
        <w:t xml:space="preserve">a világgazdaság átalakulása az ezredfordulón: hagyományos és új centrumok, </w:t>
      </w:r>
      <w:r w:rsidR="002A49D1">
        <w:rPr>
          <w:b/>
          <w:sz w:val="28"/>
          <w:szCs w:val="28"/>
        </w:rPr>
        <w:t xml:space="preserve">a </w:t>
      </w:r>
      <w:r w:rsidR="00B54F4E">
        <w:rPr>
          <w:b/>
          <w:sz w:val="28"/>
          <w:szCs w:val="28"/>
        </w:rPr>
        <w:t>globális gazdaság</w:t>
      </w:r>
      <w:r w:rsidRPr="003E2AC7">
        <w:rPr>
          <w:b/>
          <w:sz w:val="28"/>
          <w:szCs w:val="28"/>
        </w:rPr>
        <w:t>)</w:t>
      </w:r>
    </w:p>
    <w:p w14:paraId="525A86F7" w14:textId="77777777" w:rsidR="004C4B4C" w:rsidRPr="004D29A5" w:rsidRDefault="004C4B4C" w:rsidP="00A72CBC">
      <w:pPr>
        <w:jc w:val="both"/>
        <w:rPr>
          <w:b/>
        </w:rPr>
      </w:pPr>
    </w:p>
    <w:p w14:paraId="75F88EB7" w14:textId="77777777" w:rsidR="00495F15" w:rsidRDefault="004C4B4C" w:rsidP="00495F15">
      <w:pPr>
        <w:jc w:val="both"/>
      </w:pPr>
      <w:r w:rsidRPr="00AA578B">
        <w:rPr>
          <w:b/>
          <w:u w:val="single"/>
        </w:rPr>
        <w:t>Az első világháború utáni helyzet</w:t>
      </w:r>
      <w:r>
        <w:t>: az 1920-as évek</w:t>
      </w:r>
      <w:r w:rsidR="00317C2F">
        <w:t xml:space="preserve"> (mindegyik elé jó)</w:t>
      </w:r>
    </w:p>
    <w:p w14:paraId="5B87EC47" w14:textId="77777777" w:rsidR="00A72CBC" w:rsidRDefault="004C4B4C" w:rsidP="00495F15">
      <w:pPr>
        <w:jc w:val="both"/>
      </w:pPr>
      <w:r>
        <w:t xml:space="preserve">1. </w:t>
      </w:r>
      <w:r w:rsidRPr="00AA578B">
        <w:rPr>
          <w:b/>
          <w:u w:val="single"/>
        </w:rPr>
        <w:t>Európai országok</w:t>
      </w:r>
      <w:r>
        <w:t xml:space="preserve"> </w:t>
      </w:r>
      <w:r w:rsidR="00A72CBC">
        <w:t xml:space="preserve">a </w:t>
      </w:r>
      <w:r>
        <w:t xml:space="preserve">háború alatt </w:t>
      </w:r>
      <w:r w:rsidRPr="00A72CBC">
        <w:rPr>
          <w:b/>
        </w:rPr>
        <w:t>áruhiánnyal</w:t>
      </w:r>
      <w:r>
        <w:t xml:space="preserve"> küzdöttek</w:t>
      </w:r>
      <w:r w:rsidR="00A72CBC">
        <w:t>,</w:t>
      </w:r>
      <w:r>
        <w:t xml:space="preserve"> és ez a béke után sem változott, infláció, fedezetlen pénzkibocsátás (aranytartalékok kimerültek, egyszerűen csak nyomtatták a pénzt, letértek az aranyalapról az USA kivételével). Legjelentőse</w:t>
      </w:r>
      <w:r w:rsidR="00A72CBC">
        <w:t xml:space="preserve">bb </w:t>
      </w:r>
      <w:r w:rsidR="00A72CBC" w:rsidRPr="00A72CBC">
        <w:rPr>
          <w:b/>
        </w:rPr>
        <w:t>infláció</w:t>
      </w:r>
      <w:r w:rsidR="00A72CBC">
        <w:t>s térség Közép-Kelet-</w:t>
      </w:r>
      <w:r>
        <w:t>Európa volt (németországi helyzet), sok országban valutát kellett cserélni, hogy stabilizálják a pénzügyet. Anglia 1925-ben, Franciaország 1928-ban tud</w:t>
      </w:r>
      <w:r w:rsidR="00A72CBC">
        <w:t xml:space="preserve">ott visszatérni az aranyalaphoz </w:t>
      </w:r>
      <w:r>
        <w:t>(</w:t>
      </w:r>
      <w:r w:rsidR="00A72CBC">
        <w:t xml:space="preserve">a </w:t>
      </w:r>
      <w:r>
        <w:t>Dawes-terv segítségével).</w:t>
      </w:r>
    </w:p>
    <w:p w14:paraId="08804BEB" w14:textId="77777777" w:rsidR="00A72CBC" w:rsidRDefault="004C4B4C" w:rsidP="00A72CBC">
      <w:pPr>
        <w:jc w:val="both"/>
      </w:pPr>
      <w:r>
        <w:t xml:space="preserve">2. </w:t>
      </w:r>
      <w:r w:rsidRPr="00A72CBC">
        <w:rPr>
          <w:b/>
        </w:rPr>
        <w:t>Hadigazdálkodásról</w:t>
      </w:r>
      <w:r>
        <w:t xml:space="preserve"> vissza kellett térni </w:t>
      </w:r>
      <w:r w:rsidRPr="00A72CBC">
        <w:rPr>
          <w:b/>
        </w:rPr>
        <w:t>polgári gazdaságba</w:t>
      </w:r>
      <w:r>
        <w:t>, ami munkanélküliséget okozott, az infláció miatt beszűkült a piac (a felvásárló-réteg szűkült).</w:t>
      </w:r>
    </w:p>
    <w:p w14:paraId="3CED2DF8" w14:textId="77777777" w:rsidR="00A72CBC" w:rsidRDefault="004C4B4C" w:rsidP="00A72CBC">
      <w:pPr>
        <w:jc w:val="both"/>
      </w:pPr>
      <w:r>
        <w:t xml:space="preserve">3. </w:t>
      </w:r>
      <w:r w:rsidRPr="00AA578B">
        <w:rPr>
          <w:b/>
          <w:u w:val="single"/>
        </w:rPr>
        <w:t>A győztesek</w:t>
      </w:r>
      <w:r>
        <w:t xml:space="preserve"> a Németországra és csatlósaira kirótt </w:t>
      </w:r>
      <w:r w:rsidRPr="00A72CBC">
        <w:rPr>
          <w:b/>
        </w:rPr>
        <w:t>jóvátétel</w:t>
      </w:r>
      <w:r>
        <w:t>i összegektől várta a helyzet javulását, azonban a vesztesek is ugyanazokkal a gondokkal küzdöttek. (franciák a</w:t>
      </w:r>
      <w:r w:rsidR="00A72CBC">
        <w:t xml:space="preserve"> Ruhr-vidéket megszállják, hogy</w:t>
      </w:r>
      <w:r>
        <w:t xml:space="preserve"> ezzel Németországot fizeté</w:t>
      </w:r>
      <w:r w:rsidR="00A72CBC">
        <w:t>sre kényszerítsék</w:t>
      </w:r>
      <w:r>
        <w:t xml:space="preserve"> 1923</w:t>
      </w:r>
      <w:r w:rsidR="00A72CBC">
        <w:t>-ban</w:t>
      </w:r>
      <w:r>
        <w:t>, azonban a németek nem tettek semmit, a megszállás túl sok pénzbe került, nem lett eredménye, a franciák visszavonultak.)</w:t>
      </w:r>
    </w:p>
    <w:p w14:paraId="72095463" w14:textId="77777777" w:rsidR="00A72CBC" w:rsidRDefault="004C4B4C" w:rsidP="00A72CBC">
      <w:pPr>
        <w:jc w:val="both"/>
      </w:pPr>
      <w:r>
        <w:t xml:space="preserve">4. Háború alatt </w:t>
      </w:r>
      <w:r w:rsidRPr="00A72CBC">
        <w:rPr>
          <w:b/>
        </w:rPr>
        <w:t>csökkent az élelmiszertermelés</w:t>
      </w:r>
      <w:r>
        <w:t xml:space="preserve">, a gyarmatokkal rendelkező országok a megszállt területekről hozatták az ételt, a kereslet nőtt, de </w:t>
      </w:r>
      <w:r w:rsidRPr="00A72CBC">
        <w:rPr>
          <w:b/>
        </w:rPr>
        <w:t>a fizetőképesség</w:t>
      </w:r>
      <w:r>
        <w:t xml:space="preserve"> </w:t>
      </w:r>
      <w:r w:rsidR="00A72CBC">
        <w:t xml:space="preserve">- </w:t>
      </w:r>
      <w:r>
        <w:t xml:space="preserve">az infláció és a munkanélküliség miatt </w:t>
      </w:r>
      <w:r w:rsidR="00A72CBC">
        <w:t xml:space="preserve">- </w:t>
      </w:r>
      <w:r w:rsidRPr="00A72CBC">
        <w:rPr>
          <w:b/>
        </w:rPr>
        <w:t>alacsony</w:t>
      </w:r>
      <w:r>
        <w:t xml:space="preserve"> volt, ezért a gazdasági áruk ára is csökkent. Az európai termelés csak az 1920-as évek közepére állt helyre, azonban túltermelésbe kezdtek</w:t>
      </w:r>
      <w:r w:rsidR="00A72CBC">
        <w:t>,</w:t>
      </w:r>
      <w:r>
        <w:t xml:space="preserve"> ami tovább csökkentette az árakat. A mezőgazd</w:t>
      </w:r>
      <w:r w:rsidR="00A72CBC">
        <w:t>asági</w:t>
      </w:r>
      <w:r>
        <w:t xml:space="preserve"> exportőrök komoly gondokkal küszködtek a felesleg miatt, kialakult a tömegtermelés, a monopolizáció erőteljes volt</w:t>
      </w:r>
      <w:r w:rsidR="00A72CBC">
        <w:t>,</w:t>
      </w:r>
      <w:r>
        <w:t xml:space="preserve"> de a kisipar sem tűnt el (helyi szinten maradt meg).</w:t>
      </w:r>
    </w:p>
    <w:p w14:paraId="6AF75D3D" w14:textId="77777777" w:rsidR="004C4B4C" w:rsidRDefault="004C4B4C" w:rsidP="00A72CBC">
      <w:pPr>
        <w:jc w:val="both"/>
      </w:pPr>
      <w:r>
        <w:t xml:space="preserve">5. </w:t>
      </w:r>
      <w:r w:rsidRPr="00AA578B">
        <w:rPr>
          <w:b/>
          <w:u w:val="single"/>
        </w:rPr>
        <w:t>Dawes-terv:</w:t>
      </w:r>
      <w:r>
        <w:t xml:space="preserve"> </w:t>
      </w:r>
    </w:p>
    <w:p w14:paraId="2EC0CFFE" w14:textId="77777777" w:rsidR="00A72CBC" w:rsidRDefault="004C4B4C" w:rsidP="00A72CBC">
      <w:pPr>
        <w:jc w:val="both"/>
      </w:pPr>
      <w:r w:rsidRPr="00A72CBC">
        <w:t>Az első világháborúba való belépésével (1917) az USA kilépett izolációs politikájából</w:t>
      </w:r>
      <w:r>
        <w:t xml:space="preserve">, s hozzájárul az antant hatalmak győzelméhez. A versailles-i béketárgyalások résztvevője, Wilson elnök 14 pontja a háború békés megoldását kínálja, mint pl. a nemzetek önrendelkezési joga. A háború után támogatja az európai államokat. Az európai gazdaság nehéz helyzetbe kerülése az USA számára is kedvezőtlen volt, nem érkeztek vissza a kölcsönösszegek. </w:t>
      </w:r>
      <w:r w:rsidRPr="00A72CBC">
        <w:rPr>
          <w:b/>
        </w:rPr>
        <w:t>1923-ban jóvátételi konferenciát</w:t>
      </w:r>
      <w:r>
        <w:t xml:space="preserve"> rendeztek, ahol egy Dawes nevű közgazdász </w:t>
      </w:r>
      <w:r w:rsidR="00A72CBC">
        <w:t>javaslatára kidolgozták a Dawes-</w:t>
      </w:r>
      <w:r>
        <w:t>tervet, ami annyit jelentett, hogy Amerika befektetőként lép fel a válságos időben, újabb kölcsönnel és tőkével segíti Európát, innentől kezdve az európai gazdaság amerikai tőkén nyugodott.</w:t>
      </w:r>
      <w:r w:rsidR="00A72CBC">
        <w:t xml:space="preserve"> Tehát lényege: a szilárd valuta és a normalizált gazdaság megteremtése jelentős összegű kölcsönök segítségével. A terv alapján </w:t>
      </w:r>
      <w:r w:rsidR="00A72CBC" w:rsidRPr="00625F0C">
        <w:rPr>
          <w:b/>
        </w:rPr>
        <w:t>1924-25-ben Németország</w:t>
      </w:r>
      <w:r w:rsidR="00A72CBC">
        <w:t xml:space="preserve"> milliárdos nagyságrendű </w:t>
      </w:r>
      <w:r w:rsidR="00A72CBC" w:rsidRPr="00625F0C">
        <w:rPr>
          <w:b/>
        </w:rPr>
        <w:t>hitelt kapott</w:t>
      </w:r>
      <w:r w:rsidR="00A72CBC">
        <w:t xml:space="preserve"> az USA-tól. Következménye: megszilárdult a márka, stabilizálódott a gazdaság, politikai konszolidáció. A </w:t>
      </w:r>
      <w:r w:rsidR="00A72CBC" w:rsidRPr="00625F0C">
        <w:rPr>
          <w:b/>
        </w:rPr>
        <w:t>jóvátételt így fizetni tudta</w:t>
      </w:r>
      <w:r w:rsidR="008F79A1">
        <w:t xml:space="preserve"> Németország </w:t>
      </w:r>
      <w:r w:rsidR="00A72CBC" w:rsidRPr="00625F0C">
        <w:rPr>
          <w:b/>
        </w:rPr>
        <w:t>Angliának és Franciaországnak, ezek az államok</w:t>
      </w:r>
      <w:r w:rsidR="00A72CBC">
        <w:t xml:space="preserve"> pedig így </w:t>
      </w:r>
      <w:r w:rsidR="00A72CBC" w:rsidRPr="00625F0C">
        <w:rPr>
          <w:b/>
        </w:rPr>
        <w:t>vissza tudták fizetni</w:t>
      </w:r>
      <w:r w:rsidR="00625F0C" w:rsidRPr="00625F0C">
        <w:rPr>
          <w:b/>
        </w:rPr>
        <w:t xml:space="preserve"> az USA háborús hiteleit</w:t>
      </w:r>
      <w:r w:rsidR="00625F0C">
        <w:t>.</w:t>
      </w:r>
    </w:p>
    <w:p w14:paraId="35F80D3B" w14:textId="77777777" w:rsidR="00625F0C" w:rsidRDefault="004C4B4C" w:rsidP="00A72CBC">
      <w:pPr>
        <w:jc w:val="both"/>
      </w:pPr>
      <w:r>
        <w:t xml:space="preserve">6. </w:t>
      </w:r>
      <w:r w:rsidRPr="00AA578B">
        <w:rPr>
          <w:b/>
          <w:u w:val="single"/>
        </w:rPr>
        <w:t>Ipar</w:t>
      </w:r>
      <w:r>
        <w:t xml:space="preserve">: </w:t>
      </w:r>
      <w:r w:rsidR="00A72CBC">
        <w:t>h</w:t>
      </w:r>
      <w:r>
        <w:t xml:space="preserve">anyatlott a vas-acélipar, bányászat, ugyanakkor a modernebb ágazatok, autógyártás, villamosgép-gyártás, alumíniumkohászat, </w:t>
      </w:r>
      <w:r w:rsidR="00625F0C">
        <w:t xml:space="preserve">vegyipar gyorsan fejlődött. </w:t>
      </w:r>
    </w:p>
    <w:p w14:paraId="08204EA1" w14:textId="77777777" w:rsidR="004C4B4C" w:rsidRDefault="00625F0C" w:rsidP="00A72CBC">
      <w:pPr>
        <w:jc w:val="both"/>
      </w:pPr>
      <w:r>
        <w:t xml:space="preserve">7. Az </w:t>
      </w:r>
      <w:r>
        <w:rPr>
          <w:b/>
          <w:u w:val="single"/>
        </w:rPr>
        <w:t>á</w:t>
      </w:r>
      <w:r w:rsidR="004C4B4C" w:rsidRPr="00AA578B">
        <w:rPr>
          <w:b/>
          <w:u w:val="single"/>
        </w:rPr>
        <w:t>llam</w:t>
      </w:r>
      <w:r>
        <w:rPr>
          <w:b/>
          <w:u w:val="single"/>
        </w:rPr>
        <w:t>ok</w:t>
      </w:r>
      <w:r w:rsidR="004C4B4C" w:rsidRPr="00AA578B">
        <w:rPr>
          <w:b/>
          <w:u w:val="single"/>
        </w:rPr>
        <w:t xml:space="preserve"> feladata</w:t>
      </w:r>
      <w:r w:rsidR="004C4B4C">
        <w:t>: visszaállítani a hadigazdaságot békebeli termelésre, irányítsa az újjáépítés</w:t>
      </w:r>
      <w:r>
        <w:t xml:space="preserve">t, a kölcsönök és befektetések </w:t>
      </w:r>
      <w:r w:rsidR="004C4B4C">
        <w:t xml:space="preserve">révén újra lendületbe hozni a gazdaságot, ezt legtöbbször </w:t>
      </w:r>
      <w:r w:rsidR="004C4B4C" w:rsidRPr="00625F0C">
        <w:rPr>
          <w:b/>
        </w:rPr>
        <w:t>állami megrendelésekkel</w:t>
      </w:r>
      <w:r w:rsidR="004C4B4C">
        <w:t xml:space="preserve"> érték el. Európában megnövekedtek a vámhatárok, a békeszerződések után létrehozott országok, új gazdasági egységek miatt nem 26, hanem most már 38 új gazdasági egység lépett be a rendszerbe, s ezért </w:t>
      </w:r>
      <w:r w:rsidR="004C4B4C" w:rsidRPr="00625F0C">
        <w:rPr>
          <w:b/>
        </w:rPr>
        <w:t>az új kisállamok protekcionista</w:t>
      </w:r>
      <w:r w:rsidR="004C4B4C">
        <w:t xml:space="preserve"> </w:t>
      </w:r>
      <w:r w:rsidR="004C4B4C" w:rsidRPr="00625F0C">
        <w:rPr>
          <w:b/>
        </w:rPr>
        <w:t>politikát folytattak</w:t>
      </w:r>
      <w:r w:rsidR="004C4B4C">
        <w:t xml:space="preserve">, bezárkóztak és megválogatták kereskedőpartnereiket. </w:t>
      </w:r>
    </w:p>
    <w:p w14:paraId="5A7520D2" w14:textId="77777777" w:rsidR="004C4B4C" w:rsidRPr="004C4B4C" w:rsidRDefault="004C4B4C" w:rsidP="00A72CBC">
      <w:pPr>
        <w:jc w:val="both"/>
      </w:pPr>
      <w:r>
        <w:t xml:space="preserve">8. </w:t>
      </w:r>
      <w:r w:rsidRPr="00AA578B">
        <w:rPr>
          <w:b/>
          <w:u w:val="single"/>
        </w:rPr>
        <w:t>Politikai irányzatok változása</w:t>
      </w:r>
      <w:r>
        <w:t>: A</w:t>
      </w:r>
      <w:r w:rsidR="007B0659">
        <w:t>z első világháború után</w:t>
      </w:r>
      <w:r>
        <w:t xml:space="preserve"> kialakult válságos helyzetben előtérbe kerültek a szélsőjobb-baloldali pá</w:t>
      </w:r>
      <w:r w:rsidR="007B0659">
        <w:t xml:space="preserve">rtok, </w:t>
      </w:r>
      <w:r>
        <w:t>és a nemzetek különleges mivoltát hirdették. Ezek a pártok a fennálló politikai re</w:t>
      </w:r>
      <w:r w:rsidR="007B0659">
        <w:t>ndeket (alkotmányos alapokat) akarták el</w:t>
      </w:r>
      <w:r>
        <w:t xml:space="preserve">törölni, és diktatúra bevezetését tűzték ki célul. A </w:t>
      </w:r>
      <w:r w:rsidRPr="00625F0C">
        <w:rPr>
          <w:b/>
        </w:rPr>
        <w:t>szélsőséges pártok</w:t>
      </w:r>
      <w:r>
        <w:t xml:space="preserve"> a politika eszközeivel (nemzeti-szociális demagógia, népvezér-kultusz) tömegpártokká nőttek, esetenként párthadsereggel rendelkeztek (Hitler: SA, SS). A háború után Oroszországban bolsevik diktatúra létesült, </w:t>
      </w:r>
      <w:r>
        <w:lastRenderedPageBreak/>
        <w:t>Olaszországban a fasiszta Mussolini került hatalomra. Térnyerésüket azonban csak a gazdasági nehézségeknek, a nép, a tömegek életkörülményeinek, biztonságának romlásának köszönhették (békés körülmények között az ember nem gyűlölködik ennyire). A húszas években a stabilizálódó gazdaság azonban javította az életkörülményeket, emellett a nők választójoghoz jutása is segítette a szélsőséges pártok visszaszorítását (pl. Nagy Britanniában).</w:t>
      </w:r>
      <w:r>
        <w:br/>
      </w:r>
      <w:r>
        <w:br/>
      </w:r>
      <w:r w:rsidRPr="00AA578B">
        <w:rPr>
          <w:b/>
          <w:sz w:val="28"/>
          <w:szCs w:val="28"/>
          <w:u w:val="single"/>
        </w:rPr>
        <w:t>A</w:t>
      </w:r>
      <w:r w:rsidRPr="00EC298D">
        <w:rPr>
          <w:rStyle w:val="Kiemels2"/>
          <w:u w:val="single"/>
        </w:rPr>
        <w:t xml:space="preserve"> világgazdasági válság</w:t>
      </w:r>
    </w:p>
    <w:p w14:paraId="5A790A2E" w14:textId="77777777" w:rsidR="004C4B4C" w:rsidRDefault="004C4B4C" w:rsidP="00A72CBC">
      <w:pPr>
        <w:jc w:val="both"/>
        <w:rPr>
          <w:b/>
          <w:u w:val="single"/>
        </w:rPr>
      </w:pPr>
      <w:r w:rsidRPr="004C4B4C">
        <w:rPr>
          <w:b/>
          <w:sz w:val="32"/>
          <w:szCs w:val="32"/>
          <w:u w:val="single"/>
        </w:rPr>
        <w:t>USA:</w:t>
      </w:r>
      <w:r>
        <w:rPr>
          <w:b/>
          <w:u w:val="single"/>
        </w:rPr>
        <w:t xml:space="preserve"> </w:t>
      </w:r>
    </w:p>
    <w:p w14:paraId="70886425" w14:textId="77777777" w:rsidR="004C4B4C" w:rsidRDefault="004C4B4C" w:rsidP="00A72CBC">
      <w:pPr>
        <w:jc w:val="both"/>
        <w:rPr>
          <w:rStyle w:val="Kiemels2"/>
        </w:rPr>
      </w:pPr>
      <w:r w:rsidRPr="00F56603">
        <w:rPr>
          <w:b/>
          <w:u w:val="single"/>
        </w:rPr>
        <w:t>1929-ben</w:t>
      </w:r>
      <w:r>
        <w:t xml:space="preserve"> az USA-ban robban ki a </w:t>
      </w:r>
      <w:r w:rsidRPr="00F56603">
        <w:rPr>
          <w:b/>
          <w:u w:val="single"/>
        </w:rPr>
        <w:t>világgazdasági válság</w:t>
      </w:r>
      <w:r>
        <w:t xml:space="preserve">, mely az egész világ gazdaságának működését meghatározza. A New York-i tőzsdekrach oka a </w:t>
      </w:r>
      <w:r w:rsidRPr="007B0659">
        <w:rPr>
          <w:b/>
        </w:rPr>
        <w:t>túltermelési válság</w:t>
      </w:r>
      <w:r>
        <w:t xml:space="preserve"> volt, ennek következtében </w:t>
      </w:r>
      <w:r w:rsidRPr="007B0659">
        <w:rPr>
          <w:b/>
        </w:rPr>
        <w:t>leállt a termelés</w:t>
      </w:r>
      <w:r>
        <w:t xml:space="preserve">, </w:t>
      </w:r>
      <w:r w:rsidRPr="007B0659">
        <w:rPr>
          <w:b/>
        </w:rPr>
        <w:t>bezártak az üzemek</w:t>
      </w:r>
      <w:r w:rsidR="007B0659">
        <w:t>, gyárak, sok</w:t>
      </w:r>
      <w:r>
        <w:t xml:space="preserve"> ember lett </w:t>
      </w:r>
      <w:r w:rsidRPr="007B0659">
        <w:rPr>
          <w:b/>
        </w:rPr>
        <w:t>munkanélküli</w:t>
      </w:r>
      <w:r>
        <w:t>, amely még inkább mélyítette a válságot, mely 1933-ig tartott. Mindez továbbgyűrűződött egész Európára.</w:t>
      </w:r>
    </w:p>
    <w:p w14:paraId="3B76CCB0" w14:textId="77777777" w:rsidR="004C4B4C" w:rsidRDefault="004C4B4C" w:rsidP="00A72CBC">
      <w:pPr>
        <w:jc w:val="both"/>
      </w:pPr>
      <w:r w:rsidRPr="001C730A">
        <w:rPr>
          <w:rStyle w:val="Kiemels2"/>
          <w:u w:val="single"/>
        </w:rPr>
        <w:t>Alapfogalmai:</w:t>
      </w:r>
      <w:r w:rsidR="007B0659">
        <w:t xml:space="preserve"> </w:t>
      </w:r>
      <w:r w:rsidR="007B0659">
        <w:rPr>
          <w:b/>
        </w:rPr>
        <w:t>v</w:t>
      </w:r>
      <w:r w:rsidRPr="007B0659">
        <w:rPr>
          <w:b/>
        </w:rPr>
        <w:t>ilággazdaság</w:t>
      </w:r>
      <w:r>
        <w:t>: egyes nemzetgazdaságok közti kapcsolatok összessége</w:t>
      </w:r>
      <w:r w:rsidR="007B0659">
        <w:t>. A v</w:t>
      </w:r>
      <w:r w:rsidRPr="007B0659">
        <w:rPr>
          <w:b/>
        </w:rPr>
        <w:t>álság</w:t>
      </w:r>
      <w:r>
        <w:t>: a gazdaság és társadalom valamely területén fellépő egyensúly hiány (</w:t>
      </w:r>
      <w:r w:rsidR="007B0659">
        <w:t>a válság általános</w:t>
      </w:r>
      <w:r>
        <w:t xml:space="preserve"> szakaszai: válság, pangás, felélénkülés, fellendülés.</w:t>
      </w:r>
    </w:p>
    <w:p w14:paraId="57974F7B" w14:textId="77777777" w:rsidR="007B0659" w:rsidRDefault="004C4B4C" w:rsidP="007B0659">
      <w:pPr>
        <w:jc w:val="both"/>
      </w:pPr>
      <w:r w:rsidRPr="001C730A">
        <w:rPr>
          <w:rStyle w:val="Kiemels2"/>
          <w:u w:val="single"/>
        </w:rPr>
        <w:t>Okai</w:t>
      </w:r>
      <w:r w:rsidRPr="001C730A">
        <w:rPr>
          <w:rStyle w:val="Kiemels2"/>
        </w:rPr>
        <w:t>:</w:t>
      </w:r>
      <w:r w:rsidR="007B0659" w:rsidRPr="001C730A">
        <w:t xml:space="preserve"> a</w:t>
      </w:r>
      <w:r w:rsidR="007B0659">
        <w:t xml:space="preserve"> k</w:t>
      </w:r>
      <w:r>
        <w:t>apitalizmus alapvető ellentmondásai</w:t>
      </w:r>
      <w:r w:rsidR="007B0659">
        <w:t>, a t</w:t>
      </w:r>
      <w:r>
        <w:t>ermelés – fogyasztás közti aránytalanság</w:t>
      </w:r>
      <w:r w:rsidR="007B0659">
        <w:t xml:space="preserve"> és a pénzügyi spekulációk. Az </w:t>
      </w:r>
      <w:r w:rsidRPr="008236EF">
        <w:rPr>
          <w:b/>
        </w:rPr>
        <w:t>1</w:t>
      </w:r>
      <w:r w:rsidR="007B0659" w:rsidRPr="008236EF">
        <w:rPr>
          <w:b/>
        </w:rPr>
        <w:t>920-as évek második felében</w:t>
      </w:r>
      <w:r w:rsidR="007B0659" w:rsidRPr="008236EF">
        <w:t xml:space="preserve"> a</w:t>
      </w:r>
      <w:r w:rsidR="007B0659" w:rsidRPr="008236EF">
        <w:rPr>
          <w:b/>
        </w:rPr>
        <w:t xml:space="preserve"> gazdasági konjunktúrá</w:t>
      </w:r>
      <w:r w:rsidR="007B0659" w:rsidRPr="008236EF">
        <w:t>nak</w:t>
      </w:r>
      <w:r>
        <w:t xml:space="preserve"> köszönhetően a</w:t>
      </w:r>
      <w:r w:rsidR="007B0659">
        <w:t>z USA sokmilliárdos kölcsönöket folyósított, gazdasági befolyást gyakorolt Európára, melyet</w:t>
      </w:r>
      <w:r>
        <w:t xml:space="preserve"> fogyasztópiacának</w:t>
      </w:r>
      <w:r w:rsidR="007B0659">
        <w:t xml:space="preserve"> tekintett. </w:t>
      </w:r>
      <w:r w:rsidR="007B0659" w:rsidRPr="008236EF">
        <w:rPr>
          <w:b/>
        </w:rPr>
        <w:t>A termelés üteme</w:t>
      </w:r>
      <w:r w:rsidR="007B0659">
        <w:t xml:space="preserve"> az európai gazdaságok beindulása után nem csökkent az USA-ban</w:t>
      </w:r>
      <w:r w:rsidR="008236EF">
        <w:t xml:space="preserve">, így az </w:t>
      </w:r>
      <w:r w:rsidR="008236EF" w:rsidRPr="008236EF">
        <w:rPr>
          <w:b/>
        </w:rPr>
        <w:t>meghaladta a fogyasztás ütemét</w:t>
      </w:r>
      <w:r w:rsidR="008236EF">
        <w:t xml:space="preserve">, s így </w:t>
      </w:r>
      <w:r w:rsidR="008236EF" w:rsidRPr="008236EF">
        <w:rPr>
          <w:b/>
        </w:rPr>
        <w:t>túltermelés alakult ki</w:t>
      </w:r>
      <w:r w:rsidR="008236EF">
        <w:t xml:space="preserve">. Eladhatatlan árukészletek halmozódtak fel. </w:t>
      </w:r>
      <w:r w:rsidR="007B0659" w:rsidRPr="007B0659">
        <w:rPr>
          <w:b/>
        </w:rPr>
        <w:t>Az USA gazdaság</w:t>
      </w:r>
      <w:r w:rsidRPr="007B0659">
        <w:rPr>
          <w:b/>
        </w:rPr>
        <w:t>i változásai világméretű következményekkel jártak</w:t>
      </w:r>
      <w:r w:rsidR="007B0659">
        <w:t>.</w:t>
      </w:r>
    </w:p>
    <w:p w14:paraId="62D10FD4" w14:textId="77777777" w:rsidR="004C4B4C" w:rsidRDefault="007B0659" w:rsidP="007B0659">
      <w:pPr>
        <w:jc w:val="both"/>
      </w:pPr>
      <w:r w:rsidRPr="007B0659">
        <w:rPr>
          <w:b/>
          <w:u w:val="single"/>
        </w:rPr>
        <w:t>A tőzsdekrach</w:t>
      </w:r>
      <w:r>
        <w:t>: a New York-i tőzsdén 1929</w:t>
      </w:r>
      <w:r w:rsidR="008236EF">
        <w:t>.</w:t>
      </w:r>
      <w:r>
        <w:t xml:space="preserve"> október 24-én</w:t>
      </w:r>
      <w:r w:rsidR="008236EF">
        <w:t xml:space="preserve"> (fekete csütörtök)</w:t>
      </w:r>
      <w:r w:rsidR="004C4B4C">
        <w:t xml:space="preserve"> </w:t>
      </w:r>
      <w:r>
        <w:t>a részvények 40-60%-os árzuhanása következett be</w:t>
      </w:r>
      <w:r w:rsidR="008236EF">
        <w:t>.</w:t>
      </w:r>
      <w:r>
        <w:t xml:space="preserve"> </w:t>
      </w:r>
    </w:p>
    <w:p w14:paraId="0959124F" w14:textId="77777777" w:rsidR="004C4B4C" w:rsidRDefault="004C4B4C" w:rsidP="00A72CBC">
      <w:pPr>
        <w:jc w:val="both"/>
        <w:rPr>
          <w:rStyle w:val="Kiemels2"/>
        </w:rPr>
      </w:pPr>
      <w:r w:rsidRPr="001C730A">
        <w:rPr>
          <w:rStyle w:val="Kiemels2"/>
          <w:u w:val="single"/>
        </w:rPr>
        <w:t>A válság kibontakozása</w:t>
      </w:r>
      <w:r w:rsidR="008236EF" w:rsidRPr="001C730A">
        <w:rPr>
          <w:rStyle w:val="Kiemels2"/>
          <w:u w:val="single"/>
        </w:rPr>
        <w:t>:</w:t>
      </w:r>
    </w:p>
    <w:p w14:paraId="39200F75" w14:textId="77777777" w:rsidR="008236EF" w:rsidRDefault="008236EF" w:rsidP="008236EF">
      <w:pPr>
        <w:numPr>
          <w:ilvl w:val="0"/>
          <w:numId w:val="7"/>
        </w:numPr>
        <w:jc w:val="both"/>
      </w:pPr>
      <w:r w:rsidRPr="008236EF">
        <w:rPr>
          <w:b/>
        </w:rPr>
        <w:t>Fizetésképtelenné váltak a bankok</w:t>
      </w:r>
      <w:r>
        <w:t xml:space="preserve">. </w:t>
      </w:r>
      <w:r w:rsidRPr="008236EF">
        <w:rPr>
          <w:b/>
        </w:rPr>
        <w:t>A tőkét</w:t>
      </w:r>
      <w:r w:rsidRPr="008236EF">
        <w:t xml:space="preserve"> pedig</w:t>
      </w:r>
      <w:r w:rsidRPr="008236EF">
        <w:rPr>
          <w:b/>
        </w:rPr>
        <w:t xml:space="preserve"> kivonták</w:t>
      </w:r>
      <w:r>
        <w:t xml:space="preserve"> a beruházásokból.</w:t>
      </w:r>
    </w:p>
    <w:p w14:paraId="1DFDBC2B" w14:textId="77777777" w:rsidR="008236EF" w:rsidRDefault="008236EF" w:rsidP="008236EF">
      <w:pPr>
        <w:ind w:start="18pt"/>
        <w:jc w:val="both"/>
      </w:pPr>
      <w:r>
        <w:t>A részvények árfolyama megingott, majd áruk zuhanni kezdett, mindenki el akarta adni értékpapírjait.</w:t>
      </w:r>
      <w:r w:rsidRPr="008236EF">
        <w:t xml:space="preserve"> </w:t>
      </w:r>
      <w:r>
        <w:t>A kínálat rohamosan felülmúlta a keresletet</w:t>
      </w:r>
    </w:p>
    <w:p w14:paraId="2A288E19" w14:textId="77777777" w:rsidR="008236EF" w:rsidRDefault="008236EF" w:rsidP="008236EF">
      <w:pPr>
        <w:numPr>
          <w:ilvl w:val="0"/>
          <w:numId w:val="7"/>
        </w:numPr>
        <w:jc w:val="both"/>
      </w:pPr>
      <w:r w:rsidRPr="008236EF">
        <w:rPr>
          <w:b/>
        </w:rPr>
        <w:t xml:space="preserve">Leállt </w:t>
      </w:r>
      <w:r>
        <w:t xml:space="preserve">a fogyasztási cikkeket </w:t>
      </w:r>
      <w:r w:rsidRPr="008236EF">
        <w:t>gyártó</w:t>
      </w:r>
      <w:r w:rsidRPr="008236EF">
        <w:rPr>
          <w:b/>
        </w:rPr>
        <w:t xml:space="preserve"> ipar</w:t>
      </w:r>
      <w:r>
        <w:t xml:space="preserve"> és a nyersanyag-kitermelés egy része.</w:t>
      </w:r>
    </w:p>
    <w:p w14:paraId="70E00BB4" w14:textId="77777777" w:rsidR="008236EF" w:rsidRPr="008236EF" w:rsidRDefault="008236EF" w:rsidP="008236EF">
      <w:pPr>
        <w:numPr>
          <w:ilvl w:val="0"/>
          <w:numId w:val="5"/>
        </w:numPr>
        <w:jc w:val="both"/>
        <w:rPr>
          <w:b/>
        </w:rPr>
      </w:pPr>
      <w:r w:rsidRPr="008236EF">
        <w:rPr>
          <w:b/>
        </w:rPr>
        <w:t>C</w:t>
      </w:r>
      <w:r w:rsidR="004C4B4C" w:rsidRPr="008236EF">
        <w:rPr>
          <w:b/>
        </w:rPr>
        <w:t xml:space="preserve">sökkent </w:t>
      </w:r>
      <w:r w:rsidR="004C4B4C">
        <w:t>az USA-ban az épí</w:t>
      </w:r>
      <w:r>
        <w:t xml:space="preserve">tkezések száma és a tartós </w:t>
      </w:r>
      <w:r w:rsidRPr="008236EF">
        <w:rPr>
          <w:b/>
        </w:rPr>
        <w:t>fogyasztási</w:t>
      </w:r>
      <w:r w:rsidR="004C4B4C" w:rsidRPr="008236EF">
        <w:rPr>
          <w:b/>
        </w:rPr>
        <w:t xml:space="preserve"> cikkek eladása</w:t>
      </w:r>
      <w:r w:rsidRPr="008236EF">
        <w:rPr>
          <w:b/>
        </w:rPr>
        <w:t xml:space="preserve"> </w:t>
      </w:r>
    </w:p>
    <w:p w14:paraId="5E2DE230" w14:textId="77777777" w:rsidR="00625F0C" w:rsidRDefault="008236EF" w:rsidP="008236EF">
      <w:pPr>
        <w:numPr>
          <w:ilvl w:val="0"/>
          <w:numId w:val="5"/>
        </w:numPr>
        <w:jc w:val="both"/>
      </w:pPr>
      <w:r>
        <w:t xml:space="preserve">Az ipari válság összekapcsolódott a </w:t>
      </w:r>
      <w:r w:rsidRPr="008236EF">
        <w:rPr>
          <w:b/>
        </w:rPr>
        <w:t>mezőgazdaság</w:t>
      </w:r>
      <w:r>
        <w:t xml:space="preserve">gal, amely szintén </w:t>
      </w:r>
      <w:r w:rsidR="004C4B4C">
        <w:t xml:space="preserve">értékesítési </w:t>
      </w:r>
      <w:r>
        <w:t xml:space="preserve">gondokkal küzdött: </w:t>
      </w:r>
      <w:r w:rsidR="004C4B4C" w:rsidRPr="008236EF">
        <w:rPr>
          <w:b/>
        </w:rPr>
        <w:t>az árukészletek felhalmozódtak</w:t>
      </w:r>
      <w:r w:rsidR="004C4B4C">
        <w:t>, eladhatatlanná váltak</w:t>
      </w:r>
      <w:r>
        <w:t xml:space="preserve">, </w:t>
      </w:r>
      <w:r w:rsidR="004C4B4C">
        <w:t>áraik zuhanni kezdtek</w:t>
      </w:r>
      <w:r>
        <w:t>,</w:t>
      </w:r>
      <w:r w:rsidRPr="008236EF">
        <w:t xml:space="preserve"> </w:t>
      </w:r>
      <w:r>
        <w:t>összeomlott a pénzügyi és a kereskedelmi világ</w:t>
      </w:r>
    </w:p>
    <w:p w14:paraId="214B3790" w14:textId="77777777" w:rsidR="00625F0C" w:rsidRDefault="008236EF" w:rsidP="008236EF">
      <w:pPr>
        <w:numPr>
          <w:ilvl w:val="0"/>
          <w:numId w:val="5"/>
        </w:numPr>
        <w:jc w:val="both"/>
      </w:pPr>
      <w:r>
        <w:t xml:space="preserve">Mindenki ki akarta </w:t>
      </w:r>
      <w:r w:rsidR="00625F0C">
        <w:t xml:space="preserve">venni </w:t>
      </w:r>
      <w:r>
        <w:t xml:space="preserve">a pénzét, a </w:t>
      </w:r>
      <w:r w:rsidR="004C4B4C">
        <w:t>hitelrendszer összeomlott</w:t>
      </w:r>
      <w:r w:rsidR="001C730A">
        <w:t>.</w:t>
      </w:r>
    </w:p>
    <w:p w14:paraId="5D9F46E8" w14:textId="77777777" w:rsidR="00625F0C" w:rsidRDefault="008236EF" w:rsidP="00625F0C">
      <w:pPr>
        <w:numPr>
          <w:ilvl w:val="0"/>
          <w:numId w:val="5"/>
        </w:numPr>
        <w:jc w:val="both"/>
      </w:pPr>
      <w:proofErr w:type="gramStart"/>
      <w:r>
        <w:t xml:space="preserve">A  </w:t>
      </w:r>
      <w:r w:rsidR="004C4B4C">
        <w:t>bel</w:t>
      </w:r>
      <w:proofErr w:type="gramEnd"/>
      <w:r w:rsidR="004C4B4C">
        <w:t>- és külkereskedelem működésképtelenné vált</w:t>
      </w:r>
    </w:p>
    <w:p w14:paraId="427029F1" w14:textId="77777777" w:rsidR="004C4B4C" w:rsidRDefault="008236EF" w:rsidP="008236EF">
      <w:pPr>
        <w:numPr>
          <w:ilvl w:val="0"/>
          <w:numId w:val="5"/>
        </w:numPr>
        <w:jc w:val="both"/>
      </w:pPr>
      <w:r>
        <w:t xml:space="preserve">A </w:t>
      </w:r>
      <w:r w:rsidR="004C4B4C">
        <w:t>vállalatok leálltak, a felesleges munkaerőt elküldték</w:t>
      </w:r>
      <w:r>
        <w:t>, a</w:t>
      </w:r>
      <w:r w:rsidR="004C4B4C">
        <w:t xml:space="preserve"> munkanélküliség nőtt, vásárlóképesség csökkent (pl.: USA 1929-33 között 1,5 millió </w:t>
      </w:r>
      <w:r>
        <w:t>-</w:t>
      </w:r>
      <w:r w:rsidR="004C4B4C">
        <w:t>12,8 mi</w:t>
      </w:r>
      <w:r w:rsidR="00625F0C">
        <w:t>llió)</w:t>
      </w:r>
      <w:r w:rsidR="004C4B4C">
        <w:t xml:space="preserve"> </w:t>
      </w:r>
    </w:p>
    <w:p w14:paraId="6405DF76" w14:textId="77777777" w:rsidR="00625F0C" w:rsidRDefault="004C4B4C" w:rsidP="00A72CBC">
      <w:pPr>
        <w:jc w:val="both"/>
      </w:pPr>
      <w:r>
        <w:rPr>
          <w:rStyle w:val="Kiemels2"/>
        </w:rPr>
        <w:t xml:space="preserve"> </w:t>
      </w:r>
      <w:r w:rsidRPr="001C730A">
        <w:rPr>
          <w:rStyle w:val="Kiemels2"/>
          <w:u w:val="single"/>
        </w:rPr>
        <w:t xml:space="preserve">A válság </w:t>
      </w:r>
      <w:r w:rsidR="001C730A" w:rsidRPr="001C730A">
        <w:rPr>
          <w:rStyle w:val="Kiemels2"/>
          <w:u w:val="single"/>
        </w:rPr>
        <w:t>az USA-ból átterjedt Európára</w:t>
      </w:r>
    </w:p>
    <w:p w14:paraId="505A94B2" w14:textId="77777777" w:rsidR="001C730A" w:rsidRDefault="001C730A" w:rsidP="00A72CBC">
      <w:pPr>
        <w:jc w:val="both"/>
      </w:pPr>
      <w:r>
        <w:t>M</w:t>
      </w:r>
      <w:r w:rsidR="004C4B4C">
        <w:t>egszűnt a tőkeexport az USA-ból</w:t>
      </w:r>
      <w:r>
        <w:t xml:space="preserve">, </w:t>
      </w:r>
      <w:r w:rsidR="004C4B4C">
        <w:t>az amerikai bankok felmondták, az európai hiteleket</w:t>
      </w:r>
      <w:r>
        <w:t>. K</w:t>
      </w:r>
      <w:r w:rsidR="004C4B4C">
        <w:t>ülönösen súlyossá vált az osztrák és német pénzügyi helyzet</w:t>
      </w:r>
      <w:r>
        <w:t xml:space="preserve">. A </w:t>
      </w:r>
      <w:r w:rsidR="004C4B4C">
        <w:t>világon mintegy 30 millióan maradtak munka nélkül, 1929-35 között a világkereskedelem 65%-kal esett vissza</w:t>
      </w:r>
      <w:r>
        <w:t>.</w:t>
      </w:r>
    </w:p>
    <w:p w14:paraId="3E0760E8" w14:textId="77777777" w:rsidR="001C730A" w:rsidRDefault="004C4B4C" w:rsidP="00A72CBC">
      <w:pPr>
        <w:jc w:val="both"/>
      </w:pPr>
      <w:r>
        <w:t xml:space="preserve">- </w:t>
      </w:r>
      <w:r w:rsidRPr="001C730A">
        <w:rPr>
          <w:b/>
          <w:u w:val="single"/>
        </w:rPr>
        <w:t>Társadalmi következmények</w:t>
      </w:r>
      <w:r>
        <w:t>:</w:t>
      </w:r>
      <w:r w:rsidR="001C730A">
        <w:t xml:space="preserve"> a</w:t>
      </w:r>
      <w:r>
        <w:t xml:space="preserve"> kis- és középüz</w:t>
      </w:r>
      <w:r w:rsidR="001C730A">
        <w:t>emek tönkrementek, további tőke</w:t>
      </w:r>
      <w:r>
        <w:t>koncentráció</w:t>
      </w:r>
      <w:r w:rsidR="001C730A">
        <w:t xml:space="preserve"> történt. </w:t>
      </w:r>
      <w:r>
        <w:t>Munkanélküliség, létbizonytalanság tová</w:t>
      </w:r>
      <w:r w:rsidR="001C730A">
        <w:t>bb súlyosbította a válságot általános</w:t>
      </w:r>
      <w:r>
        <w:t xml:space="preserve"> elégedetlenség alakult ki</w:t>
      </w:r>
      <w:r w:rsidR="001C730A">
        <w:t>.</w:t>
      </w:r>
    </w:p>
    <w:p w14:paraId="3C1D81DE" w14:textId="77777777" w:rsidR="001C730A" w:rsidRDefault="004C4B4C" w:rsidP="00A72CBC">
      <w:pPr>
        <w:jc w:val="both"/>
      </w:pPr>
      <w:r w:rsidRPr="001C730A">
        <w:rPr>
          <w:b/>
          <w:u w:val="single"/>
        </w:rPr>
        <w:t>Politikai hatások:</w:t>
      </w:r>
      <w:r w:rsidR="001C730A">
        <w:t xml:space="preserve"> s</w:t>
      </w:r>
      <w:r>
        <w:t>zélsőséges po</w:t>
      </w:r>
      <w:r w:rsidR="001C730A">
        <w:t>litikai irányzatok felerősödése pl.</w:t>
      </w:r>
      <w:r>
        <w:t xml:space="preserve"> szélsőjobb: fasizmus; szélsőbal:</w:t>
      </w:r>
      <w:r w:rsidR="001C730A">
        <w:t xml:space="preserve"> </w:t>
      </w:r>
      <w:r>
        <w:t>kommunizmus</w:t>
      </w:r>
      <w:r w:rsidR="001C730A">
        <w:t>. Megváltozott az állam gazdaság</w:t>
      </w:r>
      <w:r>
        <w:t>i szerepe</w:t>
      </w:r>
      <w:r w:rsidR="001C730A">
        <w:t>.</w:t>
      </w:r>
      <w:r w:rsidR="00A91C2F" w:rsidRPr="00A91C2F">
        <w:t xml:space="preserve"> </w:t>
      </w:r>
      <w:r w:rsidR="00A91C2F">
        <w:t>Európában munkanélküliség, infláció, hitelekkel, megrendelésekkel stabilizálják a gazdaságokat egyenként, levezetődik a felesleg, de nemzetgazdaságok alakulnak ki a fasiszta eszmék miatt.</w:t>
      </w:r>
    </w:p>
    <w:p w14:paraId="530BF677" w14:textId="77777777" w:rsidR="004C4B4C" w:rsidRPr="001C730A" w:rsidRDefault="004C4B4C" w:rsidP="00A72CBC">
      <w:pPr>
        <w:jc w:val="both"/>
        <w:rPr>
          <w:rStyle w:val="Kiemels2"/>
          <w:u w:val="single"/>
        </w:rPr>
      </w:pPr>
      <w:r w:rsidRPr="001C730A">
        <w:rPr>
          <w:rStyle w:val="Kiemels2"/>
          <w:u w:val="single"/>
        </w:rPr>
        <w:t xml:space="preserve">A kibontakozás útja </w:t>
      </w:r>
      <w:r w:rsidR="001C730A">
        <w:rPr>
          <w:rStyle w:val="Kiemels2"/>
          <w:u w:val="single"/>
        </w:rPr>
        <w:t xml:space="preserve">az USA-ban </w:t>
      </w:r>
      <w:r w:rsidRPr="001C730A">
        <w:rPr>
          <w:rStyle w:val="Kiemels2"/>
          <w:u w:val="single"/>
        </w:rPr>
        <w:t>– A New Deal</w:t>
      </w:r>
      <w:r w:rsidR="001C730A">
        <w:rPr>
          <w:rStyle w:val="Kiemels2"/>
          <w:u w:val="single"/>
        </w:rPr>
        <w:t>, 1933</w:t>
      </w:r>
    </w:p>
    <w:p w14:paraId="0CFB24C0" w14:textId="77777777" w:rsidR="00625F0C" w:rsidRPr="00A91C2F" w:rsidRDefault="00A91C2F" w:rsidP="00A91C2F">
      <w:pPr>
        <w:jc w:val="both"/>
      </w:pPr>
      <w:r>
        <w:t xml:space="preserve">1929-től 1932-re 73%-kal esett vissza fogyasztási cikkek termelése. A válság mélypontján, 1932 </w:t>
      </w:r>
      <w:proofErr w:type="gramStart"/>
      <w:r>
        <w:t>végén  Franklin</w:t>
      </w:r>
      <w:proofErr w:type="gramEnd"/>
      <w:r>
        <w:t xml:space="preserve"> Delano </w:t>
      </w:r>
      <w:r w:rsidRPr="00A91C2F">
        <w:rPr>
          <w:b/>
        </w:rPr>
        <w:t>Roosevelt lett az USA elnöke</w:t>
      </w:r>
      <w:r>
        <w:t xml:space="preserve">, aki </w:t>
      </w:r>
      <w:r w:rsidR="004C4B4C">
        <w:t>demokrata párti</w:t>
      </w:r>
      <w:r>
        <w:t xml:space="preserve"> politikus volt. A kongresszus elfogadta</w:t>
      </w:r>
      <w:r w:rsidR="004C4B4C">
        <w:t xml:space="preserve"> a </w:t>
      </w:r>
      <w:r w:rsidR="004C4B4C" w:rsidRPr="00A91C2F">
        <w:rPr>
          <w:b/>
        </w:rPr>
        <w:t>New Deal</w:t>
      </w:r>
      <w:r w:rsidRPr="00A91C2F">
        <w:rPr>
          <w:b/>
        </w:rPr>
        <w:t>t</w:t>
      </w:r>
      <w:r>
        <w:t xml:space="preserve"> (Új irányvonal), melyet egy </w:t>
      </w:r>
      <w:r w:rsidR="004C4B4C">
        <w:t>agytröszt</w:t>
      </w:r>
      <w:r>
        <w:t xml:space="preserve"> dolgozott ki </w:t>
      </w:r>
      <w:r>
        <w:lastRenderedPageBreak/>
        <w:t>(egy gazdasági</w:t>
      </w:r>
      <w:r w:rsidR="004C4B4C">
        <w:t xml:space="preserve"> szak</w:t>
      </w:r>
      <w:r>
        <w:t xml:space="preserve">emberekből álló csapat) </w:t>
      </w:r>
      <w:r w:rsidRPr="00A91C2F">
        <w:rPr>
          <w:b/>
        </w:rPr>
        <w:t xml:space="preserve">Lényege: az állam </w:t>
      </w:r>
      <w:r w:rsidR="004C4B4C" w:rsidRPr="00A91C2F">
        <w:rPr>
          <w:b/>
        </w:rPr>
        <w:t>közvetlen beavatkozás</w:t>
      </w:r>
      <w:r w:rsidRPr="00A91C2F">
        <w:rPr>
          <w:b/>
        </w:rPr>
        <w:t>a</w:t>
      </w:r>
      <w:r w:rsidR="004C4B4C" w:rsidRPr="00A91C2F">
        <w:rPr>
          <w:b/>
        </w:rPr>
        <w:t xml:space="preserve"> a gazdaságba</w:t>
      </w:r>
      <w:r w:rsidRPr="00A91C2F">
        <w:rPr>
          <w:b/>
        </w:rPr>
        <w:t>.</w:t>
      </w:r>
      <w:r>
        <w:rPr>
          <w:b/>
        </w:rPr>
        <w:t xml:space="preserve"> </w:t>
      </w:r>
      <w:r w:rsidRPr="00A91C2F">
        <w:t>Keynes angol közgazdász elméletét alkalmazták.</w:t>
      </w:r>
    </w:p>
    <w:p w14:paraId="19BD9459" w14:textId="77777777" w:rsidR="00A91C2F" w:rsidRDefault="00A91C2F" w:rsidP="00A91C2F">
      <w:pPr>
        <w:jc w:val="both"/>
      </w:pPr>
      <w:r w:rsidRPr="001C730A">
        <w:rPr>
          <w:b/>
        </w:rPr>
        <w:t>Keynes (angol közgazdász)</w:t>
      </w:r>
      <w:r>
        <w:t xml:space="preserve"> növekedés </w:t>
      </w:r>
      <w:r w:rsidRPr="001C730A">
        <w:rPr>
          <w:b/>
        </w:rPr>
        <w:t>elmélete</w:t>
      </w:r>
      <w:r>
        <w:t xml:space="preserve"> szerint:</w:t>
      </w:r>
    </w:p>
    <w:p w14:paraId="18F0CF75" w14:textId="77777777" w:rsidR="00A91C2F" w:rsidRDefault="00A91C2F" w:rsidP="00A91C2F">
      <w:pPr>
        <w:jc w:val="both"/>
      </w:pPr>
      <w:r>
        <w:t>Az állam gazdaságirányító és koordináló szerepét növelnie kell. Az államnak meg kell teremtenie a konjunktúrához szükséges keresletet. Olyan munkaalkalmakat kell teremteni, ami 1. megélhetést nyújt a dolgozóknak, 2. bővíti a keresletet, 3. de nem növeli túlzottan az árukínálatot. Infrastrukturális beruházásokra van szükség, szociális intézményekre. Az állam közvetlenül részt vesz a termelésben részvények felvásárlásával. Egyes vállalatok, illetve iparágak támogatásával közvetlenül is részt vesz a termelésben és a forgalomban. Az állam befolyásolja a pénz- és hitelforgalmat, a külkereskedelmet, ellenőrzi az árak és bérek alakulását, állami tervek kidolgozásába kezd, beleszól a gazdasági folyamatokba.</w:t>
      </w:r>
    </w:p>
    <w:p w14:paraId="69538D06" w14:textId="77777777" w:rsidR="00A91C2F" w:rsidRPr="00A91C2F" w:rsidRDefault="00A91C2F" w:rsidP="00A91C2F">
      <w:pPr>
        <w:jc w:val="both"/>
        <w:rPr>
          <w:b/>
        </w:rPr>
      </w:pPr>
      <w:r w:rsidRPr="00A91C2F">
        <w:rPr>
          <w:b/>
          <w:u w:val="single"/>
        </w:rPr>
        <w:t>A New Deal lényege</w:t>
      </w:r>
      <w:r>
        <w:rPr>
          <w:b/>
        </w:rPr>
        <w:t xml:space="preserve"> </w:t>
      </w:r>
      <w:r w:rsidRPr="00A91C2F">
        <w:t>ez alapján a következő</w:t>
      </w:r>
      <w:r>
        <w:t>:</w:t>
      </w:r>
    </w:p>
    <w:p w14:paraId="455610FF" w14:textId="77777777" w:rsidR="00625F0C" w:rsidRDefault="004C4B4C" w:rsidP="00A91C2F">
      <w:pPr>
        <w:numPr>
          <w:ilvl w:val="0"/>
          <w:numId w:val="7"/>
        </w:numPr>
        <w:jc w:val="both"/>
      </w:pPr>
      <w:r w:rsidRPr="00CA5C08">
        <w:rPr>
          <w:b/>
        </w:rPr>
        <w:t>új banktörvények</w:t>
      </w:r>
      <w:r>
        <w:t>: az elnök közvetlenül beavatkozik a pénzügyi- és a bankpolitikába,</w:t>
      </w:r>
    </w:p>
    <w:p w14:paraId="11D6DD1B" w14:textId="77777777" w:rsidR="00625F0C" w:rsidRDefault="004C4B4C" w:rsidP="00A91C2F">
      <w:pPr>
        <w:numPr>
          <w:ilvl w:val="0"/>
          <w:numId w:val="5"/>
        </w:numPr>
        <w:jc w:val="both"/>
      </w:pPr>
      <w:r>
        <w:t xml:space="preserve"> értékpapír kibocsátás, </w:t>
      </w:r>
      <w:r w:rsidR="00A91C2F">
        <w:t xml:space="preserve">a </w:t>
      </w:r>
      <w:r>
        <w:t>dollár leértékelése</w:t>
      </w:r>
    </w:p>
    <w:p w14:paraId="7AED1FCF" w14:textId="77777777" w:rsidR="00625F0C" w:rsidRDefault="00A91C2F" w:rsidP="00625F0C">
      <w:pPr>
        <w:numPr>
          <w:ilvl w:val="0"/>
          <w:numId w:val="5"/>
        </w:numPr>
        <w:jc w:val="both"/>
      </w:pPr>
      <w:r w:rsidRPr="00CA5C08">
        <w:rPr>
          <w:b/>
        </w:rPr>
        <w:t>i</w:t>
      </w:r>
      <w:r w:rsidR="004C4B4C" w:rsidRPr="00CA5C08">
        <w:rPr>
          <w:b/>
        </w:rPr>
        <w:t>pari vállalkozások szabályozása</w:t>
      </w:r>
      <w:r w:rsidR="004C4B4C">
        <w:t>: iparügyi kormánybizottság, fejlesztési törvény</w:t>
      </w:r>
    </w:p>
    <w:p w14:paraId="75EA4195" w14:textId="77777777" w:rsidR="00625F0C" w:rsidRDefault="004C4B4C" w:rsidP="00A91C2F">
      <w:pPr>
        <w:numPr>
          <w:ilvl w:val="0"/>
          <w:numId w:val="5"/>
        </w:numPr>
        <w:jc w:val="both"/>
      </w:pPr>
      <w:r w:rsidRPr="00CA5C08">
        <w:rPr>
          <w:b/>
        </w:rPr>
        <w:t>közmunkák szervezése</w:t>
      </w:r>
      <w:r>
        <w:t xml:space="preserve"> a munkanélküliség felszámolására, a Közmunkaügyi Hivatal</w:t>
      </w:r>
      <w:r w:rsidR="00A91C2F">
        <w:t xml:space="preserve"> </w:t>
      </w:r>
      <w:r>
        <w:t>irányításával</w:t>
      </w:r>
      <w:r w:rsidR="00A91C2F">
        <w:t>: utak, lakótelepek, iskolák, kó</w:t>
      </w:r>
      <w:r>
        <w:t>rházak</w:t>
      </w:r>
      <w:r w:rsidR="00A91C2F">
        <w:t xml:space="preserve"> építése</w:t>
      </w:r>
    </w:p>
    <w:p w14:paraId="36E2D4DC" w14:textId="77777777" w:rsidR="00625F0C" w:rsidRDefault="004C4B4C" w:rsidP="00A91C2F">
      <w:pPr>
        <w:numPr>
          <w:ilvl w:val="0"/>
          <w:numId w:val="5"/>
        </w:numPr>
        <w:jc w:val="both"/>
      </w:pPr>
      <w:r w:rsidRPr="00CA5C08">
        <w:rPr>
          <w:b/>
        </w:rPr>
        <w:t>szociális intézkedések</w:t>
      </w:r>
      <w:r>
        <w:t>: társadalombiztosítás rendszere; bérek alsó határának</w:t>
      </w:r>
      <w:r w:rsidR="00A91C2F">
        <w:t xml:space="preserve"> </w:t>
      </w:r>
      <w:r>
        <w:t>megszabása; gyerekmunka betiltása; a munkahelyi egészségvédelem állami feladat</w:t>
      </w:r>
      <w:r w:rsidR="00A91C2F">
        <w:t xml:space="preserve"> </w:t>
      </w:r>
      <w:r>
        <w:t>lett; kollektív szerződések</w:t>
      </w:r>
    </w:p>
    <w:p w14:paraId="370CCCC5" w14:textId="77777777" w:rsidR="00625F0C" w:rsidRDefault="004C4B4C" w:rsidP="00CA5C08">
      <w:pPr>
        <w:numPr>
          <w:ilvl w:val="0"/>
          <w:numId w:val="5"/>
        </w:numPr>
        <w:jc w:val="both"/>
      </w:pPr>
      <w:r w:rsidRPr="00CA5C08">
        <w:rPr>
          <w:b/>
        </w:rPr>
        <w:t>mezőgazdasági termelés és fogyasztás egyensúlyának megteremtése</w:t>
      </w:r>
      <w:r>
        <w:t>; farmerek</w:t>
      </w:r>
      <w:r w:rsidR="00CA5C08">
        <w:t xml:space="preserve"> </w:t>
      </w:r>
      <w:r>
        <w:t>támogatása; állami felvásárlás; rögzített árak</w:t>
      </w:r>
    </w:p>
    <w:p w14:paraId="01187B09" w14:textId="77777777" w:rsidR="00625F0C" w:rsidRDefault="004C4B4C" w:rsidP="00625F0C">
      <w:pPr>
        <w:numPr>
          <w:ilvl w:val="0"/>
          <w:numId w:val="5"/>
        </w:numPr>
        <w:jc w:val="both"/>
      </w:pPr>
      <w:r>
        <w:t>külpolitikában nyitás a szovjetek felé: 1933: diplomáciai kapcsolat a Szovjetunióval</w:t>
      </w:r>
    </w:p>
    <w:p w14:paraId="2334B71A" w14:textId="77777777" w:rsidR="00625F0C" w:rsidRDefault="004C4B4C" w:rsidP="00625F0C">
      <w:pPr>
        <w:numPr>
          <w:ilvl w:val="0"/>
          <w:numId w:val="5"/>
        </w:numPr>
        <w:jc w:val="both"/>
      </w:pPr>
      <w:r>
        <w:t xml:space="preserve">ellenzői: konzervatívok, nagyvállalkozók =&gt; </w:t>
      </w:r>
      <w:r w:rsidR="00CA5C08">
        <w:t xml:space="preserve">a </w:t>
      </w:r>
      <w:r>
        <w:t>New Deal lelassul</w:t>
      </w:r>
    </w:p>
    <w:p w14:paraId="38612814" w14:textId="77777777" w:rsidR="00625F0C" w:rsidRPr="004C4B4C" w:rsidRDefault="004C4B4C" w:rsidP="00625F0C">
      <w:pPr>
        <w:numPr>
          <w:ilvl w:val="0"/>
          <w:numId w:val="5"/>
        </w:numPr>
        <w:jc w:val="both"/>
        <w:rPr>
          <w:rStyle w:val="Kiemels2"/>
          <w:b w:val="0"/>
          <w:bCs w:val="0"/>
        </w:rPr>
      </w:pPr>
      <w:r>
        <w:t xml:space="preserve">támogatói: </w:t>
      </w:r>
      <w:r w:rsidR="00CA5C08">
        <w:t xml:space="preserve">a </w:t>
      </w:r>
      <w:r>
        <w:t>munkásság, fekete bőrűek, etnikai csoportok, liberális értelmiség</w:t>
      </w:r>
      <w:r w:rsidR="00CA5C08">
        <w:t>.</w:t>
      </w:r>
    </w:p>
    <w:p w14:paraId="024B5F20" w14:textId="77777777" w:rsidR="004C4B4C" w:rsidRDefault="004C4B4C" w:rsidP="00CA5C08">
      <w:pPr>
        <w:jc w:val="both"/>
      </w:pPr>
      <w:r w:rsidRPr="004C4B4C">
        <w:rPr>
          <w:b/>
        </w:rPr>
        <w:t>Összefoglalása</w:t>
      </w:r>
      <w:r>
        <w:t xml:space="preserve">: a válságból Roosevelt elnök idején sikerült kilábalni. </w:t>
      </w:r>
      <w:r w:rsidR="00CA5C08">
        <w:t xml:space="preserve">A New Deal </w:t>
      </w:r>
      <w:r>
        <w:t>lényege</w:t>
      </w:r>
      <w:r w:rsidR="00CA5C08">
        <w:t xml:space="preserve"> tehát</w:t>
      </w:r>
      <w:r>
        <w:t xml:space="preserve">, hogy </w:t>
      </w:r>
      <w:r w:rsidRPr="00CA5C08">
        <w:rPr>
          <w:b/>
        </w:rPr>
        <w:t>állami</w:t>
      </w:r>
      <w:r>
        <w:t xml:space="preserve"> </w:t>
      </w:r>
      <w:r w:rsidRPr="00CA5C08">
        <w:rPr>
          <w:b/>
        </w:rPr>
        <w:t>beavatkozás révén oldották meg a válságot:</w:t>
      </w:r>
      <w:r>
        <w:t xml:space="preserve"> pl. ipartörvényt hoztak, bezárták a bankokat, s csak az életképesek maradtak fenn, a gazdáknak kárpótlást fizettek azért, ha nem vetették be gabonával a földjeiket, vagy levágták az állatállományt. Közmunkaprogramokat indítottak el, melyek során az infrastruktúra fejlődése érdekében dolgoztak, </w:t>
      </w:r>
      <w:r w:rsidR="00CA5C08">
        <w:t>pl. utak, hidak építése. A New D</w:t>
      </w:r>
      <w:r>
        <w:t>eal bevált, s kilendítette az USA-t a válságból.</w:t>
      </w:r>
    </w:p>
    <w:p w14:paraId="208CEDF3" w14:textId="77777777" w:rsidR="004C4B4C" w:rsidRDefault="004C4B4C" w:rsidP="00A72CBC">
      <w:pPr>
        <w:jc w:val="both"/>
        <w:rPr>
          <w:rStyle w:val="Kiemels2"/>
        </w:rPr>
      </w:pPr>
    </w:p>
    <w:p w14:paraId="599133E8" w14:textId="77777777" w:rsidR="003E2AC7" w:rsidRDefault="003E2AC7" w:rsidP="00BA43A5">
      <w:pPr>
        <w:shd w:val="clear" w:color="auto" w:fill="FFFFFF"/>
        <w:autoSpaceDE w:val="0"/>
        <w:autoSpaceDN w:val="0"/>
        <w:adjustRightInd w:val="0"/>
        <w:jc w:val="both"/>
        <w:rPr>
          <w:color w:val="000000"/>
        </w:rPr>
      </w:pPr>
    </w:p>
    <w:p w14:paraId="328137B4" w14:textId="77777777" w:rsidR="003E2AC7" w:rsidRDefault="003E2AC7" w:rsidP="00BA43A5">
      <w:pPr>
        <w:shd w:val="clear" w:color="auto" w:fill="FFFFFF"/>
        <w:autoSpaceDE w:val="0"/>
        <w:autoSpaceDN w:val="0"/>
        <w:adjustRightInd w:val="0"/>
        <w:jc w:val="both"/>
        <w:rPr>
          <w:color w:val="000000"/>
        </w:rPr>
      </w:pPr>
    </w:p>
    <w:p w14:paraId="2242C7DD" w14:textId="77777777" w:rsidR="003E2AC7" w:rsidRDefault="0007707C" w:rsidP="0007707C">
      <w:pPr>
        <w:shd w:val="clear" w:color="auto" w:fill="FFFFFF"/>
        <w:autoSpaceDE w:val="0"/>
        <w:autoSpaceDN w:val="0"/>
        <w:adjustRightInd w:val="0"/>
        <w:jc w:val="center"/>
        <w:rPr>
          <w:color w:val="000000"/>
        </w:rPr>
      </w:pPr>
      <w:r w:rsidRPr="0007707C">
        <w:fldChar w:fldCharType="begin"/>
      </w:r>
      <w:r w:rsidRPr="0007707C">
        <w:instrText xml:space="preserve"> INCLUDEPICTURE "http://magyarhaza.files.wordpress.com/2012/01/folyamtabra.jpg" \* MERGEFORMATINET </w:instrText>
      </w:r>
      <w:r w:rsidRPr="0007707C">
        <w:fldChar w:fldCharType="separate"/>
      </w:r>
      <w:r w:rsidRPr="0007707C">
        <w:fldChar w:fldCharType="begin"/>
      </w:r>
      <w:r w:rsidRPr="0007707C">
        <w:instrText xml:space="preserve"> INCLUDEPICTURE  "http://magyarhaza.files.wordpress.com/2012/01/folyamtabra.jpg" \* MERGEFORMATINET </w:instrText>
      </w:r>
      <w:r w:rsidRPr="0007707C">
        <w:fldChar w:fldCharType="separate"/>
      </w:r>
      <w:r w:rsidR="00CF23A2" w:rsidRPr="0007707C">
        <mc:AlternateContent>
          <mc:Choice Requires="v">
            <w:pict w14:anchorId="3B28DAAE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rc_mi" o:spid="_x0000_i1025" type="#_x0000_t75" style="width:446.4pt;height:285pt">
                <v:imagedata r:id="rId5" r:href="rId6"/>
              </v:shape>
            </w:pict>
          </mc:Choice>
          <mc:Fallback>
            <w:drawing>
              <wp:inline distT="0" distB="0" distL="0" distR="0" wp14:anchorId="4E8DCF21" wp14:editId="11CD1C75">
                <wp:extent cx="5669280" cy="3619500"/>
                <wp:effectExtent l="0" t="0" r="7620" b="0"/>
                <wp:docPr id="1" name="irc_mi"/>
                <wp:cNvGraphicFramePr>
                  <a:graphicFrameLocks xmlns:a="http://purl.oclc.org/ooxml/drawingml/main" noChangeAspect="1"/>
                </wp:cNvGraphicFramePr>
                <a:graphic xmlns:a="http://purl.oclc.org/ooxml/drawingml/main">
                  <a:graphicData uri="http://purl.oclc.org/ooxml/drawingml/picture">
                    <pic:pic xmlns:pic="http://purl.oclc.org/ooxml/drawingml/picture">
                      <pic:nvPicPr>
                        <pic:cNvPr id="0" name="irc_mi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7" r:link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669280" cy="3619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Fallback>
        </mc:AlternateContent>
      </w:r>
      <w:r w:rsidRPr="0007707C">
        <w:fldChar w:fldCharType="end"/>
      </w:r>
      <w:r w:rsidRPr="0007707C">
        <w:fldChar w:fldCharType="end"/>
      </w:r>
    </w:p>
    <w:p w14:paraId="76FA2A18" w14:textId="77777777" w:rsidR="003E2AC7" w:rsidRDefault="003E2AC7" w:rsidP="00BA43A5">
      <w:pPr>
        <w:shd w:val="clear" w:color="auto" w:fill="FFFFFF"/>
        <w:autoSpaceDE w:val="0"/>
        <w:autoSpaceDN w:val="0"/>
        <w:adjustRightInd w:val="0"/>
        <w:jc w:val="both"/>
        <w:rPr>
          <w:color w:val="000000"/>
        </w:rPr>
      </w:pPr>
    </w:p>
    <w:p w14:paraId="762DDF7D" w14:textId="77777777" w:rsidR="00CF23A2" w:rsidRDefault="00CF23A2" w:rsidP="003E2AC7">
      <w:pPr>
        <w:shd w:val="clear" w:color="auto" w:fill="FFFFFF"/>
        <w:autoSpaceDE w:val="0"/>
        <w:autoSpaceDN w:val="0"/>
        <w:adjustRightInd w:val="0"/>
        <w:jc w:val="center"/>
        <w:rPr>
          <w:b/>
          <w:color w:val="000000"/>
          <w:sz w:val="32"/>
          <w:szCs w:val="32"/>
        </w:rPr>
      </w:pPr>
    </w:p>
    <w:p w14:paraId="58E3B984" w14:textId="77777777" w:rsidR="00CF23A2" w:rsidRDefault="00CF23A2" w:rsidP="003E2AC7">
      <w:pPr>
        <w:shd w:val="clear" w:color="auto" w:fill="FFFFFF"/>
        <w:autoSpaceDE w:val="0"/>
        <w:autoSpaceDN w:val="0"/>
        <w:adjustRightInd w:val="0"/>
        <w:jc w:val="center"/>
        <w:rPr>
          <w:b/>
          <w:color w:val="000000"/>
          <w:sz w:val="32"/>
          <w:szCs w:val="32"/>
        </w:rPr>
      </w:pPr>
    </w:p>
    <w:p w14:paraId="3350E794" w14:textId="77777777" w:rsidR="00CF23A2" w:rsidRDefault="00CF23A2" w:rsidP="003E2AC7">
      <w:pPr>
        <w:shd w:val="clear" w:color="auto" w:fill="FFFFFF"/>
        <w:autoSpaceDE w:val="0"/>
        <w:autoSpaceDN w:val="0"/>
        <w:adjustRightInd w:val="0"/>
        <w:jc w:val="center"/>
        <w:rPr>
          <w:b/>
          <w:color w:val="000000"/>
          <w:sz w:val="32"/>
          <w:szCs w:val="32"/>
        </w:rPr>
      </w:pPr>
    </w:p>
    <w:p w14:paraId="41D0DE73" w14:textId="77777777" w:rsidR="003E2AC7" w:rsidRDefault="003E2AC7" w:rsidP="003E2AC7">
      <w:pPr>
        <w:shd w:val="clear" w:color="auto" w:fill="FFFFFF"/>
        <w:autoSpaceDE w:val="0"/>
        <w:autoSpaceDN w:val="0"/>
        <w:adjustRightInd w:val="0"/>
        <w:jc w:val="center"/>
        <w:rPr>
          <w:b/>
          <w:color w:val="000000"/>
          <w:sz w:val="32"/>
          <w:szCs w:val="32"/>
        </w:rPr>
      </w:pPr>
      <w:r w:rsidRPr="003E2AC7">
        <w:rPr>
          <w:b/>
          <w:color w:val="000000"/>
          <w:sz w:val="32"/>
          <w:szCs w:val="32"/>
        </w:rPr>
        <w:t xml:space="preserve">Az </w:t>
      </w:r>
      <w:r>
        <w:rPr>
          <w:b/>
          <w:color w:val="000000"/>
          <w:sz w:val="32"/>
          <w:szCs w:val="32"/>
        </w:rPr>
        <w:t>európai integráció</w:t>
      </w:r>
    </w:p>
    <w:p w14:paraId="04F2B8C6" w14:textId="77777777" w:rsidR="003E2AC7" w:rsidRPr="003E2AC7" w:rsidRDefault="003E2AC7" w:rsidP="003E2AC7">
      <w:pPr>
        <w:shd w:val="clear" w:color="auto" w:fill="FFFFFF"/>
        <w:autoSpaceDE w:val="0"/>
        <w:autoSpaceDN w:val="0"/>
        <w:adjustRightInd w:val="0"/>
        <w:jc w:val="both"/>
        <w:rPr>
          <w:color w:val="000000"/>
          <w:sz w:val="32"/>
          <w:szCs w:val="32"/>
        </w:rPr>
      </w:pPr>
    </w:p>
    <w:p w14:paraId="6EA732FB" w14:textId="77777777" w:rsidR="003E2AC7" w:rsidRPr="003E2AC7" w:rsidRDefault="003E2AC7" w:rsidP="003E2AC7">
      <w:pPr>
        <w:shd w:val="clear" w:color="auto" w:fill="FFFFFF"/>
        <w:autoSpaceDE w:val="0"/>
        <w:autoSpaceDN w:val="0"/>
        <w:adjustRightInd w:val="0"/>
        <w:jc w:val="both"/>
        <w:rPr>
          <w:b/>
          <w:bCs/>
          <w:color w:val="000000"/>
        </w:rPr>
      </w:pPr>
      <w:r w:rsidRPr="003E2AC7">
        <w:rPr>
          <w:b/>
          <w:bCs/>
          <w:color w:val="000000"/>
        </w:rPr>
        <w:t>Az Európai Unió létrejötte és intézményrendszere</w:t>
      </w:r>
    </w:p>
    <w:p w14:paraId="1F5BCA16" w14:textId="77777777" w:rsidR="003E2AC7" w:rsidRPr="003E2AC7" w:rsidRDefault="003E2AC7" w:rsidP="003E2AC7">
      <w:pPr>
        <w:shd w:val="clear" w:color="auto" w:fill="FFFFFF"/>
        <w:autoSpaceDE w:val="0"/>
        <w:autoSpaceDN w:val="0"/>
        <w:adjustRightInd w:val="0"/>
        <w:jc w:val="both"/>
        <w:rPr>
          <w:color w:val="000000"/>
        </w:rPr>
      </w:pPr>
    </w:p>
    <w:p w14:paraId="1F646E0F" w14:textId="77777777" w:rsidR="003E2AC7" w:rsidRPr="003E2AC7" w:rsidRDefault="003E2AC7" w:rsidP="003E2AC7">
      <w:pPr>
        <w:shd w:val="clear" w:color="auto" w:fill="FFFFFF"/>
        <w:autoSpaceDE w:val="0"/>
        <w:autoSpaceDN w:val="0"/>
        <w:adjustRightInd w:val="0"/>
        <w:jc w:val="both"/>
        <w:rPr>
          <w:color w:val="000000"/>
        </w:rPr>
      </w:pPr>
      <w:r w:rsidRPr="003E2AC7">
        <w:rPr>
          <w:color w:val="000000"/>
        </w:rPr>
        <w:t xml:space="preserve">Franciaország és Németország történelmi megbékélésével </w:t>
      </w:r>
      <w:r w:rsidRPr="003E2AC7">
        <w:rPr>
          <w:b/>
          <w:color w:val="000000"/>
          <w:u w:val="single"/>
        </w:rPr>
        <w:t>Nyugat-Európából indult a második világháború után.</w:t>
      </w:r>
      <w:r w:rsidRPr="003E2AC7">
        <w:rPr>
          <w:b/>
          <w:color w:val="000000"/>
        </w:rPr>
        <w:t xml:space="preserve"> </w:t>
      </w:r>
      <w:r w:rsidRPr="003E2AC7">
        <w:rPr>
          <w:color w:val="000000"/>
        </w:rPr>
        <w:t xml:space="preserve">Az európai országokat sok évszázados kulturális és történelmi hagyományok fűzik egymáshoz. </w:t>
      </w:r>
      <w:r w:rsidRPr="003E2AC7">
        <w:rPr>
          <w:b/>
          <w:color w:val="000000"/>
          <w:u w:val="single"/>
        </w:rPr>
        <w:t>1946-ban Churchill zürichi beszédében Európai Egyesült Államokról beszélt</w:t>
      </w:r>
      <w:r w:rsidRPr="003E2AC7">
        <w:rPr>
          <w:color w:val="000000"/>
        </w:rPr>
        <w:t xml:space="preserve">. Az 1949 óta Strasbourgban működő intézmény, az </w:t>
      </w:r>
      <w:r w:rsidRPr="003E2AC7">
        <w:rPr>
          <w:b/>
          <w:color w:val="000000"/>
          <w:u w:val="single"/>
        </w:rPr>
        <w:t>Európa Tanács</w:t>
      </w:r>
      <w:r w:rsidRPr="003E2AC7">
        <w:rPr>
          <w:color w:val="000000"/>
        </w:rPr>
        <w:t xml:space="preserve"> viszonylag laza együttműködést valósít meg a demokratikus európai államok között. (Magyarország 1990-ben lépett be az Európa Tanácsba). </w:t>
      </w:r>
    </w:p>
    <w:p w14:paraId="6ADEF489" w14:textId="77777777" w:rsidR="003E2AC7" w:rsidRPr="003E2AC7" w:rsidRDefault="003E2AC7" w:rsidP="003E2AC7">
      <w:pPr>
        <w:shd w:val="clear" w:color="auto" w:fill="FFFFFF"/>
        <w:autoSpaceDE w:val="0"/>
        <w:autoSpaceDN w:val="0"/>
        <w:adjustRightInd w:val="0"/>
        <w:jc w:val="both"/>
        <w:rPr>
          <w:color w:val="000000"/>
        </w:rPr>
      </w:pPr>
      <w:r w:rsidRPr="003E2AC7">
        <w:rPr>
          <w:b/>
          <w:color w:val="000000"/>
          <w:u w:val="single"/>
        </w:rPr>
        <w:t>Az európai integrációs folyamat okai</w:t>
      </w:r>
      <w:r w:rsidRPr="003E2AC7">
        <w:rPr>
          <w:color w:val="000000"/>
        </w:rPr>
        <w:t>: a béke és a jólét iránti vágy, a hidegháború, illetve a szovjet fenyegetettség segítette az egységfolyamatot. Európa egységesülése a politikain túl gazdasági érdek is, hiszen versenyben áll az USA-val és az ázsiai térséggel. A globális versenyben az integráció versenyelőnyt jelenthet a nemzetgazdasági léttel szemben.</w:t>
      </w:r>
    </w:p>
    <w:p w14:paraId="065829BA" w14:textId="77777777" w:rsidR="003E2AC7" w:rsidRPr="003E2AC7" w:rsidRDefault="003E2AC7" w:rsidP="003E2AC7">
      <w:pPr>
        <w:shd w:val="clear" w:color="auto" w:fill="FFFFFF"/>
        <w:autoSpaceDE w:val="0"/>
        <w:autoSpaceDN w:val="0"/>
        <w:adjustRightInd w:val="0"/>
        <w:jc w:val="both"/>
        <w:rPr>
          <w:color w:val="000000"/>
          <w:u w:val="single"/>
        </w:rPr>
      </w:pPr>
      <w:r w:rsidRPr="003E2AC7">
        <w:rPr>
          <w:b/>
          <w:bCs/>
          <w:color w:val="000000"/>
          <w:u w:val="single"/>
        </w:rPr>
        <w:t>Az európai integráció rövid története</w:t>
      </w:r>
      <w:r w:rsidRPr="003E2AC7">
        <w:rPr>
          <w:b/>
          <w:bCs/>
          <w:color w:val="000000"/>
        </w:rPr>
        <w:t xml:space="preserve">: </w:t>
      </w:r>
      <w:r w:rsidRPr="003E2AC7">
        <w:rPr>
          <w:color w:val="000000"/>
        </w:rPr>
        <w:t>az európai integráció elindítói: Adenauer, Monnet, Schumann</w:t>
      </w:r>
    </w:p>
    <w:p w14:paraId="7F458514" w14:textId="77777777" w:rsidR="003E2AC7" w:rsidRPr="003E2AC7" w:rsidRDefault="003E2AC7" w:rsidP="003E2AC7">
      <w:pPr>
        <w:numPr>
          <w:ilvl w:val="0"/>
          <w:numId w:val="10"/>
        </w:numPr>
        <w:shd w:val="clear" w:color="auto" w:fill="FFFFFF"/>
        <w:autoSpaceDE w:val="0"/>
        <w:autoSpaceDN w:val="0"/>
        <w:adjustRightInd w:val="0"/>
        <w:jc w:val="both"/>
        <w:rPr>
          <w:color w:val="000000"/>
        </w:rPr>
      </w:pPr>
      <w:r w:rsidRPr="003E2AC7">
        <w:rPr>
          <w:b/>
          <w:color w:val="000000"/>
          <w:u w:val="single"/>
        </w:rPr>
        <w:t>Az európai integráció az 1950-es Schumann-tervvel indult</w:t>
      </w:r>
      <w:r w:rsidRPr="003E2AC7">
        <w:rPr>
          <w:color w:val="000000"/>
        </w:rPr>
        <w:t xml:space="preserve">. A 6 országot összefogó együttműködés legfontosabb elemét a német-francia kapcsolat jelentette, hiszen 1945-ig még háborús ellenfelek voltak. </w:t>
      </w:r>
      <w:r w:rsidRPr="003E2AC7">
        <w:rPr>
          <w:b/>
          <w:color w:val="000000"/>
        </w:rPr>
        <w:t>1950. május 9-</w:t>
      </w:r>
      <w:r w:rsidRPr="003E2AC7">
        <w:rPr>
          <w:color w:val="000000"/>
        </w:rPr>
        <w:t xml:space="preserve">én Robert </w:t>
      </w:r>
      <w:r w:rsidRPr="003E2AC7">
        <w:rPr>
          <w:b/>
          <w:color w:val="000000"/>
        </w:rPr>
        <w:t>Schumann</w:t>
      </w:r>
      <w:r w:rsidRPr="003E2AC7">
        <w:rPr>
          <w:color w:val="000000"/>
        </w:rPr>
        <w:t xml:space="preserve"> francia külügyminiszter előterjesztette a megbékélésről és az európai együttműködésről szóló tervét, felvázolta a „konkrét lépések politikáját”.  (azóta ez a nap az Európa-nap).</w:t>
      </w:r>
    </w:p>
    <w:p w14:paraId="290F5F88" w14:textId="77777777" w:rsidR="003E2AC7" w:rsidRPr="003E2AC7" w:rsidRDefault="003E2AC7" w:rsidP="003E2AC7">
      <w:pPr>
        <w:numPr>
          <w:ilvl w:val="0"/>
          <w:numId w:val="10"/>
        </w:numPr>
        <w:shd w:val="clear" w:color="auto" w:fill="FFFFFF"/>
        <w:autoSpaceDE w:val="0"/>
        <w:autoSpaceDN w:val="0"/>
        <w:adjustRightInd w:val="0"/>
        <w:jc w:val="both"/>
        <w:rPr>
          <w:color w:val="000000"/>
        </w:rPr>
      </w:pPr>
      <w:r w:rsidRPr="003E2AC7">
        <w:rPr>
          <w:b/>
          <w:color w:val="000000"/>
          <w:u w:val="single"/>
        </w:rPr>
        <w:t>1951.</w:t>
      </w:r>
      <w:r w:rsidRPr="003E2AC7">
        <w:rPr>
          <w:color w:val="000000"/>
        </w:rPr>
        <w:t xml:space="preserve"> április 18-án hat ország </w:t>
      </w:r>
      <w:r w:rsidRPr="003E2AC7">
        <w:rPr>
          <w:i/>
          <w:iCs/>
          <w:color w:val="000000"/>
        </w:rPr>
        <w:t>(</w:t>
      </w:r>
      <w:r w:rsidRPr="003E2AC7">
        <w:rPr>
          <w:b/>
          <w:i/>
          <w:iCs/>
          <w:color w:val="000000"/>
        </w:rPr>
        <w:t>Franciaország, Német Szövetségi Köztársaság, Olaszország, Belgium, Hollandia és Luxemburg)</w:t>
      </w:r>
      <w:r w:rsidRPr="003E2AC7">
        <w:rPr>
          <w:i/>
          <w:iCs/>
          <w:color w:val="000000"/>
        </w:rPr>
        <w:t xml:space="preserve"> </w:t>
      </w:r>
      <w:r w:rsidRPr="003E2AC7">
        <w:rPr>
          <w:color w:val="000000"/>
        </w:rPr>
        <w:t xml:space="preserve">aláírta az ún. kölcsönös függőség megteremtését célzó </w:t>
      </w:r>
      <w:r w:rsidRPr="003E2AC7">
        <w:rPr>
          <w:b/>
          <w:i/>
          <w:iCs/>
          <w:color w:val="000000"/>
          <w:u w:val="single"/>
        </w:rPr>
        <w:t>Európai Szén- és Acélközösség</w:t>
      </w:r>
      <w:r w:rsidRPr="003E2AC7">
        <w:rPr>
          <w:b/>
          <w:i/>
          <w:iCs/>
          <w:color w:val="000000"/>
        </w:rPr>
        <w:t xml:space="preserve"> </w:t>
      </w:r>
      <w:r w:rsidRPr="003E2AC7">
        <w:rPr>
          <w:b/>
          <w:color w:val="000000"/>
        </w:rPr>
        <w:t xml:space="preserve">(ESZAK vagy Montánunió) </w:t>
      </w:r>
      <w:r w:rsidRPr="003E2AC7">
        <w:rPr>
          <w:color w:val="000000"/>
        </w:rPr>
        <w:t>lét</w:t>
      </w:r>
      <w:r w:rsidRPr="003E2AC7">
        <w:rPr>
          <w:color w:val="000000"/>
        </w:rPr>
        <w:softHyphen/>
        <w:t xml:space="preserve">rehozásáról szóló szerződést. Cél: közösen ellenőrizzék a tagállamok szén- és acéltermelését. </w:t>
      </w:r>
    </w:p>
    <w:p w14:paraId="4DD0A345" w14:textId="77777777" w:rsidR="003E2AC7" w:rsidRPr="003E2AC7" w:rsidRDefault="003E2AC7" w:rsidP="003E2AC7">
      <w:pPr>
        <w:numPr>
          <w:ilvl w:val="0"/>
          <w:numId w:val="10"/>
        </w:numPr>
        <w:shd w:val="clear" w:color="auto" w:fill="FFFFFF"/>
        <w:autoSpaceDE w:val="0"/>
        <w:autoSpaceDN w:val="0"/>
        <w:adjustRightInd w:val="0"/>
        <w:jc w:val="both"/>
        <w:rPr>
          <w:b/>
          <w:color w:val="000000"/>
          <w:u w:val="single"/>
        </w:rPr>
      </w:pPr>
      <w:r w:rsidRPr="003E2AC7">
        <w:rPr>
          <w:b/>
          <w:color w:val="000000"/>
          <w:u w:val="single"/>
        </w:rPr>
        <w:t>1957</w:t>
      </w:r>
      <w:r w:rsidRPr="003E2AC7">
        <w:rPr>
          <w:color w:val="000000"/>
        </w:rPr>
        <w:t xml:space="preserve">. március 25-én ugyanezek az államok aláírták a </w:t>
      </w:r>
      <w:r w:rsidRPr="003E2AC7">
        <w:rPr>
          <w:b/>
          <w:color w:val="000000"/>
          <w:u w:val="single"/>
        </w:rPr>
        <w:t>római szerződést</w:t>
      </w:r>
      <w:r w:rsidRPr="003E2AC7">
        <w:rPr>
          <w:color w:val="000000"/>
        </w:rPr>
        <w:t xml:space="preserve"> is, amely megteremti az </w:t>
      </w:r>
      <w:r w:rsidRPr="003E2AC7">
        <w:rPr>
          <w:b/>
          <w:i/>
          <w:iCs/>
          <w:color w:val="000000"/>
        </w:rPr>
        <w:t>Eu</w:t>
      </w:r>
      <w:r w:rsidRPr="003E2AC7">
        <w:rPr>
          <w:b/>
          <w:i/>
          <w:iCs/>
          <w:color w:val="000000"/>
        </w:rPr>
        <w:softHyphen/>
        <w:t>roatom</w:t>
      </w:r>
      <w:r w:rsidRPr="003E2AC7">
        <w:rPr>
          <w:i/>
          <w:iCs/>
          <w:color w:val="000000"/>
        </w:rPr>
        <w:t>ot</w:t>
      </w:r>
      <w:r w:rsidRPr="003E2AC7">
        <w:rPr>
          <w:color w:val="000000"/>
        </w:rPr>
        <w:t xml:space="preserve"> és az </w:t>
      </w:r>
      <w:r w:rsidRPr="003E2AC7">
        <w:rPr>
          <w:b/>
          <w:color w:val="000000"/>
          <w:u w:val="single"/>
        </w:rPr>
        <w:t>Európai Gazdasági Közösség</w:t>
      </w:r>
      <w:r w:rsidRPr="003E2AC7">
        <w:rPr>
          <w:color w:val="000000"/>
        </w:rPr>
        <w:t xml:space="preserve">et (EGK, közkeletű nevén: „Közös Piac”), melynek célja a tagországok közötti vámunió létrehozása volt, a belső piac, közös agrárpolitika, strukturális politika. </w:t>
      </w:r>
      <w:r w:rsidRPr="003E2AC7">
        <w:rPr>
          <w:b/>
          <w:color w:val="000000"/>
          <w:u w:val="single"/>
        </w:rPr>
        <w:t>A tőke, az áruk, a munkaerő és a szolgáltatások szabadsága érvényesül.</w:t>
      </w:r>
    </w:p>
    <w:p w14:paraId="5814771D" w14:textId="77777777" w:rsidR="003E2AC7" w:rsidRPr="003E2AC7" w:rsidRDefault="003E2AC7" w:rsidP="003E2AC7">
      <w:pPr>
        <w:numPr>
          <w:ilvl w:val="0"/>
          <w:numId w:val="10"/>
        </w:numPr>
        <w:shd w:val="clear" w:color="auto" w:fill="FFFFFF"/>
        <w:autoSpaceDE w:val="0"/>
        <w:autoSpaceDN w:val="0"/>
        <w:adjustRightInd w:val="0"/>
        <w:jc w:val="both"/>
        <w:rPr>
          <w:color w:val="000000"/>
        </w:rPr>
      </w:pPr>
      <w:r w:rsidRPr="003E2AC7">
        <w:rPr>
          <w:color w:val="000000"/>
        </w:rPr>
        <w:t xml:space="preserve"> Az integrációt az </w:t>
      </w:r>
      <w:r w:rsidRPr="003E2AC7">
        <w:rPr>
          <w:b/>
          <w:color w:val="000000"/>
        </w:rPr>
        <w:t>1962</w:t>
      </w:r>
      <w:r w:rsidRPr="003E2AC7">
        <w:rPr>
          <w:color w:val="000000"/>
        </w:rPr>
        <w:t xml:space="preserve">-ben bevezetett </w:t>
      </w:r>
      <w:r w:rsidRPr="003E2AC7">
        <w:rPr>
          <w:b/>
          <w:i/>
          <w:iCs/>
          <w:color w:val="000000"/>
        </w:rPr>
        <w:t>közös agrárpolitika</w:t>
      </w:r>
      <w:r w:rsidRPr="003E2AC7">
        <w:rPr>
          <w:i/>
          <w:iCs/>
          <w:color w:val="000000"/>
        </w:rPr>
        <w:t xml:space="preserve"> </w:t>
      </w:r>
      <w:r w:rsidRPr="003E2AC7">
        <w:rPr>
          <w:color w:val="000000"/>
        </w:rPr>
        <w:t xml:space="preserve">és az </w:t>
      </w:r>
      <w:r w:rsidRPr="003E2AC7">
        <w:rPr>
          <w:b/>
          <w:color w:val="000000"/>
        </w:rPr>
        <w:t>1968-</w:t>
      </w:r>
      <w:r w:rsidRPr="003E2AC7">
        <w:rPr>
          <w:color w:val="000000"/>
        </w:rPr>
        <w:t>ban el</w:t>
      </w:r>
      <w:r w:rsidRPr="003E2AC7">
        <w:rPr>
          <w:color w:val="000000"/>
        </w:rPr>
        <w:softHyphen/>
        <w:t xml:space="preserve">fogadott </w:t>
      </w:r>
      <w:r w:rsidRPr="003E2AC7">
        <w:rPr>
          <w:b/>
          <w:i/>
          <w:iCs/>
          <w:color w:val="000000"/>
        </w:rPr>
        <w:t xml:space="preserve">vámunió </w:t>
      </w:r>
      <w:r w:rsidRPr="003E2AC7">
        <w:rPr>
          <w:color w:val="000000"/>
        </w:rPr>
        <w:t xml:space="preserve">mélyítette tovább. </w:t>
      </w:r>
    </w:p>
    <w:p w14:paraId="242A86B4" w14:textId="77777777" w:rsidR="003E2AC7" w:rsidRPr="003E2AC7" w:rsidRDefault="003E2AC7" w:rsidP="003E2AC7">
      <w:pPr>
        <w:numPr>
          <w:ilvl w:val="0"/>
          <w:numId w:val="10"/>
        </w:numPr>
        <w:shd w:val="clear" w:color="auto" w:fill="FFFFFF"/>
        <w:autoSpaceDE w:val="0"/>
        <w:autoSpaceDN w:val="0"/>
        <w:adjustRightInd w:val="0"/>
        <w:jc w:val="both"/>
        <w:rPr>
          <w:color w:val="000000"/>
        </w:rPr>
      </w:pPr>
      <w:r w:rsidRPr="003E2AC7">
        <w:rPr>
          <w:color w:val="000000"/>
        </w:rPr>
        <w:t>19</w:t>
      </w:r>
      <w:r w:rsidRPr="003E2AC7">
        <w:rPr>
          <w:b/>
          <w:color w:val="000000"/>
          <w:u w:val="single"/>
        </w:rPr>
        <w:t>68-</w:t>
      </w:r>
      <w:r w:rsidRPr="003E2AC7">
        <w:rPr>
          <w:color w:val="000000"/>
        </w:rPr>
        <w:t xml:space="preserve">ban a </w:t>
      </w:r>
      <w:r w:rsidRPr="003E2AC7">
        <w:rPr>
          <w:b/>
          <w:color w:val="000000"/>
          <w:u w:val="single"/>
        </w:rPr>
        <w:t>Közös Piac Európai Közösséggé (EK) alakult</w:t>
      </w:r>
      <w:r w:rsidRPr="003E2AC7">
        <w:rPr>
          <w:color w:val="000000"/>
        </w:rPr>
        <w:t>.</w:t>
      </w:r>
    </w:p>
    <w:p w14:paraId="0E7E61D7" w14:textId="77777777" w:rsidR="003E2AC7" w:rsidRPr="003E2AC7" w:rsidRDefault="003E2AC7" w:rsidP="003E2AC7">
      <w:pPr>
        <w:shd w:val="clear" w:color="auto" w:fill="FFFFFF"/>
        <w:autoSpaceDE w:val="0"/>
        <w:autoSpaceDN w:val="0"/>
        <w:adjustRightInd w:val="0"/>
        <w:jc w:val="both"/>
        <w:rPr>
          <w:b/>
          <w:color w:val="000000"/>
          <w:u w:val="single"/>
        </w:rPr>
      </w:pPr>
    </w:p>
    <w:p w14:paraId="217C1C4C" w14:textId="77777777" w:rsidR="003E2AC7" w:rsidRPr="003E2AC7" w:rsidRDefault="003E2AC7" w:rsidP="003E2AC7">
      <w:pPr>
        <w:shd w:val="clear" w:color="auto" w:fill="FFFFFF"/>
        <w:autoSpaceDE w:val="0"/>
        <w:autoSpaceDN w:val="0"/>
        <w:adjustRightInd w:val="0"/>
        <w:jc w:val="both"/>
        <w:rPr>
          <w:b/>
          <w:color w:val="000000"/>
        </w:rPr>
      </w:pPr>
      <w:r w:rsidRPr="003E2AC7">
        <w:rPr>
          <w:b/>
          <w:color w:val="000000"/>
          <w:u w:val="single"/>
        </w:rPr>
        <w:t>Bővülés</w:t>
      </w:r>
      <w:r w:rsidRPr="003E2AC7">
        <w:rPr>
          <w:b/>
          <w:color w:val="000000"/>
        </w:rPr>
        <w:t xml:space="preserve">: </w:t>
      </w:r>
    </w:p>
    <w:p w14:paraId="31564303" w14:textId="77777777" w:rsidR="003E2AC7" w:rsidRPr="003E2AC7" w:rsidRDefault="003E2AC7" w:rsidP="003E2AC7">
      <w:pPr>
        <w:numPr>
          <w:ilvl w:val="0"/>
          <w:numId w:val="11"/>
        </w:numPr>
        <w:shd w:val="clear" w:color="auto" w:fill="FFFFFF"/>
        <w:autoSpaceDE w:val="0"/>
        <w:autoSpaceDN w:val="0"/>
        <w:adjustRightInd w:val="0"/>
        <w:jc w:val="both"/>
        <w:rPr>
          <w:color w:val="000000"/>
        </w:rPr>
      </w:pPr>
      <w:r w:rsidRPr="003E2AC7">
        <w:rPr>
          <w:color w:val="000000"/>
        </w:rPr>
        <w:t xml:space="preserve">Nagy-Britannia is kifejezte csatlakozási szándékát, először 1963-ban, majd 1967-ben. Amikor azonban benyújtotta felvételi kérelmét, De Gaulle francia köztársasági elnök vétót emelt, mert versenytársnak érezte az angolokat. </w:t>
      </w:r>
      <w:r w:rsidRPr="003E2AC7">
        <w:rPr>
          <w:b/>
          <w:color w:val="000000"/>
          <w:u w:val="single"/>
        </w:rPr>
        <w:t>1973-</w:t>
      </w:r>
      <w:r w:rsidRPr="003E2AC7">
        <w:rPr>
          <w:color w:val="000000"/>
        </w:rPr>
        <w:t>ban végül mégis</w:t>
      </w:r>
      <w:r w:rsidRPr="003E2AC7">
        <w:rPr>
          <w:b/>
          <w:color w:val="000000"/>
        </w:rPr>
        <w:t xml:space="preserve"> csatlakozott</w:t>
      </w:r>
      <w:r w:rsidRPr="003E2AC7">
        <w:rPr>
          <w:color w:val="000000"/>
        </w:rPr>
        <w:t xml:space="preserve"> az </w:t>
      </w:r>
      <w:r w:rsidRPr="003E2AC7">
        <w:rPr>
          <w:b/>
          <w:i/>
          <w:iCs/>
          <w:color w:val="000000"/>
        </w:rPr>
        <w:t>Egyesült Királyság, illetve Írország és Dánia.</w:t>
      </w:r>
      <w:r w:rsidRPr="003E2AC7">
        <w:rPr>
          <w:i/>
          <w:iCs/>
          <w:color w:val="000000"/>
        </w:rPr>
        <w:t xml:space="preserve"> </w:t>
      </w:r>
      <w:r w:rsidRPr="003E2AC7">
        <w:rPr>
          <w:color w:val="000000"/>
        </w:rPr>
        <w:t xml:space="preserve">Ekkor vált szokássá, hogy a csatlakozó országok türelmi időt kapnak. </w:t>
      </w:r>
    </w:p>
    <w:p w14:paraId="555594CB" w14:textId="77777777" w:rsidR="003E2AC7" w:rsidRPr="003E2AC7" w:rsidRDefault="003E2AC7" w:rsidP="003E2AC7">
      <w:pPr>
        <w:numPr>
          <w:ilvl w:val="0"/>
          <w:numId w:val="11"/>
        </w:numPr>
        <w:shd w:val="clear" w:color="auto" w:fill="FFFFFF"/>
        <w:autoSpaceDE w:val="0"/>
        <w:autoSpaceDN w:val="0"/>
        <w:adjustRightInd w:val="0"/>
        <w:jc w:val="both"/>
        <w:rPr>
          <w:color w:val="000000"/>
        </w:rPr>
      </w:pPr>
      <w:r w:rsidRPr="003E2AC7">
        <w:rPr>
          <w:color w:val="000000"/>
        </w:rPr>
        <w:t xml:space="preserve">Ezt követően az ún. </w:t>
      </w:r>
      <w:r w:rsidRPr="003E2AC7">
        <w:rPr>
          <w:b/>
          <w:color w:val="000000"/>
          <w:u w:val="single"/>
        </w:rPr>
        <w:t>déli bővítés</w:t>
      </w:r>
      <w:r w:rsidRPr="003E2AC7">
        <w:rPr>
          <w:color w:val="000000"/>
        </w:rPr>
        <w:t xml:space="preserve"> került napirendre: </w:t>
      </w:r>
      <w:r w:rsidRPr="003E2AC7">
        <w:rPr>
          <w:b/>
          <w:color w:val="000000"/>
          <w:u w:val="single"/>
        </w:rPr>
        <w:t>1981-</w:t>
      </w:r>
      <w:r w:rsidRPr="003E2AC7">
        <w:rPr>
          <w:b/>
          <w:color w:val="000000"/>
        </w:rPr>
        <w:t>ben Gö</w:t>
      </w:r>
      <w:r w:rsidRPr="003E2AC7">
        <w:rPr>
          <w:b/>
          <w:i/>
          <w:iCs/>
          <w:color w:val="000000"/>
        </w:rPr>
        <w:t xml:space="preserve">rögország, </w:t>
      </w:r>
      <w:r w:rsidRPr="003E2AC7">
        <w:rPr>
          <w:b/>
          <w:color w:val="000000"/>
          <w:u w:val="single"/>
        </w:rPr>
        <w:t>1986</w:t>
      </w:r>
      <w:r w:rsidRPr="003E2AC7">
        <w:rPr>
          <w:b/>
          <w:color w:val="000000"/>
        </w:rPr>
        <w:t xml:space="preserve">-ban pedig Spanyolország és Portugália csatlakozott. </w:t>
      </w:r>
      <w:r w:rsidRPr="003E2AC7">
        <w:rPr>
          <w:color w:val="000000"/>
        </w:rPr>
        <w:t>Így az EK a világ legnagyobb gazdasági egységévé vált, s népessége meghaladta mind a Szovjetunióét, mind az Egyesült Államokét.</w:t>
      </w:r>
    </w:p>
    <w:p w14:paraId="4F3A0D42" w14:textId="77777777" w:rsidR="003E2AC7" w:rsidRPr="003E2AC7" w:rsidRDefault="003E2AC7" w:rsidP="003E2AC7">
      <w:pPr>
        <w:shd w:val="clear" w:color="auto" w:fill="FFFFFF"/>
        <w:autoSpaceDE w:val="0"/>
        <w:autoSpaceDN w:val="0"/>
        <w:adjustRightInd w:val="0"/>
        <w:jc w:val="both"/>
        <w:rPr>
          <w:color w:val="000000"/>
        </w:rPr>
      </w:pPr>
      <w:r w:rsidRPr="003E2AC7">
        <w:rPr>
          <w:color w:val="000000"/>
        </w:rPr>
        <w:t xml:space="preserve">A hidegháború befejeződése (1990) felvetette az európai integráció jövőjének kérdését. A közösség az integráció elmélyítése és kibővítése mellett döntött: </w:t>
      </w:r>
      <w:r w:rsidRPr="003E2AC7">
        <w:rPr>
          <w:b/>
          <w:color w:val="000000"/>
          <w:u w:val="single"/>
        </w:rPr>
        <w:t>1991</w:t>
      </w:r>
      <w:r w:rsidRPr="003E2AC7">
        <w:rPr>
          <w:color w:val="000000"/>
        </w:rPr>
        <w:t xml:space="preserve">-ben a hollandiai </w:t>
      </w:r>
      <w:r w:rsidRPr="003E2AC7">
        <w:rPr>
          <w:b/>
          <w:color w:val="000000"/>
          <w:u w:val="single"/>
        </w:rPr>
        <w:t>Maastrichtban</w:t>
      </w:r>
      <w:r w:rsidRPr="003E2AC7">
        <w:rPr>
          <w:color w:val="000000"/>
        </w:rPr>
        <w:t xml:space="preserve"> elfogadták az integráció továbbfejlesztésének programját, majd </w:t>
      </w:r>
      <w:r w:rsidRPr="003E2AC7">
        <w:rPr>
          <w:b/>
          <w:color w:val="000000"/>
        </w:rPr>
        <w:t>1993-ban lép érvénybe</w:t>
      </w:r>
      <w:r w:rsidRPr="003E2AC7">
        <w:rPr>
          <w:color w:val="000000"/>
        </w:rPr>
        <w:t>:</w:t>
      </w:r>
    </w:p>
    <w:p w14:paraId="011B6AD5" w14:textId="77777777" w:rsidR="003E2AC7" w:rsidRPr="003E2AC7" w:rsidRDefault="003E2AC7" w:rsidP="003E2AC7">
      <w:pPr>
        <w:shd w:val="clear" w:color="auto" w:fill="FFFFFF"/>
        <w:autoSpaceDE w:val="0"/>
        <w:autoSpaceDN w:val="0"/>
        <w:adjustRightInd w:val="0"/>
        <w:jc w:val="both"/>
        <w:rPr>
          <w:color w:val="000000"/>
        </w:rPr>
      </w:pPr>
      <w:r w:rsidRPr="003E2AC7">
        <w:rPr>
          <w:color w:val="000000"/>
        </w:rPr>
        <w:t xml:space="preserve">- az európai valuta; a közös </w:t>
      </w:r>
      <w:proofErr w:type="spellStart"/>
      <w:r w:rsidRPr="003E2AC7">
        <w:rPr>
          <w:color w:val="000000"/>
        </w:rPr>
        <w:t>kül</w:t>
      </w:r>
      <w:proofErr w:type="spellEnd"/>
      <w:r w:rsidRPr="003E2AC7">
        <w:rPr>
          <w:color w:val="000000"/>
        </w:rPr>
        <w:t xml:space="preserve">- és biztonságpolitika; </w:t>
      </w:r>
    </w:p>
    <w:p w14:paraId="13DE164B" w14:textId="77777777" w:rsidR="003E2AC7" w:rsidRPr="003E2AC7" w:rsidRDefault="003E2AC7" w:rsidP="003E2AC7">
      <w:pPr>
        <w:shd w:val="clear" w:color="auto" w:fill="FFFFFF"/>
        <w:autoSpaceDE w:val="0"/>
        <w:autoSpaceDN w:val="0"/>
        <w:adjustRightInd w:val="0"/>
        <w:jc w:val="both"/>
        <w:rPr>
          <w:color w:val="000000"/>
        </w:rPr>
      </w:pPr>
      <w:r w:rsidRPr="003E2AC7">
        <w:rPr>
          <w:color w:val="000000"/>
        </w:rPr>
        <w:t>- az egységes vízumpolitika;</w:t>
      </w:r>
    </w:p>
    <w:p w14:paraId="4A09F577" w14:textId="77777777" w:rsidR="003E2AC7" w:rsidRPr="003E2AC7" w:rsidRDefault="003E2AC7" w:rsidP="003E2AC7">
      <w:pPr>
        <w:shd w:val="clear" w:color="auto" w:fill="FFFFFF"/>
        <w:autoSpaceDE w:val="0"/>
        <w:autoSpaceDN w:val="0"/>
        <w:adjustRightInd w:val="0"/>
        <w:jc w:val="both"/>
        <w:rPr>
          <w:color w:val="000000"/>
        </w:rPr>
      </w:pPr>
      <w:r w:rsidRPr="003E2AC7">
        <w:rPr>
          <w:color w:val="000000"/>
        </w:rPr>
        <w:lastRenderedPageBreak/>
        <w:t>- a közös intézmények – Európa Parlament, Európai Bizottság - szerepének kiszélesítése;</w:t>
      </w:r>
    </w:p>
    <w:p w14:paraId="7B1AC0BD" w14:textId="77777777" w:rsidR="003E2AC7" w:rsidRPr="003E2AC7" w:rsidRDefault="003E2AC7" w:rsidP="003E2AC7">
      <w:pPr>
        <w:shd w:val="clear" w:color="auto" w:fill="FFFFFF"/>
        <w:autoSpaceDE w:val="0"/>
        <w:autoSpaceDN w:val="0"/>
        <w:adjustRightInd w:val="0"/>
        <w:jc w:val="both"/>
        <w:rPr>
          <w:color w:val="000000"/>
        </w:rPr>
      </w:pPr>
      <w:r w:rsidRPr="003E2AC7">
        <w:rPr>
          <w:color w:val="000000"/>
        </w:rPr>
        <w:t xml:space="preserve">- az EK elnevezése </w:t>
      </w:r>
      <w:r w:rsidRPr="003E2AC7">
        <w:rPr>
          <w:b/>
          <w:color w:val="000000"/>
          <w:u w:val="single"/>
        </w:rPr>
        <w:t>1992-től</w:t>
      </w:r>
      <w:r w:rsidRPr="003E2AC7">
        <w:rPr>
          <w:color w:val="000000"/>
        </w:rPr>
        <w:t xml:space="preserve"> </w:t>
      </w:r>
      <w:r w:rsidRPr="003E2AC7">
        <w:rPr>
          <w:b/>
          <w:color w:val="000000"/>
          <w:u w:val="single"/>
        </w:rPr>
        <w:t>Európai Unióvá (EU)</w:t>
      </w:r>
      <w:r w:rsidRPr="003E2AC7">
        <w:rPr>
          <w:color w:val="000000"/>
        </w:rPr>
        <w:t xml:space="preserve"> változott. </w:t>
      </w:r>
    </w:p>
    <w:p w14:paraId="4C610766" w14:textId="77777777" w:rsidR="003E2AC7" w:rsidRPr="003E2AC7" w:rsidRDefault="003E2AC7" w:rsidP="003E2AC7">
      <w:pPr>
        <w:numPr>
          <w:ilvl w:val="0"/>
          <w:numId w:val="12"/>
        </w:numPr>
        <w:shd w:val="clear" w:color="auto" w:fill="FFFFFF"/>
        <w:autoSpaceDE w:val="0"/>
        <w:autoSpaceDN w:val="0"/>
        <w:adjustRightInd w:val="0"/>
        <w:jc w:val="both"/>
        <w:rPr>
          <w:b/>
          <w:color w:val="000000"/>
        </w:rPr>
      </w:pPr>
      <w:r w:rsidRPr="003E2AC7">
        <w:rPr>
          <w:b/>
          <w:color w:val="000000"/>
          <w:u w:val="single"/>
        </w:rPr>
        <w:t>1995</w:t>
      </w:r>
      <w:r w:rsidRPr="003E2AC7">
        <w:rPr>
          <w:b/>
          <w:color w:val="000000"/>
        </w:rPr>
        <w:t>-ben Ausztria, Finnor</w:t>
      </w:r>
      <w:r w:rsidRPr="003E2AC7">
        <w:rPr>
          <w:b/>
          <w:color w:val="000000"/>
        </w:rPr>
        <w:softHyphen/>
        <w:t xml:space="preserve">szág és Svédország csatlakozott. </w:t>
      </w:r>
    </w:p>
    <w:p w14:paraId="4165ADE5" w14:textId="77777777" w:rsidR="003E2AC7" w:rsidRPr="003E2AC7" w:rsidRDefault="003E2AC7" w:rsidP="003E2AC7">
      <w:pPr>
        <w:numPr>
          <w:ilvl w:val="0"/>
          <w:numId w:val="12"/>
        </w:numPr>
        <w:shd w:val="clear" w:color="auto" w:fill="FFFFFF"/>
        <w:autoSpaceDE w:val="0"/>
        <w:autoSpaceDN w:val="0"/>
        <w:adjustRightInd w:val="0"/>
        <w:jc w:val="both"/>
        <w:rPr>
          <w:color w:val="000000"/>
        </w:rPr>
      </w:pPr>
      <w:r w:rsidRPr="003E2AC7">
        <w:rPr>
          <w:b/>
          <w:color w:val="000000"/>
          <w:u w:val="single"/>
        </w:rPr>
        <w:t>1995-</w:t>
      </w:r>
      <w:r w:rsidRPr="003E2AC7">
        <w:rPr>
          <w:color w:val="000000"/>
        </w:rPr>
        <w:t xml:space="preserve">ben életbe lépett a luxemburgi </w:t>
      </w:r>
      <w:r w:rsidRPr="003E2AC7">
        <w:rPr>
          <w:b/>
          <w:color w:val="000000"/>
          <w:u w:val="single"/>
        </w:rPr>
        <w:t>Schengenben aláírt egyezmény</w:t>
      </w:r>
      <w:r w:rsidRPr="003E2AC7">
        <w:rPr>
          <w:color w:val="000000"/>
        </w:rPr>
        <w:t xml:space="preserve">, amely az unió tagállamai között „lebontotta a határokat”, viszont a külső határokon szigorúbb ellenőrzést írt elő. </w:t>
      </w:r>
    </w:p>
    <w:p w14:paraId="74CCFBDC" w14:textId="77777777" w:rsidR="003E2AC7" w:rsidRPr="003E2AC7" w:rsidRDefault="003E2AC7" w:rsidP="003E2AC7">
      <w:pPr>
        <w:numPr>
          <w:ilvl w:val="0"/>
          <w:numId w:val="12"/>
        </w:numPr>
        <w:shd w:val="clear" w:color="auto" w:fill="FFFFFF"/>
        <w:autoSpaceDE w:val="0"/>
        <w:autoSpaceDN w:val="0"/>
        <w:adjustRightInd w:val="0"/>
        <w:jc w:val="both"/>
        <w:rPr>
          <w:color w:val="000000"/>
        </w:rPr>
      </w:pPr>
      <w:r w:rsidRPr="003E2AC7">
        <w:rPr>
          <w:color w:val="000000"/>
        </w:rPr>
        <w:t xml:space="preserve">A </w:t>
      </w:r>
      <w:r w:rsidRPr="003E2AC7">
        <w:rPr>
          <w:b/>
          <w:color w:val="000000"/>
          <w:u w:val="single"/>
        </w:rPr>
        <w:t>2000. decemberi nizzai csúcsértekezleten</w:t>
      </w:r>
      <w:r w:rsidRPr="003E2AC7">
        <w:rPr>
          <w:color w:val="000000"/>
        </w:rPr>
        <w:t xml:space="preserve"> megállapodás született az Európai Unió új működési szabályairól, lehetővé teszik az új csatlakozók beillesztését. A </w:t>
      </w:r>
      <w:r w:rsidRPr="003E2AC7">
        <w:rPr>
          <w:b/>
          <w:color w:val="000000"/>
          <w:u w:val="single"/>
        </w:rPr>
        <w:t>2002.</w:t>
      </w:r>
      <w:r w:rsidRPr="003E2AC7">
        <w:rPr>
          <w:color w:val="000000"/>
        </w:rPr>
        <w:t xml:space="preserve"> decemberi</w:t>
      </w:r>
      <w:r w:rsidRPr="003E2AC7">
        <w:rPr>
          <w:b/>
          <w:color w:val="000000"/>
        </w:rPr>
        <w:t xml:space="preserve"> </w:t>
      </w:r>
      <w:r w:rsidRPr="003E2AC7">
        <w:rPr>
          <w:b/>
          <w:color w:val="000000"/>
          <w:u w:val="single"/>
        </w:rPr>
        <w:t>koppenhágai csúcsértekezleten</w:t>
      </w:r>
      <w:r w:rsidRPr="003E2AC7">
        <w:rPr>
          <w:color w:val="000000"/>
        </w:rPr>
        <w:t xml:space="preserve"> döntés született az időpontról is. </w:t>
      </w:r>
    </w:p>
    <w:p w14:paraId="76E726AC" w14:textId="77777777" w:rsidR="003E2AC7" w:rsidRPr="003E2AC7" w:rsidRDefault="003E2AC7" w:rsidP="003E2AC7">
      <w:pPr>
        <w:numPr>
          <w:ilvl w:val="0"/>
          <w:numId w:val="12"/>
        </w:numPr>
        <w:shd w:val="clear" w:color="auto" w:fill="FFFFFF"/>
        <w:autoSpaceDE w:val="0"/>
        <w:autoSpaceDN w:val="0"/>
        <w:adjustRightInd w:val="0"/>
        <w:jc w:val="both"/>
        <w:rPr>
          <w:color w:val="000000"/>
        </w:rPr>
      </w:pPr>
      <w:r w:rsidRPr="003E2AC7">
        <w:rPr>
          <w:b/>
          <w:color w:val="000000"/>
          <w:u w:val="single"/>
        </w:rPr>
        <w:t>2002</w:t>
      </w:r>
      <w:r w:rsidRPr="003E2AC7">
        <w:rPr>
          <w:color w:val="000000"/>
        </w:rPr>
        <w:t xml:space="preserve">-ben </w:t>
      </w:r>
      <w:r w:rsidRPr="003E2AC7">
        <w:rPr>
          <w:b/>
          <w:color w:val="000000"/>
          <w:u w:val="single"/>
        </w:rPr>
        <w:t>12 tagállam</w:t>
      </w:r>
      <w:r w:rsidRPr="003E2AC7">
        <w:rPr>
          <w:color w:val="000000"/>
        </w:rPr>
        <w:t xml:space="preserve"> megszüntette saját valutáját, </w:t>
      </w:r>
      <w:r w:rsidRPr="003E2AC7">
        <w:rPr>
          <w:b/>
          <w:color w:val="000000"/>
          <w:u w:val="single"/>
        </w:rPr>
        <w:t>bevezette</w:t>
      </w:r>
      <w:r w:rsidRPr="003E2AC7">
        <w:rPr>
          <w:b/>
          <w:color w:val="000000"/>
        </w:rPr>
        <w:t xml:space="preserve"> helyette </w:t>
      </w:r>
      <w:r w:rsidRPr="003E2AC7">
        <w:rPr>
          <w:b/>
          <w:color w:val="000000"/>
          <w:u w:val="single"/>
        </w:rPr>
        <w:t>az eurót</w:t>
      </w:r>
      <w:r w:rsidRPr="003E2AC7">
        <w:rPr>
          <w:color w:val="000000"/>
        </w:rPr>
        <w:t>. Nagy-Britannia, Dánia és Svédország nem vezette be.</w:t>
      </w:r>
    </w:p>
    <w:p w14:paraId="1CC38926" w14:textId="77777777" w:rsidR="003E2AC7" w:rsidRPr="003E2AC7" w:rsidRDefault="003E2AC7" w:rsidP="003E2AC7">
      <w:pPr>
        <w:numPr>
          <w:ilvl w:val="0"/>
          <w:numId w:val="12"/>
        </w:numPr>
        <w:shd w:val="clear" w:color="auto" w:fill="FFFFFF"/>
        <w:autoSpaceDE w:val="0"/>
        <w:autoSpaceDN w:val="0"/>
        <w:adjustRightInd w:val="0"/>
        <w:jc w:val="both"/>
        <w:rPr>
          <w:color w:val="000000"/>
        </w:rPr>
      </w:pPr>
      <w:r w:rsidRPr="003E2AC7">
        <w:rPr>
          <w:color w:val="000000"/>
        </w:rPr>
        <w:t xml:space="preserve">A nagy bővítést </w:t>
      </w:r>
      <w:r w:rsidRPr="003E2AC7">
        <w:rPr>
          <w:b/>
          <w:color w:val="000000"/>
          <w:u w:val="single"/>
        </w:rPr>
        <w:t>2004. május l</w:t>
      </w:r>
      <w:r w:rsidRPr="003E2AC7">
        <w:rPr>
          <w:color w:val="000000"/>
        </w:rPr>
        <w:t>-je jelentette, amikor 10 új tag</w:t>
      </w:r>
      <w:r w:rsidRPr="003E2AC7">
        <w:rPr>
          <w:color w:val="000000"/>
        </w:rPr>
        <w:softHyphen/>
        <w:t xml:space="preserve">állam, vagyis </w:t>
      </w:r>
      <w:r w:rsidRPr="003E2AC7">
        <w:rPr>
          <w:b/>
          <w:i/>
          <w:iCs/>
          <w:color w:val="000000"/>
        </w:rPr>
        <w:t xml:space="preserve">Észtország, Lettország, Litvánia, Lengyelország, Csehország, Szlovákia, Szlovénia, Ciprus és Málta </w:t>
      </w:r>
      <w:r w:rsidRPr="003E2AC7">
        <w:rPr>
          <w:b/>
          <w:color w:val="000000"/>
        </w:rPr>
        <w:t xml:space="preserve">mellett </w:t>
      </w:r>
      <w:r w:rsidRPr="003E2AC7">
        <w:rPr>
          <w:b/>
          <w:i/>
          <w:iCs/>
          <w:color w:val="000000"/>
          <w:u w:val="single"/>
        </w:rPr>
        <w:t>Magyarország</w:t>
      </w:r>
      <w:r w:rsidRPr="003E2AC7">
        <w:rPr>
          <w:b/>
          <w:i/>
          <w:iCs/>
          <w:color w:val="000000"/>
        </w:rPr>
        <w:t xml:space="preserve"> </w:t>
      </w:r>
      <w:r w:rsidRPr="003E2AC7">
        <w:rPr>
          <w:b/>
          <w:color w:val="000000"/>
        </w:rPr>
        <w:t>is csatlakozott az EU-hoz.</w:t>
      </w:r>
      <w:r w:rsidRPr="003E2AC7">
        <w:rPr>
          <w:color w:val="000000"/>
        </w:rPr>
        <w:t xml:space="preserve"> A tagál</w:t>
      </w:r>
      <w:r w:rsidRPr="003E2AC7">
        <w:rPr>
          <w:color w:val="000000"/>
        </w:rPr>
        <w:softHyphen/>
        <w:t xml:space="preserve">lamok jelenlegi száma (28) a </w:t>
      </w:r>
      <w:r w:rsidRPr="003E2AC7">
        <w:rPr>
          <w:b/>
          <w:color w:val="000000"/>
          <w:u w:val="single"/>
        </w:rPr>
        <w:t>2007</w:t>
      </w:r>
      <w:r w:rsidRPr="003E2AC7">
        <w:rPr>
          <w:b/>
          <w:color w:val="000000"/>
        </w:rPr>
        <w:t>-ben</w:t>
      </w:r>
      <w:r w:rsidRPr="003E2AC7">
        <w:rPr>
          <w:color w:val="000000"/>
        </w:rPr>
        <w:t xml:space="preserve"> csatlakozott </w:t>
      </w:r>
      <w:r w:rsidRPr="003E2AC7">
        <w:rPr>
          <w:b/>
          <w:color w:val="000000"/>
        </w:rPr>
        <w:t>Romániával és Bulgáriával</w:t>
      </w:r>
      <w:r w:rsidRPr="003E2AC7">
        <w:rPr>
          <w:color w:val="000000"/>
        </w:rPr>
        <w:t xml:space="preserve"> ala</w:t>
      </w:r>
      <w:r w:rsidRPr="003E2AC7">
        <w:rPr>
          <w:color w:val="000000"/>
        </w:rPr>
        <w:softHyphen/>
        <w:t xml:space="preserve">kult ki. </w:t>
      </w:r>
      <w:r w:rsidRPr="003E2AC7">
        <w:rPr>
          <w:b/>
          <w:color w:val="000000"/>
          <w:u w:val="single"/>
        </w:rPr>
        <w:t>2013</w:t>
      </w:r>
      <w:r w:rsidRPr="003E2AC7">
        <w:rPr>
          <w:color w:val="000000"/>
        </w:rPr>
        <w:t xml:space="preserve">-ben </w:t>
      </w:r>
      <w:r w:rsidRPr="003E2AC7">
        <w:rPr>
          <w:b/>
          <w:color w:val="000000"/>
        </w:rPr>
        <w:t>Horvátország</w:t>
      </w:r>
      <w:r w:rsidRPr="003E2AC7">
        <w:rPr>
          <w:color w:val="000000"/>
        </w:rPr>
        <w:t>gal bővült.</w:t>
      </w:r>
    </w:p>
    <w:p w14:paraId="1471499A" w14:textId="77777777" w:rsidR="003E2AC7" w:rsidRPr="003E2AC7" w:rsidRDefault="003E2AC7" w:rsidP="003E2AC7">
      <w:pPr>
        <w:shd w:val="clear" w:color="auto" w:fill="FFFFFF"/>
        <w:autoSpaceDE w:val="0"/>
        <w:autoSpaceDN w:val="0"/>
        <w:adjustRightInd w:val="0"/>
        <w:jc w:val="both"/>
        <w:rPr>
          <w:color w:val="000000"/>
        </w:rPr>
      </w:pPr>
    </w:p>
    <w:p w14:paraId="592167C5" w14:textId="77777777" w:rsidR="003E2AC7" w:rsidRPr="003E2AC7" w:rsidRDefault="003E2AC7" w:rsidP="003E2AC7">
      <w:pPr>
        <w:shd w:val="clear" w:color="auto" w:fill="FFFFFF"/>
        <w:autoSpaceDE w:val="0"/>
        <w:autoSpaceDN w:val="0"/>
        <w:adjustRightInd w:val="0"/>
        <w:jc w:val="both"/>
        <w:rPr>
          <w:color w:val="000000"/>
        </w:rPr>
      </w:pPr>
      <w:r w:rsidRPr="003E2AC7">
        <w:rPr>
          <w:color w:val="000000"/>
        </w:rPr>
        <w:t xml:space="preserve">Az európai integráció </w:t>
      </w:r>
      <w:r w:rsidRPr="003E2AC7">
        <w:rPr>
          <w:b/>
          <w:color w:val="000000"/>
          <w:u w:val="single"/>
        </w:rPr>
        <w:t>a nemzetek feletti egység</w:t>
      </w:r>
      <w:r w:rsidRPr="003E2AC7">
        <w:rPr>
          <w:color w:val="000000"/>
        </w:rPr>
        <w:t xml:space="preserve"> (</w:t>
      </w:r>
      <w:r w:rsidRPr="003E2AC7">
        <w:rPr>
          <w:b/>
          <w:color w:val="000000"/>
        </w:rPr>
        <w:t>szupranacionális</w:t>
      </w:r>
      <w:r w:rsidRPr="003E2AC7">
        <w:rPr>
          <w:color w:val="000000"/>
        </w:rPr>
        <w:t>) megteremtésének irányába tett lépés. Az integráció a nacionalizmusok korának meghaladását ígérte, a kilencvenes évekre ez a folyamat azonban megtorpanni látszik.</w:t>
      </w:r>
    </w:p>
    <w:p w14:paraId="7196CDB3" w14:textId="77777777" w:rsidR="003E2AC7" w:rsidRPr="003E2AC7" w:rsidRDefault="003E2AC7" w:rsidP="003E2AC7">
      <w:pPr>
        <w:shd w:val="clear" w:color="auto" w:fill="FFFFFF"/>
        <w:autoSpaceDE w:val="0"/>
        <w:autoSpaceDN w:val="0"/>
        <w:adjustRightInd w:val="0"/>
        <w:jc w:val="both"/>
        <w:rPr>
          <w:color w:val="000000"/>
        </w:rPr>
      </w:pPr>
      <w:r w:rsidRPr="003E2AC7">
        <w:rPr>
          <w:b/>
          <w:color w:val="000000"/>
          <w:u w:val="single"/>
        </w:rPr>
        <w:t>Az uniós együttműködésben rejlő nehézségek</w:t>
      </w:r>
      <w:r w:rsidRPr="003E2AC7">
        <w:rPr>
          <w:color w:val="000000"/>
        </w:rPr>
        <w:t xml:space="preserve">: </w:t>
      </w:r>
    </w:p>
    <w:p w14:paraId="415E43C3" w14:textId="77777777" w:rsidR="003E2AC7" w:rsidRPr="003E2AC7" w:rsidRDefault="003E2AC7" w:rsidP="003E2AC7">
      <w:pPr>
        <w:numPr>
          <w:ilvl w:val="0"/>
          <w:numId w:val="14"/>
        </w:numPr>
        <w:shd w:val="clear" w:color="auto" w:fill="FFFFFF"/>
        <w:autoSpaceDE w:val="0"/>
        <w:autoSpaceDN w:val="0"/>
        <w:adjustRightInd w:val="0"/>
        <w:jc w:val="both"/>
        <w:rPr>
          <w:color w:val="000000"/>
        </w:rPr>
      </w:pPr>
      <w:r w:rsidRPr="003E2AC7">
        <w:rPr>
          <w:color w:val="000000"/>
        </w:rPr>
        <w:t xml:space="preserve">a nemzeti érdekek és nemzetek feletti érdekek, nettó befizetők és nettó részesedők konfliktusa, nagy és kis országok eltérő érdeke. </w:t>
      </w:r>
    </w:p>
    <w:p w14:paraId="585A73DE" w14:textId="77777777" w:rsidR="003E2AC7" w:rsidRPr="003E2AC7" w:rsidRDefault="003E2AC7" w:rsidP="003E2AC7">
      <w:pPr>
        <w:numPr>
          <w:ilvl w:val="0"/>
          <w:numId w:val="14"/>
        </w:numPr>
        <w:shd w:val="clear" w:color="auto" w:fill="FFFFFF"/>
        <w:autoSpaceDE w:val="0"/>
        <w:autoSpaceDN w:val="0"/>
        <w:adjustRightInd w:val="0"/>
        <w:jc w:val="both"/>
        <w:rPr>
          <w:color w:val="000000"/>
        </w:rPr>
      </w:pPr>
      <w:r w:rsidRPr="003E2AC7">
        <w:rPr>
          <w:color w:val="000000"/>
        </w:rPr>
        <w:t xml:space="preserve">A különböző érdekek és értékek egyeztetése konfliktusok forrása is lehet. </w:t>
      </w:r>
    </w:p>
    <w:p w14:paraId="211BF84C" w14:textId="77777777" w:rsidR="003E2AC7" w:rsidRPr="003E2AC7" w:rsidRDefault="003E2AC7" w:rsidP="003E2AC7">
      <w:pPr>
        <w:numPr>
          <w:ilvl w:val="0"/>
          <w:numId w:val="14"/>
        </w:numPr>
        <w:shd w:val="clear" w:color="auto" w:fill="FFFFFF"/>
        <w:autoSpaceDE w:val="0"/>
        <w:autoSpaceDN w:val="0"/>
        <w:adjustRightInd w:val="0"/>
        <w:jc w:val="both"/>
        <w:rPr>
          <w:color w:val="000000"/>
        </w:rPr>
      </w:pPr>
      <w:r w:rsidRPr="003E2AC7">
        <w:rPr>
          <w:color w:val="000000"/>
        </w:rPr>
        <w:t xml:space="preserve">Problémás: a bonyolult döntéshozatali rendszer, a demokratikus deficit, és a túlbürokratizáltság. A nemzetállamok feletti békés és erős Európa eszméje a gyakorlatban nehezen működik. </w:t>
      </w:r>
    </w:p>
    <w:p w14:paraId="49113D9F" w14:textId="77777777" w:rsidR="003E2AC7" w:rsidRPr="003E2AC7" w:rsidRDefault="003E2AC7" w:rsidP="003E2AC7">
      <w:pPr>
        <w:numPr>
          <w:ilvl w:val="0"/>
          <w:numId w:val="14"/>
        </w:numPr>
        <w:shd w:val="clear" w:color="auto" w:fill="FFFFFF"/>
        <w:autoSpaceDE w:val="0"/>
        <w:autoSpaceDN w:val="0"/>
        <w:adjustRightInd w:val="0"/>
        <w:jc w:val="both"/>
        <w:rPr>
          <w:color w:val="000000"/>
        </w:rPr>
      </w:pPr>
      <w:r w:rsidRPr="003E2AC7">
        <w:rPr>
          <w:color w:val="000000"/>
        </w:rPr>
        <w:t>Gazdasági és politikai félelmek: a piacvesztés és a nemzeti hagyományok háttérbe szorulása akadályozhatják az egység megvalósulását.</w:t>
      </w:r>
    </w:p>
    <w:p w14:paraId="3575D793" w14:textId="77777777" w:rsidR="003E2AC7" w:rsidRPr="003E2AC7" w:rsidRDefault="003E2AC7" w:rsidP="003E2AC7">
      <w:pPr>
        <w:numPr>
          <w:ilvl w:val="0"/>
          <w:numId w:val="14"/>
        </w:numPr>
        <w:shd w:val="clear" w:color="auto" w:fill="FFFFFF"/>
        <w:autoSpaceDE w:val="0"/>
        <w:autoSpaceDN w:val="0"/>
        <w:adjustRightInd w:val="0"/>
        <w:jc w:val="both"/>
        <w:rPr>
          <w:color w:val="000000"/>
        </w:rPr>
      </w:pPr>
      <w:r w:rsidRPr="003E2AC7">
        <w:rPr>
          <w:bCs/>
          <w:color w:val="000000"/>
        </w:rPr>
        <w:t>A közös biztonságpolitikához a tagállamok biztosítják a katonai eszközöket, ez az érdekellentétek miatt gyakran megbénul; a tagállamok nem feltétlenül érdekeltek a katonai képességek növelésében; az EU-nak nincs saját katonai ereje.</w:t>
      </w:r>
    </w:p>
    <w:p w14:paraId="04DC01F1" w14:textId="77777777" w:rsidR="003E2AC7" w:rsidRPr="003E2AC7" w:rsidRDefault="003E2AC7" w:rsidP="003E2AC7">
      <w:pPr>
        <w:numPr>
          <w:ilvl w:val="0"/>
          <w:numId w:val="14"/>
        </w:numPr>
        <w:shd w:val="clear" w:color="auto" w:fill="FFFFFF"/>
        <w:autoSpaceDE w:val="0"/>
        <w:autoSpaceDN w:val="0"/>
        <w:adjustRightInd w:val="0"/>
        <w:jc w:val="both"/>
        <w:rPr>
          <w:color w:val="000000"/>
        </w:rPr>
      </w:pPr>
      <w:r w:rsidRPr="003E2AC7">
        <w:rPr>
          <w:b/>
          <w:bCs/>
          <w:color w:val="000000"/>
        </w:rPr>
        <w:t>Vita van a közös intézményeknek átadandó jogkörökről</w:t>
      </w:r>
      <w:r w:rsidRPr="003E2AC7">
        <w:rPr>
          <w:bCs/>
          <w:color w:val="000000"/>
        </w:rPr>
        <w:t xml:space="preserve">, pl. ezt a szuverenitás, függetlenség feladásaként, veszélyeztetéseként is értelmezik. Nem alakult ki közös európai nemzeti identitás. A közös intézmények demokratikus kontrollja nem teljesen megoldott. </w:t>
      </w:r>
    </w:p>
    <w:p w14:paraId="07431E5F" w14:textId="77777777" w:rsidR="003E2AC7" w:rsidRPr="003E2AC7" w:rsidRDefault="003E2AC7" w:rsidP="003E2AC7">
      <w:pPr>
        <w:shd w:val="clear" w:color="auto" w:fill="FFFFFF"/>
        <w:autoSpaceDE w:val="0"/>
        <w:autoSpaceDN w:val="0"/>
        <w:adjustRightInd w:val="0"/>
        <w:jc w:val="both"/>
        <w:rPr>
          <w:color w:val="000000"/>
        </w:rPr>
      </w:pPr>
      <w:r w:rsidRPr="003E2AC7">
        <w:rPr>
          <w:b/>
          <w:color w:val="000000"/>
          <w:u w:val="single"/>
        </w:rPr>
        <w:t>Az intézményrendszer átalakulásának lépcsőfokait</w:t>
      </w:r>
      <w:r w:rsidRPr="003E2AC7">
        <w:rPr>
          <w:color w:val="000000"/>
        </w:rPr>
        <w:t xml:space="preserve"> a </w:t>
      </w:r>
      <w:r w:rsidRPr="003E2AC7">
        <w:rPr>
          <w:i/>
          <w:iCs/>
          <w:color w:val="000000"/>
        </w:rPr>
        <w:t xml:space="preserve">Brüsszeli Szerződés </w:t>
      </w:r>
      <w:r w:rsidRPr="003E2AC7">
        <w:rPr>
          <w:color w:val="000000"/>
        </w:rPr>
        <w:t xml:space="preserve">(1967), az </w:t>
      </w:r>
      <w:r w:rsidRPr="003E2AC7">
        <w:rPr>
          <w:i/>
          <w:iCs/>
          <w:color w:val="000000"/>
        </w:rPr>
        <w:t xml:space="preserve">Egységes Európai Okmány </w:t>
      </w:r>
      <w:r w:rsidRPr="003E2AC7">
        <w:rPr>
          <w:color w:val="000000"/>
        </w:rPr>
        <w:t xml:space="preserve">(1986), a </w:t>
      </w:r>
      <w:r w:rsidRPr="003E2AC7">
        <w:rPr>
          <w:i/>
          <w:iCs/>
          <w:color w:val="000000"/>
        </w:rPr>
        <w:t xml:space="preserve">Maastrichti Szerződés </w:t>
      </w:r>
      <w:r w:rsidRPr="003E2AC7">
        <w:rPr>
          <w:color w:val="000000"/>
        </w:rPr>
        <w:t xml:space="preserve">(1993), az </w:t>
      </w:r>
      <w:r w:rsidRPr="003E2AC7">
        <w:rPr>
          <w:i/>
          <w:iCs/>
          <w:color w:val="000000"/>
        </w:rPr>
        <w:t xml:space="preserve">Amszterdami Szerződés </w:t>
      </w:r>
      <w:r w:rsidRPr="003E2AC7">
        <w:rPr>
          <w:color w:val="000000"/>
        </w:rPr>
        <w:t xml:space="preserve">(1999) és a </w:t>
      </w:r>
      <w:r w:rsidRPr="003E2AC7">
        <w:rPr>
          <w:i/>
          <w:iCs/>
          <w:color w:val="000000"/>
        </w:rPr>
        <w:t xml:space="preserve">Nizzai Szerződés </w:t>
      </w:r>
      <w:r w:rsidRPr="003E2AC7">
        <w:rPr>
          <w:color w:val="000000"/>
        </w:rPr>
        <w:t xml:space="preserve">(2000) jelentette, az integráció pedig tovább szélesedett például a </w:t>
      </w:r>
      <w:r w:rsidRPr="003E2AC7">
        <w:rPr>
          <w:i/>
          <w:iCs/>
          <w:color w:val="000000"/>
        </w:rPr>
        <w:t xml:space="preserve">Schengeni Szerződés </w:t>
      </w:r>
      <w:r w:rsidRPr="003E2AC7">
        <w:rPr>
          <w:color w:val="000000"/>
        </w:rPr>
        <w:t xml:space="preserve">hatálybalépésével (1995) vagy az </w:t>
      </w:r>
      <w:r w:rsidRPr="003E2AC7">
        <w:rPr>
          <w:i/>
          <w:iCs/>
          <w:color w:val="000000"/>
        </w:rPr>
        <w:t xml:space="preserve">euró </w:t>
      </w:r>
      <w:r w:rsidRPr="003E2AC7">
        <w:rPr>
          <w:color w:val="000000"/>
        </w:rPr>
        <w:t xml:space="preserve">(€) bevezetésével (2002). 2009. december l-jén hatályba lépett a </w:t>
      </w:r>
      <w:r w:rsidRPr="003E2AC7">
        <w:rPr>
          <w:i/>
          <w:iCs/>
          <w:color w:val="000000"/>
        </w:rPr>
        <w:t>Lisszaboni Szerződés.</w:t>
      </w:r>
    </w:p>
    <w:p w14:paraId="34F0CF3F" w14:textId="77777777" w:rsidR="003E2AC7" w:rsidRPr="003E2AC7" w:rsidRDefault="003E2AC7" w:rsidP="003E2AC7">
      <w:pPr>
        <w:shd w:val="clear" w:color="auto" w:fill="FFFFFF"/>
        <w:autoSpaceDE w:val="0"/>
        <w:autoSpaceDN w:val="0"/>
        <w:adjustRightInd w:val="0"/>
        <w:jc w:val="both"/>
        <w:rPr>
          <w:color w:val="000000"/>
        </w:rPr>
      </w:pPr>
    </w:p>
    <w:p w14:paraId="154B6839" w14:textId="77777777" w:rsidR="003E2AC7" w:rsidRPr="003E2AC7" w:rsidRDefault="003E2AC7" w:rsidP="003E2AC7">
      <w:pPr>
        <w:shd w:val="clear" w:color="auto" w:fill="FFFFFF"/>
        <w:autoSpaceDE w:val="0"/>
        <w:autoSpaceDN w:val="0"/>
        <w:adjustRightInd w:val="0"/>
        <w:jc w:val="both"/>
        <w:rPr>
          <w:b/>
          <w:bCs/>
          <w:color w:val="000000"/>
          <w:u w:val="single"/>
        </w:rPr>
      </w:pPr>
      <w:r w:rsidRPr="003E2AC7">
        <w:rPr>
          <w:b/>
          <w:bCs/>
          <w:color w:val="000000"/>
          <w:u w:val="single"/>
        </w:rPr>
        <w:t>Az EU jogi rendszere</w:t>
      </w:r>
    </w:p>
    <w:p w14:paraId="08EA1F5D" w14:textId="77777777" w:rsidR="003E2AC7" w:rsidRPr="003E2AC7" w:rsidRDefault="003E2AC7" w:rsidP="003E2AC7">
      <w:pPr>
        <w:shd w:val="clear" w:color="auto" w:fill="FFFFFF"/>
        <w:autoSpaceDE w:val="0"/>
        <w:autoSpaceDN w:val="0"/>
        <w:adjustRightInd w:val="0"/>
        <w:jc w:val="both"/>
        <w:rPr>
          <w:color w:val="000000"/>
          <w:u w:val="single"/>
        </w:rPr>
      </w:pPr>
    </w:p>
    <w:p w14:paraId="18C1DF4C" w14:textId="77777777" w:rsidR="003E2AC7" w:rsidRPr="003E2AC7" w:rsidRDefault="003E2AC7" w:rsidP="003E2AC7">
      <w:pPr>
        <w:numPr>
          <w:ilvl w:val="0"/>
          <w:numId w:val="13"/>
        </w:numPr>
        <w:shd w:val="clear" w:color="auto" w:fill="FFFFFF"/>
        <w:autoSpaceDE w:val="0"/>
        <w:autoSpaceDN w:val="0"/>
        <w:adjustRightInd w:val="0"/>
        <w:jc w:val="both"/>
        <w:rPr>
          <w:color w:val="000000"/>
        </w:rPr>
      </w:pPr>
      <w:r w:rsidRPr="003E2AC7">
        <w:rPr>
          <w:i/>
          <w:iCs/>
          <w:color w:val="000000"/>
        </w:rPr>
        <w:t xml:space="preserve">Az </w:t>
      </w:r>
      <w:r w:rsidRPr="003E2AC7">
        <w:rPr>
          <w:color w:val="000000"/>
        </w:rPr>
        <w:t xml:space="preserve">Európai Unió sajátos jogi struktúra, erősebb az országok konföderációjánál, de nem szövetségi állam, ugyanakkor nemzetközi közjogi értelemben jogi személy. Alapját az ún. </w:t>
      </w:r>
      <w:r w:rsidRPr="003E2AC7">
        <w:rPr>
          <w:b/>
          <w:i/>
          <w:iCs/>
          <w:color w:val="000000"/>
          <w:u w:val="single"/>
        </w:rPr>
        <w:t>elsődleges jog</w:t>
      </w:r>
      <w:r w:rsidRPr="003E2AC7">
        <w:rPr>
          <w:i/>
          <w:iCs/>
          <w:color w:val="000000"/>
        </w:rPr>
        <w:t xml:space="preserve"> </w:t>
      </w:r>
      <w:r w:rsidRPr="003E2AC7">
        <w:rPr>
          <w:color w:val="000000"/>
        </w:rPr>
        <w:t xml:space="preserve">képezi, ami az Európai Uniót megalapító </w:t>
      </w:r>
      <w:r w:rsidRPr="003E2AC7">
        <w:rPr>
          <w:b/>
          <w:i/>
          <w:iCs/>
          <w:color w:val="000000"/>
        </w:rPr>
        <w:t xml:space="preserve">szerződések </w:t>
      </w:r>
      <w:r w:rsidRPr="003E2AC7">
        <w:rPr>
          <w:b/>
          <w:color w:val="000000"/>
        </w:rPr>
        <w:t>összessége</w:t>
      </w:r>
      <w:r w:rsidRPr="003E2AC7">
        <w:rPr>
          <w:color w:val="000000"/>
        </w:rPr>
        <w:t xml:space="preserve">. Ezeket módosítja és foglalja egységes keretbe a </w:t>
      </w:r>
      <w:r w:rsidRPr="003E2AC7">
        <w:rPr>
          <w:b/>
          <w:color w:val="000000"/>
        </w:rPr>
        <w:t>2009-es Lisszaboni</w:t>
      </w:r>
      <w:r w:rsidRPr="003E2AC7">
        <w:rPr>
          <w:color w:val="000000"/>
        </w:rPr>
        <w:t xml:space="preserve"> </w:t>
      </w:r>
      <w:r w:rsidRPr="003E2AC7">
        <w:rPr>
          <w:b/>
          <w:color w:val="000000"/>
        </w:rPr>
        <w:t>Szerződés,</w:t>
      </w:r>
      <w:r w:rsidRPr="003E2AC7">
        <w:rPr>
          <w:color w:val="000000"/>
        </w:rPr>
        <w:t xml:space="preserve"> vagy más néven Reformszerződés. A legfontosabb szerződések közé tartozik az Európai Unióról szóló (Maastrichti) szerződés és az Európai Unió működéséről szóló (Római) szerző</w:t>
      </w:r>
      <w:r w:rsidRPr="003E2AC7">
        <w:rPr>
          <w:color w:val="000000"/>
        </w:rPr>
        <w:softHyphen/>
        <w:t xml:space="preserve">dés is; a Lisszaboni Szerződéssel megszűnt a korábbi </w:t>
      </w:r>
      <w:r w:rsidRPr="003E2AC7">
        <w:rPr>
          <w:i/>
          <w:iCs/>
          <w:color w:val="000000"/>
        </w:rPr>
        <w:t xml:space="preserve">hármas pillérrendszer </w:t>
      </w:r>
      <w:r w:rsidRPr="003E2AC7">
        <w:rPr>
          <w:color w:val="000000"/>
        </w:rPr>
        <w:t xml:space="preserve">(Európai Közösségek, közös </w:t>
      </w:r>
      <w:proofErr w:type="spellStart"/>
      <w:r w:rsidRPr="003E2AC7">
        <w:rPr>
          <w:color w:val="000000"/>
        </w:rPr>
        <w:t>kül</w:t>
      </w:r>
      <w:proofErr w:type="spellEnd"/>
      <w:r w:rsidRPr="003E2AC7">
        <w:rPr>
          <w:color w:val="000000"/>
        </w:rPr>
        <w:t>- és biztonságpolitika, rendőri és bírói együttműködés).</w:t>
      </w:r>
    </w:p>
    <w:p w14:paraId="60A0160A" w14:textId="77777777" w:rsidR="003E2AC7" w:rsidRPr="003E2AC7" w:rsidRDefault="003E2AC7" w:rsidP="003E2AC7">
      <w:pPr>
        <w:numPr>
          <w:ilvl w:val="0"/>
          <w:numId w:val="13"/>
        </w:numPr>
        <w:shd w:val="clear" w:color="auto" w:fill="FFFFFF"/>
        <w:autoSpaceDE w:val="0"/>
        <w:autoSpaceDN w:val="0"/>
        <w:adjustRightInd w:val="0"/>
        <w:jc w:val="both"/>
        <w:rPr>
          <w:color w:val="000000"/>
        </w:rPr>
      </w:pPr>
      <w:r w:rsidRPr="003E2AC7">
        <w:rPr>
          <w:color w:val="000000"/>
        </w:rPr>
        <w:t xml:space="preserve">Erre épül az ún. </w:t>
      </w:r>
      <w:r w:rsidRPr="003E2AC7">
        <w:rPr>
          <w:b/>
          <w:i/>
          <w:iCs/>
          <w:color w:val="000000"/>
          <w:u w:val="single"/>
        </w:rPr>
        <w:t>másodlagos jog</w:t>
      </w:r>
      <w:r w:rsidRPr="003E2AC7">
        <w:rPr>
          <w:i/>
          <w:iCs/>
          <w:color w:val="000000"/>
        </w:rPr>
        <w:t xml:space="preserve">; </w:t>
      </w:r>
      <w:r w:rsidRPr="003E2AC7">
        <w:rPr>
          <w:color w:val="000000"/>
        </w:rPr>
        <w:t>ez olyan területekre terjedhet ki, amelyekre az elsődleges jog is kiterjed, és az EU intézményei által elfogadott minden tagállam</w:t>
      </w:r>
      <w:r w:rsidRPr="003E2AC7">
        <w:rPr>
          <w:color w:val="000000"/>
        </w:rPr>
        <w:softHyphen/>
        <w:t xml:space="preserve">ra </w:t>
      </w:r>
      <w:r w:rsidRPr="003E2AC7">
        <w:rPr>
          <w:color w:val="000000"/>
        </w:rPr>
        <w:lastRenderedPageBreak/>
        <w:t xml:space="preserve">kötelező érvényű, közvetlen hatályú </w:t>
      </w:r>
      <w:r w:rsidRPr="003E2AC7">
        <w:rPr>
          <w:b/>
          <w:i/>
          <w:iCs/>
          <w:color w:val="000000"/>
        </w:rPr>
        <w:t>rendeletek</w:t>
      </w:r>
      <w:r w:rsidRPr="003E2AC7">
        <w:rPr>
          <w:i/>
          <w:iCs/>
          <w:color w:val="000000"/>
        </w:rPr>
        <w:t xml:space="preserve">ből, </w:t>
      </w:r>
      <w:r w:rsidRPr="003E2AC7">
        <w:rPr>
          <w:color w:val="000000"/>
        </w:rPr>
        <w:t>kötelező célokat megfogal</w:t>
      </w:r>
      <w:r w:rsidRPr="003E2AC7">
        <w:rPr>
          <w:color w:val="000000"/>
        </w:rPr>
        <w:softHyphen/>
        <w:t xml:space="preserve">mazó, de a megvalósítás módját nem részletező </w:t>
      </w:r>
      <w:r w:rsidRPr="003E2AC7">
        <w:rPr>
          <w:b/>
          <w:i/>
          <w:iCs/>
          <w:color w:val="000000"/>
        </w:rPr>
        <w:t>irányelvek</w:t>
      </w:r>
      <w:r w:rsidRPr="003E2AC7">
        <w:rPr>
          <w:i/>
          <w:iCs/>
          <w:color w:val="000000"/>
        </w:rPr>
        <w:t xml:space="preserve">ből, </w:t>
      </w:r>
      <w:r w:rsidRPr="003E2AC7">
        <w:rPr>
          <w:color w:val="000000"/>
        </w:rPr>
        <w:t xml:space="preserve">konkrét ügyre és csak a címzettre vonatkozó </w:t>
      </w:r>
      <w:r w:rsidRPr="003E2AC7">
        <w:rPr>
          <w:b/>
          <w:i/>
          <w:iCs/>
          <w:color w:val="000000"/>
        </w:rPr>
        <w:t>határozatok</w:t>
      </w:r>
      <w:r w:rsidRPr="003E2AC7">
        <w:rPr>
          <w:i/>
          <w:iCs/>
          <w:color w:val="000000"/>
        </w:rPr>
        <w:t xml:space="preserve">ból </w:t>
      </w:r>
      <w:r w:rsidRPr="003E2AC7">
        <w:rPr>
          <w:color w:val="000000"/>
        </w:rPr>
        <w:t xml:space="preserve">áll. Ez kiegészül a nem kötelező érvényű </w:t>
      </w:r>
      <w:r w:rsidRPr="003E2AC7">
        <w:rPr>
          <w:b/>
          <w:i/>
          <w:iCs/>
          <w:color w:val="000000"/>
        </w:rPr>
        <w:t xml:space="preserve">ajánlásokkal </w:t>
      </w:r>
      <w:r w:rsidRPr="003E2AC7">
        <w:rPr>
          <w:b/>
          <w:color w:val="000000"/>
        </w:rPr>
        <w:t xml:space="preserve">és </w:t>
      </w:r>
      <w:r w:rsidRPr="003E2AC7">
        <w:rPr>
          <w:b/>
          <w:i/>
          <w:iCs/>
          <w:color w:val="000000"/>
        </w:rPr>
        <w:t>véleményekkel</w:t>
      </w:r>
      <w:r w:rsidRPr="003E2AC7">
        <w:rPr>
          <w:i/>
          <w:iCs/>
          <w:color w:val="000000"/>
        </w:rPr>
        <w:t>.</w:t>
      </w:r>
      <w:r w:rsidRPr="003E2AC7">
        <w:rPr>
          <w:color w:val="000000"/>
        </w:rPr>
        <w:t xml:space="preserve"> </w:t>
      </w:r>
    </w:p>
    <w:p w14:paraId="787A56A5" w14:textId="77777777" w:rsidR="003E2AC7" w:rsidRPr="003E2AC7" w:rsidRDefault="003E2AC7" w:rsidP="003E2AC7">
      <w:pPr>
        <w:numPr>
          <w:ilvl w:val="0"/>
          <w:numId w:val="13"/>
        </w:numPr>
        <w:shd w:val="clear" w:color="auto" w:fill="FFFFFF"/>
        <w:autoSpaceDE w:val="0"/>
        <w:autoSpaceDN w:val="0"/>
        <w:adjustRightInd w:val="0"/>
        <w:jc w:val="both"/>
        <w:rPr>
          <w:color w:val="000000"/>
        </w:rPr>
      </w:pPr>
      <w:r w:rsidRPr="003E2AC7">
        <w:rPr>
          <w:color w:val="000000"/>
        </w:rPr>
        <w:t xml:space="preserve">Ezeket a döntéseket az egyes tagállamok kormányait képviselő </w:t>
      </w:r>
      <w:r w:rsidRPr="003E2AC7">
        <w:rPr>
          <w:b/>
          <w:color w:val="000000"/>
          <w:u w:val="single"/>
        </w:rPr>
        <w:t>Tanács</w:t>
      </w:r>
      <w:r w:rsidRPr="003E2AC7">
        <w:rPr>
          <w:color w:val="000000"/>
        </w:rPr>
        <w:softHyphen/>
        <w:t xml:space="preserve">ból, az európai állampolgárokat képviselő </w:t>
      </w:r>
      <w:r w:rsidRPr="003E2AC7">
        <w:rPr>
          <w:b/>
          <w:color w:val="000000"/>
          <w:u w:val="single"/>
        </w:rPr>
        <w:t>Parlament</w:t>
      </w:r>
      <w:r w:rsidRPr="003E2AC7">
        <w:rPr>
          <w:color w:val="000000"/>
        </w:rPr>
        <w:t>ből, és az EU egységes érde</w:t>
      </w:r>
      <w:r w:rsidRPr="003E2AC7">
        <w:rPr>
          <w:color w:val="000000"/>
        </w:rPr>
        <w:softHyphen/>
        <w:t xml:space="preserve">keit képviselő </w:t>
      </w:r>
      <w:r w:rsidRPr="003E2AC7">
        <w:rPr>
          <w:b/>
          <w:color w:val="000000"/>
          <w:u w:val="single"/>
        </w:rPr>
        <w:t>Bizottság</w:t>
      </w:r>
      <w:r w:rsidRPr="003E2AC7">
        <w:rPr>
          <w:color w:val="000000"/>
        </w:rPr>
        <w:t xml:space="preserve">ból álló </w:t>
      </w:r>
      <w:r w:rsidRPr="003E2AC7">
        <w:rPr>
          <w:b/>
          <w:i/>
          <w:iCs/>
          <w:color w:val="000000"/>
          <w:u w:val="single"/>
        </w:rPr>
        <w:t>intézményi háromszög</w:t>
      </w:r>
      <w:r w:rsidRPr="003E2AC7">
        <w:rPr>
          <w:i/>
          <w:iCs/>
          <w:color w:val="000000"/>
        </w:rPr>
        <w:t xml:space="preserve"> </w:t>
      </w:r>
      <w:r w:rsidRPr="003E2AC7">
        <w:rPr>
          <w:color w:val="000000"/>
        </w:rPr>
        <w:t>hozza meg (döntéshozatali háromszög).</w:t>
      </w:r>
    </w:p>
    <w:p w14:paraId="085AF00E" w14:textId="77777777" w:rsidR="003E2AC7" w:rsidRPr="003E2AC7" w:rsidRDefault="003E2AC7" w:rsidP="003E2AC7">
      <w:pPr>
        <w:shd w:val="clear" w:color="auto" w:fill="FFFFFF"/>
        <w:autoSpaceDE w:val="0"/>
        <w:autoSpaceDN w:val="0"/>
        <w:adjustRightInd w:val="0"/>
        <w:jc w:val="both"/>
        <w:rPr>
          <w:b/>
          <w:color w:val="000000"/>
          <w:u w:val="single"/>
        </w:rPr>
      </w:pPr>
    </w:p>
    <w:p w14:paraId="23B80328" w14:textId="77777777" w:rsidR="003E2AC7" w:rsidRPr="003E2AC7" w:rsidRDefault="003E2AC7" w:rsidP="003E2AC7">
      <w:pPr>
        <w:shd w:val="clear" w:color="auto" w:fill="FFFFFF"/>
        <w:autoSpaceDE w:val="0"/>
        <w:autoSpaceDN w:val="0"/>
        <w:adjustRightInd w:val="0"/>
        <w:jc w:val="both"/>
        <w:rPr>
          <w:color w:val="000000"/>
        </w:rPr>
      </w:pPr>
      <w:r w:rsidRPr="003E2AC7">
        <w:rPr>
          <w:b/>
          <w:color w:val="000000"/>
          <w:u w:val="single"/>
        </w:rPr>
        <w:t>AZ EURÓPAI UNIÓ FELÉPÍTÉSE</w:t>
      </w:r>
      <w:r w:rsidRPr="003E2AC7">
        <w:rPr>
          <w:b/>
          <w:bCs/>
          <w:color w:val="000000"/>
        </w:rPr>
        <w:t xml:space="preserve"> főbb intézményei, döntési mechanizmusai</w:t>
      </w:r>
    </w:p>
    <w:p w14:paraId="655DE69A" w14:textId="77777777" w:rsidR="003E2AC7" w:rsidRPr="003E2AC7" w:rsidRDefault="003E2AC7" w:rsidP="003E2AC7">
      <w:pPr>
        <w:shd w:val="clear" w:color="auto" w:fill="FFFFFF"/>
        <w:autoSpaceDE w:val="0"/>
        <w:autoSpaceDN w:val="0"/>
        <w:adjustRightInd w:val="0"/>
        <w:jc w:val="both"/>
        <w:rPr>
          <w:b/>
          <w:color w:val="000000"/>
          <w:u w:val="single"/>
        </w:rPr>
      </w:pPr>
    </w:p>
    <w:p w14:paraId="5E649050" w14:textId="77777777" w:rsidR="003E2AC7" w:rsidRPr="003E2AC7" w:rsidRDefault="003E2AC7" w:rsidP="003E2AC7">
      <w:pPr>
        <w:shd w:val="clear" w:color="auto" w:fill="FFFFFF"/>
        <w:autoSpaceDE w:val="0"/>
        <w:autoSpaceDN w:val="0"/>
        <w:adjustRightInd w:val="0"/>
        <w:jc w:val="both"/>
        <w:rPr>
          <w:color w:val="000000"/>
        </w:rPr>
      </w:pPr>
      <w:r w:rsidRPr="003E2AC7">
        <w:rPr>
          <w:color w:val="000000"/>
        </w:rPr>
        <w:t xml:space="preserve">Az </w:t>
      </w:r>
      <w:r w:rsidRPr="003E2AC7">
        <w:rPr>
          <w:b/>
          <w:color w:val="000000"/>
          <w:u w:val="single"/>
        </w:rPr>
        <w:t>Európai Bizottság</w:t>
      </w:r>
      <w:r w:rsidRPr="003E2AC7">
        <w:rPr>
          <w:color w:val="000000"/>
        </w:rPr>
        <w:t xml:space="preserve"> tekinthető </w:t>
      </w:r>
      <w:r w:rsidRPr="003E2AC7">
        <w:rPr>
          <w:b/>
          <w:color w:val="000000"/>
          <w:u w:val="single"/>
        </w:rPr>
        <w:t>az EU kormányá</w:t>
      </w:r>
      <w:r w:rsidRPr="003E2AC7">
        <w:rPr>
          <w:color w:val="000000"/>
        </w:rPr>
        <w:t xml:space="preserve">nak, az </w:t>
      </w:r>
      <w:r w:rsidRPr="003E2AC7">
        <w:rPr>
          <w:b/>
          <w:color w:val="000000"/>
          <w:u w:val="single"/>
        </w:rPr>
        <w:t>Európai Parlament</w:t>
      </w:r>
      <w:r w:rsidRPr="003E2AC7">
        <w:rPr>
          <w:color w:val="000000"/>
        </w:rPr>
        <w:t xml:space="preserve"> pedig az </w:t>
      </w:r>
      <w:r w:rsidRPr="003E2AC7">
        <w:rPr>
          <w:b/>
          <w:color w:val="000000"/>
          <w:u w:val="single"/>
        </w:rPr>
        <w:t>EU parlamentjén</w:t>
      </w:r>
      <w:r w:rsidRPr="003E2AC7">
        <w:rPr>
          <w:color w:val="000000"/>
        </w:rPr>
        <w:t xml:space="preserve">ek, egyik sem rendelkezik kiterjedt jogkörrel. Az Unió legfontosabb döntéseit az egyes tagállamok kormányai által alkotott testületek, a tagállamok állam- és kormányfőiből álló </w:t>
      </w:r>
      <w:r w:rsidRPr="003E2AC7">
        <w:rPr>
          <w:b/>
          <w:color w:val="000000"/>
          <w:u w:val="single"/>
        </w:rPr>
        <w:t>Európai Unió Tanácsa</w:t>
      </w:r>
      <w:r w:rsidRPr="003E2AC7">
        <w:rPr>
          <w:color w:val="000000"/>
        </w:rPr>
        <w:t xml:space="preserve"> határozza meg (ez nem azonos az 1949-ben létrehozott Európa Tanáccsal!). </w:t>
      </w:r>
      <w:r w:rsidRPr="003E2AC7">
        <w:rPr>
          <w:b/>
          <w:color w:val="000000"/>
          <w:u w:val="single"/>
        </w:rPr>
        <w:t>Jelenleg 27 tagállama</w:t>
      </w:r>
      <w:r w:rsidRPr="003E2AC7">
        <w:rPr>
          <w:color w:val="000000"/>
        </w:rPr>
        <w:t xml:space="preserve"> van az EU-nak. A britek kilépésével a többi nettó befizetőre jelentősen nagyobb teher járul.</w:t>
      </w:r>
    </w:p>
    <w:p w14:paraId="53013C41" w14:textId="77777777" w:rsidR="003E2AC7" w:rsidRPr="003E2AC7" w:rsidRDefault="003E2AC7" w:rsidP="003E2AC7">
      <w:pPr>
        <w:shd w:val="clear" w:color="auto" w:fill="FFFFFF"/>
        <w:autoSpaceDE w:val="0"/>
        <w:autoSpaceDN w:val="0"/>
        <w:adjustRightInd w:val="0"/>
        <w:jc w:val="both"/>
        <w:rPr>
          <w:b/>
          <w:color w:val="000000"/>
          <w:u w:val="single"/>
        </w:rPr>
      </w:pPr>
    </w:p>
    <w:p w14:paraId="717178BB" w14:textId="77777777" w:rsidR="003E2AC7" w:rsidRPr="003E2AC7" w:rsidRDefault="003E2AC7" w:rsidP="003E2AC7">
      <w:pPr>
        <w:shd w:val="clear" w:color="auto" w:fill="FFFFFF"/>
        <w:autoSpaceDE w:val="0"/>
        <w:autoSpaceDN w:val="0"/>
        <w:adjustRightInd w:val="0"/>
        <w:jc w:val="both"/>
        <w:rPr>
          <w:color w:val="000000"/>
        </w:rPr>
      </w:pPr>
      <w:r w:rsidRPr="003E2AC7">
        <w:rPr>
          <w:b/>
          <w:color w:val="000000"/>
          <w:u w:val="single"/>
        </w:rPr>
        <w:t>Brexit</w:t>
      </w:r>
      <w:r w:rsidRPr="003E2AC7">
        <w:rPr>
          <w:color w:val="000000"/>
        </w:rPr>
        <w:t xml:space="preserve">: Nagy-Britannia kilépésére az Európai Unióból 2020. január 31-én. </w:t>
      </w:r>
    </w:p>
    <w:p w14:paraId="29318616" w14:textId="77777777" w:rsidR="003E2AC7" w:rsidRPr="003E2AC7" w:rsidRDefault="003E2AC7" w:rsidP="003E2AC7">
      <w:pPr>
        <w:shd w:val="clear" w:color="auto" w:fill="FFFFFF"/>
        <w:autoSpaceDE w:val="0"/>
        <w:autoSpaceDN w:val="0"/>
        <w:adjustRightInd w:val="0"/>
        <w:jc w:val="both"/>
        <w:rPr>
          <w:color w:val="000000"/>
        </w:rPr>
      </w:pPr>
      <w:r w:rsidRPr="003E2AC7">
        <w:rPr>
          <w:color w:val="000000"/>
        </w:rPr>
        <w:t>A 2016. júniusi népszavazáson a kilépést támogató szavazatok voltak többségben, az Egyesült Királyság parlamentjének jóváhagyásával Theresa May miniszterelnök 2017. március 29-én jelentette be az Egyesült Királyságnak az Európai Unióból való kilépési szándékát a lisszaboni szerződés 50. cikke alapján.</w:t>
      </w:r>
    </w:p>
    <w:p w14:paraId="6BF1C00C" w14:textId="77777777" w:rsidR="003E2AC7" w:rsidRPr="003E2AC7" w:rsidRDefault="003E2AC7" w:rsidP="003E2AC7">
      <w:pPr>
        <w:shd w:val="clear" w:color="auto" w:fill="FFFFFF"/>
        <w:autoSpaceDE w:val="0"/>
        <w:autoSpaceDN w:val="0"/>
        <w:adjustRightInd w:val="0"/>
        <w:jc w:val="both"/>
        <w:rPr>
          <w:color w:val="000000"/>
        </w:rPr>
      </w:pPr>
    </w:p>
    <w:p w14:paraId="34618632" w14:textId="77777777" w:rsidR="003E2AC7" w:rsidRPr="003E2AC7" w:rsidRDefault="003E2AC7" w:rsidP="003E2AC7">
      <w:pPr>
        <w:shd w:val="clear" w:color="auto" w:fill="FFFFFF"/>
        <w:autoSpaceDE w:val="0"/>
        <w:autoSpaceDN w:val="0"/>
        <w:adjustRightInd w:val="0"/>
        <w:jc w:val="both"/>
        <w:rPr>
          <w:color w:val="000000"/>
        </w:rPr>
      </w:pPr>
    </w:p>
    <w:p w14:paraId="1C65ED21" w14:textId="77777777" w:rsidR="003E2AC7" w:rsidRPr="003E2AC7" w:rsidRDefault="003E2AC7" w:rsidP="003E2AC7">
      <w:pPr>
        <w:shd w:val="clear" w:color="auto" w:fill="FFFFFF"/>
        <w:autoSpaceDE w:val="0"/>
        <w:autoSpaceDN w:val="0"/>
        <w:adjustRightInd w:val="0"/>
        <w:jc w:val="both"/>
        <w:rPr>
          <w:b/>
          <w:bCs/>
          <w:color w:val="000000"/>
        </w:rPr>
      </w:pPr>
      <w:r w:rsidRPr="003E2AC7">
        <w:rPr>
          <w:color w:val="000000"/>
        </w:rPr>
        <w:t xml:space="preserve">1. </w:t>
      </w:r>
      <w:r w:rsidRPr="003E2AC7">
        <w:rPr>
          <w:b/>
          <w:bCs/>
          <w:color w:val="000000"/>
          <w:u w:val="single"/>
        </w:rPr>
        <w:t>Az Európai Unió Tanácsa</w:t>
      </w:r>
      <w:r w:rsidRPr="003E2AC7">
        <w:rPr>
          <w:b/>
          <w:bCs/>
          <w:color w:val="000000"/>
        </w:rPr>
        <w:t xml:space="preserve"> (Miniszterek Tanácsa) - Brüsszel</w:t>
      </w:r>
    </w:p>
    <w:p w14:paraId="0D46D0FA" w14:textId="77777777" w:rsidR="003E2AC7" w:rsidRPr="003E2AC7" w:rsidRDefault="003E2AC7" w:rsidP="003E2AC7">
      <w:pPr>
        <w:shd w:val="clear" w:color="auto" w:fill="FFFFFF"/>
        <w:autoSpaceDE w:val="0"/>
        <w:autoSpaceDN w:val="0"/>
        <w:adjustRightInd w:val="0"/>
        <w:jc w:val="both"/>
        <w:rPr>
          <w:color w:val="000000"/>
        </w:rPr>
      </w:pPr>
    </w:p>
    <w:p w14:paraId="70CBACF5" w14:textId="77777777" w:rsidR="003E2AC7" w:rsidRPr="003E2AC7" w:rsidRDefault="003E2AC7" w:rsidP="003E2AC7">
      <w:pPr>
        <w:numPr>
          <w:ilvl w:val="0"/>
          <w:numId w:val="15"/>
        </w:numPr>
        <w:shd w:val="clear" w:color="auto" w:fill="FFFFFF"/>
        <w:autoSpaceDE w:val="0"/>
        <w:autoSpaceDN w:val="0"/>
        <w:adjustRightInd w:val="0"/>
        <w:jc w:val="both"/>
        <w:rPr>
          <w:b/>
          <w:color w:val="000000"/>
        </w:rPr>
      </w:pPr>
      <w:r w:rsidRPr="003E2AC7">
        <w:rPr>
          <w:b/>
          <w:bCs/>
          <w:color w:val="000000"/>
        </w:rPr>
        <w:t>Szerep</w:t>
      </w:r>
      <w:r w:rsidRPr="003E2AC7">
        <w:rPr>
          <w:b/>
          <w:color w:val="000000"/>
        </w:rPr>
        <w:t xml:space="preserve">: </w:t>
      </w:r>
      <w:r w:rsidRPr="003E2AC7">
        <w:rPr>
          <w:color w:val="000000"/>
        </w:rPr>
        <w:t>az EU-tagállamok kormányainak képviseletét ellátó intézmény, mely uniós jogszabályokat fogad el és összehangolja az uniós szakpolitikákat</w:t>
      </w:r>
    </w:p>
    <w:p w14:paraId="50B71E4D" w14:textId="77777777" w:rsidR="003E2AC7" w:rsidRPr="003E2AC7" w:rsidRDefault="003E2AC7" w:rsidP="003E2AC7">
      <w:pPr>
        <w:numPr>
          <w:ilvl w:val="0"/>
          <w:numId w:val="15"/>
        </w:numPr>
        <w:shd w:val="clear" w:color="auto" w:fill="FFFFFF"/>
        <w:autoSpaceDE w:val="0"/>
        <w:autoSpaceDN w:val="0"/>
        <w:adjustRightInd w:val="0"/>
        <w:jc w:val="both"/>
        <w:rPr>
          <w:b/>
          <w:color w:val="000000"/>
        </w:rPr>
      </w:pPr>
      <w:r w:rsidRPr="003E2AC7">
        <w:rPr>
          <w:b/>
          <w:bCs/>
          <w:color w:val="000000"/>
        </w:rPr>
        <w:t>Tagok</w:t>
      </w:r>
      <w:r w:rsidRPr="003E2AC7">
        <w:rPr>
          <w:b/>
          <w:color w:val="000000"/>
        </w:rPr>
        <w:t xml:space="preserve">: </w:t>
      </w:r>
      <w:r w:rsidRPr="003E2AC7">
        <w:rPr>
          <w:color w:val="000000"/>
        </w:rPr>
        <w:t>az uniós országoknak a megvitatandó szakpolitikai területért felelős miniszterei</w:t>
      </w:r>
    </w:p>
    <w:p w14:paraId="1C124E03" w14:textId="77777777" w:rsidR="003E2AC7" w:rsidRPr="003E2AC7" w:rsidRDefault="003E2AC7" w:rsidP="003E2AC7">
      <w:pPr>
        <w:numPr>
          <w:ilvl w:val="0"/>
          <w:numId w:val="15"/>
        </w:numPr>
        <w:shd w:val="clear" w:color="auto" w:fill="FFFFFF"/>
        <w:autoSpaceDE w:val="0"/>
        <w:autoSpaceDN w:val="0"/>
        <w:adjustRightInd w:val="0"/>
        <w:jc w:val="both"/>
        <w:rPr>
          <w:color w:val="000000"/>
        </w:rPr>
      </w:pPr>
      <w:r w:rsidRPr="003E2AC7">
        <w:rPr>
          <w:b/>
          <w:bCs/>
          <w:color w:val="000000"/>
        </w:rPr>
        <w:t>Elnök</w:t>
      </w:r>
      <w:r w:rsidRPr="003E2AC7">
        <w:rPr>
          <w:b/>
          <w:color w:val="000000"/>
        </w:rPr>
        <w:t xml:space="preserve">: </w:t>
      </w:r>
      <w:r w:rsidRPr="003E2AC7">
        <w:rPr>
          <w:color w:val="000000"/>
        </w:rPr>
        <w:t>rotációs alapon mindegyik uniós ország 6 hónapig tölti be az elnöki tisztet</w:t>
      </w:r>
    </w:p>
    <w:p w14:paraId="05477AFF" w14:textId="77777777" w:rsidR="003E2AC7" w:rsidRPr="003E2AC7" w:rsidRDefault="003E2AC7" w:rsidP="003E2AC7">
      <w:pPr>
        <w:numPr>
          <w:ilvl w:val="0"/>
          <w:numId w:val="15"/>
        </w:numPr>
        <w:shd w:val="clear" w:color="auto" w:fill="FFFFFF"/>
        <w:autoSpaceDE w:val="0"/>
        <w:autoSpaceDN w:val="0"/>
        <w:adjustRightInd w:val="0"/>
        <w:jc w:val="both"/>
        <w:rPr>
          <w:b/>
          <w:color w:val="000000"/>
        </w:rPr>
      </w:pPr>
      <w:r w:rsidRPr="003E2AC7">
        <w:rPr>
          <w:b/>
          <w:bCs/>
          <w:color w:val="000000"/>
        </w:rPr>
        <w:t>Székhely</w:t>
      </w:r>
      <w:r w:rsidRPr="003E2AC7">
        <w:rPr>
          <w:b/>
          <w:color w:val="000000"/>
        </w:rPr>
        <w:t>: Brüsszel (Belgium)</w:t>
      </w:r>
    </w:p>
    <w:p w14:paraId="22463B11" w14:textId="77777777" w:rsidR="003E2AC7" w:rsidRPr="003E2AC7" w:rsidRDefault="003E2AC7" w:rsidP="003E2AC7">
      <w:pPr>
        <w:shd w:val="clear" w:color="auto" w:fill="FFFFFF"/>
        <w:autoSpaceDE w:val="0"/>
        <w:autoSpaceDN w:val="0"/>
        <w:adjustRightInd w:val="0"/>
        <w:jc w:val="both"/>
        <w:rPr>
          <w:b/>
          <w:color w:val="000000"/>
        </w:rPr>
      </w:pPr>
    </w:p>
    <w:p w14:paraId="7B54B804" w14:textId="77777777" w:rsidR="003E2AC7" w:rsidRPr="003E2AC7" w:rsidRDefault="003E2AC7" w:rsidP="003E2AC7">
      <w:pPr>
        <w:shd w:val="clear" w:color="auto" w:fill="FFFFFF"/>
        <w:autoSpaceDE w:val="0"/>
        <w:autoSpaceDN w:val="0"/>
        <w:adjustRightInd w:val="0"/>
        <w:jc w:val="both"/>
        <w:rPr>
          <w:color w:val="000000"/>
        </w:rPr>
      </w:pPr>
      <w:r w:rsidRPr="003E2AC7">
        <w:rPr>
          <w:b/>
          <w:color w:val="000000"/>
        </w:rPr>
        <w:t xml:space="preserve">Ez az EU </w:t>
      </w:r>
      <w:r w:rsidRPr="003E2AC7">
        <w:rPr>
          <w:b/>
          <w:i/>
          <w:iCs/>
          <w:color w:val="000000"/>
        </w:rPr>
        <w:t>fő döntéshozó szerve</w:t>
      </w:r>
      <w:r w:rsidRPr="003E2AC7">
        <w:rPr>
          <w:i/>
          <w:iCs/>
          <w:color w:val="000000"/>
        </w:rPr>
        <w:t xml:space="preserve">. </w:t>
      </w:r>
      <w:r w:rsidRPr="003E2AC7">
        <w:rPr>
          <w:color w:val="000000"/>
        </w:rPr>
        <w:t>Elsősorban politikai testület, a politikai kompro</w:t>
      </w:r>
      <w:r w:rsidRPr="003E2AC7">
        <w:rPr>
          <w:color w:val="000000"/>
        </w:rPr>
        <w:softHyphen/>
        <w:t xml:space="preserve">misszumok színtere, amely évente négyszer ülésezik, a jelenlegi gazdasági válság idején gyakrabban. </w:t>
      </w:r>
      <w:r w:rsidRPr="003E2AC7">
        <w:rPr>
          <w:b/>
          <w:i/>
          <w:iCs/>
          <w:color w:val="000000"/>
        </w:rPr>
        <w:t>Elnökét</w:t>
      </w:r>
      <w:r w:rsidRPr="003E2AC7">
        <w:rPr>
          <w:b/>
          <w:color w:val="000000"/>
        </w:rPr>
        <w:t xml:space="preserve"> </w:t>
      </w:r>
      <w:r w:rsidRPr="003E2AC7">
        <w:rPr>
          <w:color w:val="000000"/>
        </w:rPr>
        <w:t>a Tanács választotta meg két és fél évre, a Lisszaboni Szerző</w:t>
      </w:r>
      <w:r w:rsidRPr="003E2AC7">
        <w:rPr>
          <w:color w:val="000000"/>
        </w:rPr>
        <w:softHyphen/>
        <w:t xml:space="preserve">dés szerint azonban </w:t>
      </w:r>
      <w:r w:rsidRPr="003E2AC7">
        <w:rPr>
          <w:b/>
          <w:color w:val="000000"/>
          <w:u w:val="single"/>
        </w:rPr>
        <w:t xml:space="preserve">2009-től félévente rotációs rendszerben </w:t>
      </w:r>
      <w:r w:rsidRPr="003E2AC7">
        <w:rPr>
          <w:color w:val="000000"/>
        </w:rPr>
        <w:t xml:space="preserve">végzik. Az elnöki tisztet betöltő tagállamok hármas csoportokban, az úgynevezett </w:t>
      </w:r>
      <w:r w:rsidRPr="003E2AC7">
        <w:rPr>
          <w:b/>
          <w:color w:val="000000"/>
          <w:u w:val="single"/>
        </w:rPr>
        <w:t>elnökségi triókban</w:t>
      </w:r>
      <w:r w:rsidRPr="003E2AC7">
        <w:rPr>
          <w:color w:val="000000"/>
        </w:rPr>
        <w:t xml:space="preserve"> szorosan együttműködnek egymással. </w:t>
      </w:r>
    </w:p>
    <w:p w14:paraId="7C245E2C" w14:textId="77777777" w:rsidR="003E2AC7" w:rsidRPr="003E2AC7" w:rsidRDefault="003E2AC7" w:rsidP="003E2AC7">
      <w:pPr>
        <w:shd w:val="clear" w:color="auto" w:fill="FFFFFF"/>
        <w:autoSpaceDE w:val="0"/>
        <w:autoSpaceDN w:val="0"/>
        <w:adjustRightInd w:val="0"/>
        <w:jc w:val="both"/>
        <w:rPr>
          <w:color w:val="000000"/>
        </w:rPr>
      </w:pPr>
      <w:r w:rsidRPr="003E2AC7">
        <w:rPr>
          <w:color w:val="000000"/>
        </w:rPr>
        <w:t>A Tanács elnökségét félévente más-más uniós tagállam tölti be. E féléves időszak során minden szinten a soros elnökség vezeti a tanácsi üléseket, így biztosítva a Tanácsban az Unió munkájának folytonosságát.</w:t>
      </w:r>
    </w:p>
    <w:p w14:paraId="1A3DAD68" w14:textId="77777777" w:rsidR="003E2AC7" w:rsidRPr="003E2AC7" w:rsidRDefault="003E2AC7" w:rsidP="003E2AC7">
      <w:pPr>
        <w:shd w:val="clear" w:color="auto" w:fill="FFFFFF"/>
        <w:autoSpaceDE w:val="0"/>
        <w:autoSpaceDN w:val="0"/>
        <w:adjustRightInd w:val="0"/>
        <w:jc w:val="both"/>
        <w:rPr>
          <w:color w:val="000000"/>
        </w:rPr>
      </w:pPr>
      <w:r w:rsidRPr="003E2AC7">
        <w:rPr>
          <w:b/>
          <w:i/>
          <w:iCs/>
          <w:color w:val="000000"/>
        </w:rPr>
        <w:t>Elnökét</w:t>
      </w:r>
      <w:r w:rsidRPr="003E2AC7">
        <w:rPr>
          <w:i/>
          <w:iCs/>
          <w:color w:val="000000"/>
        </w:rPr>
        <w:t xml:space="preserve"> </w:t>
      </w:r>
      <w:r w:rsidRPr="003E2AC7">
        <w:rPr>
          <w:color w:val="000000"/>
        </w:rPr>
        <w:t>(a Lisszaboni Szerző</w:t>
      </w:r>
      <w:r w:rsidRPr="003E2AC7">
        <w:rPr>
          <w:color w:val="000000"/>
        </w:rPr>
        <w:softHyphen/>
        <w:t xml:space="preserve">dés szerint már 2009-től) </w:t>
      </w:r>
      <w:r w:rsidRPr="003E2AC7">
        <w:rPr>
          <w:b/>
          <w:color w:val="000000"/>
        </w:rPr>
        <w:t>a Tanács választja két és fél évre.</w:t>
      </w:r>
      <w:r w:rsidRPr="003E2AC7">
        <w:rPr>
          <w:color w:val="000000"/>
        </w:rPr>
        <w:t xml:space="preserve"> </w:t>
      </w:r>
    </w:p>
    <w:p w14:paraId="4B322627" w14:textId="77777777" w:rsidR="003E2AC7" w:rsidRPr="003E2AC7" w:rsidRDefault="003E2AC7" w:rsidP="003E2AC7">
      <w:pPr>
        <w:shd w:val="clear" w:color="auto" w:fill="FFFFFF"/>
        <w:autoSpaceDE w:val="0"/>
        <w:autoSpaceDN w:val="0"/>
        <w:adjustRightInd w:val="0"/>
        <w:jc w:val="both"/>
        <w:rPr>
          <w:color w:val="000000"/>
        </w:rPr>
      </w:pPr>
      <w:r w:rsidRPr="003E2AC7">
        <w:rPr>
          <w:b/>
          <w:color w:val="000000"/>
          <w:u w:val="single"/>
        </w:rPr>
        <w:t>A jelenlegi triót a francia, a cseh és a svéd elnökség alkotja.</w:t>
      </w:r>
      <w:r w:rsidRPr="003E2AC7">
        <w:rPr>
          <w:color w:val="000000"/>
        </w:rPr>
        <w:t xml:space="preserve"> Az EU Tanácsának francia elnöksége: 2022. január 1 – június 30. (Emmanuel Macron, a Francia Köztársaság elnöke)</w:t>
      </w:r>
    </w:p>
    <w:p w14:paraId="5DEE88EC" w14:textId="77777777" w:rsidR="003E2AC7" w:rsidRPr="003E2AC7" w:rsidRDefault="003E2AC7" w:rsidP="003E2AC7">
      <w:pPr>
        <w:shd w:val="clear" w:color="auto" w:fill="FFFFFF"/>
        <w:autoSpaceDE w:val="0"/>
        <w:autoSpaceDN w:val="0"/>
        <w:adjustRightInd w:val="0"/>
        <w:jc w:val="both"/>
        <w:rPr>
          <w:b/>
          <w:color w:val="000000"/>
          <w:u w:val="single"/>
        </w:rPr>
      </w:pPr>
      <w:r w:rsidRPr="003E2AC7">
        <w:rPr>
          <w:color w:val="000000"/>
        </w:rPr>
        <w:t>A 2009. december 1-jén életbe lépett </w:t>
      </w:r>
      <w:hyperlink r:id="rId8" w:tooltip="Lisszaboni szerződés" w:history="1">
        <w:r w:rsidRPr="006A6C51">
          <w:rPr>
            <w:rStyle w:val="Hiperhivatkozs"/>
            <w:color w:val="auto"/>
          </w:rPr>
          <w:t>Lisszaboni szerződés</w:t>
        </w:r>
      </w:hyperlink>
      <w:r w:rsidRPr="006A6C51">
        <w:t> létrehozta az Európai Tanács </w:t>
      </w:r>
      <w:hyperlink r:id="rId9" w:tooltip="Az Európai Tanács elnöke" w:history="1">
        <w:r w:rsidRPr="006A6C51">
          <w:rPr>
            <w:rStyle w:val="Hiperhivatkozs"/>
            <w:color w:val="auto"/>
          </w:rPr>
          <w:t>állandó elnöki posztját</w:t>
        </w:r>
      </w:hyperlink>
      <w:r w:rsidRPr="006A6C51">
        <w:t>, így annak már nincs köze az elnöksé</w:t>
      </w:r>
      <w:r w:rsidRPr="003E2AC7">
        <w:rPr>
          <w:color w:val="000000"/>
        </w:rPr>
        <w:t xml:space="preserve">get aktuálisan ellátó országhoz. Donald Tusk, az </w:t>
      </w:r>
      <w:r w:rsidRPr="003E2AC7">
        <w:rPr>
          <w:b/>
          <w:color w:val="000000"/>
          <w:u w:val="single"/>
        </w:rPr>
        <w:t>állandó elnök</w:t>
      </w:r>
      <w:r w:rsidRPr="003E2AC7">
        <w:rPr>
          <w:color w:val="000000"/>
        </w:rPr>
        <w:t xml:space="preserve"> kinevezése 2019 novemberében járt le, </w:t>
      </w:r>
      <w:r w:rsidRPr="003E2AC7">
        <w:rPr>
          <w:b/>
          <w:color w:val="000000"/>
        </w:rPr>
        <w:t xml:space="preserve">jelenleg </w:t>
      </w:r>
      <w:r w:rsidRPr="003E2AC7">
        <w:rPr>
          <w:b/>
          <w:color w:val="000000"/>
          <w:u w:val="single"/>
        </w:rPr>
        <w:t>Charles Michel, belga politikus az állandó elnök.</w:t>
      </w:r>
    </w:p>
    <w:p w14:paraId="2307AF03" w14:textId="77777777" w:rsidR="003E2AC7" w:rsidRPr="003E2AC7" w:rsidRDefault="003E2AC7" w:rsidP="003E2AC7">
      <w:pPr>
        <w:shd w:val="clear" w:color="auto" w:fill="FFFFFF"/>
        <w:autoSpaceDE w:val="0"/>
        <w:autoSpaceDN w:val="0"/>
        <w:adjustRightInd w:val="0"/>
        <w:jc w:val="both"/>
        <w:rPr>
          <w:color w:val="000000"/>
        </w:rPr>
      </w:pPr>
      <w:r w:rsidRPr="003E2AC7">
        <w:rPr>
          <w:b/>
          <w:color w:val="000000"/>
        </w:rPr>
        <w:t xml:space="preserve">Minden államot annak </w:t>
      </w:r>
      <w:r w:rsidRPr="003E2AC7">
        <w:rPr>
          <w:b/>
          <w:i/>
          <w:iCs/>
          <w:color w:val="000000"/>
        </w:rPr>
        <w:t>államfője vagy miniszterelnöke</w:t>
      </w:r>
      <w:r w:rsidRPr="003E2AC7">
        <w:rPr>
          <w:i/>
          <w:iCs/>
          <w:color w:val="000000"/>
        </w:rPr>
        <w:t xml:space="preserve">, </w:t>
      </w:r>
      <w:r w:rsidRPr="003E2AC7">
        <w:rPr>
          <w:color w:val="000000"/>
        </w:rPr>
        <w:t xml:space="preserve">illetve egy-egy minisztere </w:t>
      </w:r>
      <w:r w:rsidRPr="003E2AC7">
        <w:rPr>
          <w:b/>
          <w:color w:val="000000"/>
        </w:rPr>
        <w:t>képvisel</w:t>
      </w:r>
      <w:r w:rsidRPr="003E2AC7">
        <w:rPr>
          <w:color w:val="000000"/>
        </w:rPr>
        <w:t>, attól függően, hogy milyen ügy szerepel a napirenden (pl. külügyek, mezőgazdaság, környezetvé</w:t>
      </w:r>
      <w:r w:rsidRPr="003E2AC7">
        <w:rPr>
          <w:color w:val="000000"/>
        </w:rPr>
        <w:softHyphen/>
        <w:t>delem stb.), és a testületben helyet foglal az Európai Bizottság elnöke is. Ezt a két szintet (Európai Tanács, Miniszterek Tanácsa) egészíti ki a tagállami szakminiszté</w:t>
      </w:r>
      <w:r w:rsidRPr="003E2AC7">
        <w:rPr>
          <w:color w:val="000000"/>
        </w:rPr>
        <w:softHyphen/>
        <w:t>riumok tisztségviselőinek szintje (COREPER 1. és COREPER 2.), illetve az elő</w:t>
      </w:r>
      <w:r w:rsidRPr="003E2AC7">
        <w:rPr>
          <w:color w:val="000000"/>
        </w:rPr>
        <w:softHyphen/>
        <w:t>készítő szakértői munkacsoportok szintje.</w:t>
      </w:r>
    </w:p>
    <w:p w14:paraId="78D1C16E" w14:textId="77777777" w:rsidR="003E2AC7" w:rsidRPr="003E2AC7" w:rsidRDefault="003E2AC7" w:rsidP="003E2AC7">
      <w:pPr>
        <w:shd w:val="clear" w:color="auto" w:fill="FFFFFF"/>
        <w:autoSpaceDE w:val="0"/>
        <w:autoSpaceDN w:val="0"/>
        <w:adjustRightInd w:val="0"/>
        <w:jc w:val="both"/>
        <w:rPr>
          <w:color w:val="000000"/>
        </w:rPr>
      </w:pPr>
      <w:r w:rsidRPr="003E2AC7">
        <w:rPr>
          <w:color w:val="000000"/>
        </w:rPr>
        <w:t xml:space="preserve">A Tanács a Parlamenttel közösen </w:t>
      </w:r>
      <w:r w:rsidRPr="003E2AC7">
        <w:rPr>
          <w:b/>
          <w:color w:val="000000"/>
        </w:rPr>
        <w:t>felelős az EU költségvetéséért</w:t>
      </w:r>
      <w:r w:rsidRPr="003E2AC7">
        <w:rPr>
          <w:color w:val="000000"/>
        </w:rPr>
        <w:t>, valamint</w:t>
      </w:r>
      <w:r w:rsidRPr="003E2AC7">
        <w:rPr>
          <w:b/>
          <w:color w:val="000000"/>
        </w:rPr>
        <w:t xml:space="preserve"> </w:t>
      </w:r>
      <w:r w:rsidRPr="003E2AC7">
        <w:rPr>
          <w:b/>
          <w:i/>
          <w:iCs/>
          <w:color w:val="000000"/>
        </w:rPr>
        <w:t>jogal</w:t>
      </w:r>
      <w:r w:rsidRPr="003E2AC7">
        <w:rPr>
          <w:b/>
          <w:i/>
          <w:iCs/>
          <w:color w:val="000000"/>
        </w:rPr>
        <w:softHyphen/>
        <w:t xml:space="preserve">kotói </w:t>
      </w:r>
      <w:r w:rsidRPr="003E2AC7">
        <w:rPr>
          <w:b/>
          <w:color w:val="000000"/>
        </w:rPr>
        <w:t>hatáskörrel rendelkezik.</w:t>
      </w:r>
      <w:r w:rsidRPr="003E2AC7">
        <w:rPr>
          <w:color w:val="000000"/>
        </w:rPr>
        <w:t xml:space="preserve"> Döntéseit </w:t>
      </w:r>
      <w:r w:rsidRPr="003E2AC7">
        <w:rPr>
          <w:i/>
          <w:iCs/>
          <w:color w:val="000000"/>
        </w:rPr>
        <w:t xml:space="preserve">konszenzussal vagy szavazással </w:t>
      </w:r>
      <w:r w:rsidRPr="003E2AC7">
        <w:rPr>
          <w:color w:val="000000"/>
        </w:rPr>
        <w:t xml:space="preserve">(egyszerű többséggel, </w:t>
      </w:r>
      <w:r w:rsidRPr="003E2AC7">
        <w:rPr>
          <w:color w:val="000000"/>
        </w:rPr>
        <w:lastRenderedPageBreak/>
        <w:t xml:space="preserve">egyhangú döntéssel vagy minősített többséggel) </w:t>
      </w:r>
      <w:r w:rsidRPr="003E2AC7">
        <w:rPr>
          <w:i/>
          <w:iCs/>
          <w:color w:val="000000"/>
        </w:rPr>
        <w:t xml:space="preserve">hozza. </w:t>
      </w:r>
      <w:r w:rsidRPr="003E2AC7">
        <w:rPr>
          <w:color w:val="000000"/>
        </w:rPr>
        <w:t>2014-től a mi</w:t>
      </w:r>
      <w:r w:rsidRPr="003E2AC7">
        <w:rPr>
          <w:color w:val="000000"/>
        </w:rPr>
        <w:softHyphen/>
        <w:t xml:space="preserve">nősített többség tekintetében az eddigi </w:t>
      </w:r>
      <w:r w:rsidRPr="003E2AC7">
        <w:rPr>
          <w:i/>
          <w:iCs/>
          <w:color w:val="000000"/>
        </w:rPr>
        <w:t xml:space="preserve">hármas többség </w:t>
      </w:r>
      <w:r w:rsidRPr="003E2AC7">
        <w:rPr>
          <w:color w:val="000000"/>
        </w:rPr>
        <w:t>(tagállamok száma, lélekszá</w:t>
      </w:r>
      <w:r w:rsidRPr="003E2AC7">
        <w:rPr>
          <w:color w:val="000000"/>
        </w:rPr>
        <w:softHyphen/>
        <w:t xml:space="preserve">ma és szavazati súlya) megváltozik. </w:t>
      </w:r>
      <w:r w:rsidRPr="003E2AC7">
        <w:rPr>
          <w:b/>
          <w:color w:val="000000"/>
        </w:rPr>
        <w:t>2014-től</w:t>
      </w:r>
      <w:r w:rsidRPr="003E2AC7">
        <w:rPr>
          <w:color w:val="000000"/>
        </w:rPr>
        <w:t xml:space="preserve"> a mi</w:t>
      </w:r>
      <w:r w:rsidRPr="003E2AC7">
        <w:rPr>
          <w:color w:val="000000"/>
        </w:rPr>
        <w:softHyphen/>
        <w:t xml:space="preserve">nősített többség tekintetében a </w:t>
      </w:r>
      <w:r w:rsidRPr="003E2AC7">
        <w:rPr>
          <w:b/>
          <w:i/>
          <w:iCs/>
          <w:color w:val="000000"/>
        </w:rPr>
        <w:t xml:space="preserve">kettős többség </w:t>
      </w:r>
      <w:r w:rsidRPr="003E2AC7">
        <w:rPr>
          <w:b/>
          <w:color w:val="000000"/>
        </w:rPr>
        <w:t>elvét vezetik be</w:t>
      </w:r>
      <w:r w:rsidRPr="003E2AC7">
        <w:rPr>
          <w:color w:val="000000"/>
        </w:rPr>
        <w:t xml:space="preserve"> a Tanácsban a döntéshozatal terén: a tagállamok 55%-ának kell támogatnia egy javaslatot, és az igennel szavazó országok lélekszámának el kell érnie az Unió teljes lakosságának 65%-át. A másik oldalról az ún. </w:t>
      </w:r>
      <w:r w:rsidRPr="003E2AC7">
        <w:rPr>
          <w:b/>
          <w:i/>
          <w:iCs/>
          <w:color w:val="000000"/>
        </w:rPr>
        <w:t>blokkoló kisebbséget</w:t>
      </w:r>
      <w:r w:rsidRPr="003E2AC7">
        <w:rPr>
          <w:i/>
          <w:iCs/>
          <w:color w:val="000000"/>
        </w:rPr>
        <w:t xml:space="preserve"> </w:t>
      </w:r>
      <w:r w:rsidRPr="003E2AC7">
        <w:rPr>
          <w:color w:val="000000"/>
        </w:rPr>
        <w:t>legalább négy tagállamnak kell alkotnia, ha ez nem valósul meg, akkor el kell tekinteni a lélekszámbeli kritériumtól. Pl. Visegrádi 4-ek (V4-ek).</w:t>
      </w:r>
    </w:p>
    <w:p w14:paraId="21F693C5" w14:textId="77777777" w:rsidR="003E2AC7" w:rsidRPr="003E2AC7" w:rsidRDefault="003E2AC7" w:rsidP="003E2AC7">
      <w:pPr>
        <w:shd w:val="clear" w:color="auto" w:fill="FFFFFF"/>
        <w:autoSpaceDE w:val="0"/>
        <w:autoSpaceDN w:val="0"/>
        <w:adjustRightInd w:val="0"/>
        <w:jc w:val="both"/>
        <w:rPr>
          <w:color w:val="000000"/>
        </w:rPr>
      </w:pPr>
    </w:p>
    <w:p w14:paraId="0B8FBB52" w14:textId="77777777" w:rsidR="003E2AC7" w:rsidRPr="003E2AC7" w:rsidRDefault="003E2AC7" w:rsidP="003E2AC7">
      <w:pPr>
        <w:shd w:val="clear" w:color="auto" w:fill="FFFFFF"/>
        <w:autoSpaceDE w:val="0"/>
        <w:autoSpaceDN w:val="0"/>
        <w:adjustRightInd w:val="0"/>
        <w:jc w:val="both"/>
        <w:rPr>
          <w:b/>
          <w:bCs/>
          <w:color w:val="000000"/>
        </w:rPr>
      </w:pPr>
      <w:r w:rsidRPr="003E2AC7">
        <w:rPr>
          <w:b/>
          <w:bCs/>
          <w:color w:val="000000"/>
        </w:rPr>
        <w:t>2. Az</w:t>
      </w:r>
      <w:r w:rsidRPr="003E2AC7">
        <w:rPr>
          <w:b/>
          <w:bCs/>
          <w:color w:val="000000"/>
          <w:u w:val="single"/>
        </w:rPr>
        <w:t xml:space="preserve"> Európai Parlament</w:t>
      </w:r>
      <w:r w:rsidRPr="003E2AC7">
        <w:rPr>
          <w:bCs/>
          <w:color w:val="000000"/>
        </w:rPr>
        <w:t xml:space="preserve"> – </w:t>
      </w:r>
      <w:r w:rsidRPr="003E2AC7">
        <w:rPr>
          <w:b/>
          <w:bCs/>
          <w:color w:val="000000"/>
        </w:rPr>
        <w:t>Strasbourg, Brüsszel, Luxemburg</w:t>
      </w:r>
    </w:p>
    <w:p w14:paraId="2411E898" w14:textId="77777777" w:rsidR="003E2AC7" w:rsidRPr="003E2AC7" w:rsidRDefault="003E2AC7" w:rsidP="003E2AC7">
      <w:pPr>
        <w:shd w:val="clear" w:color="auto" w:fill="FFFFFF"/>
        <w:autoSpaceDE w:val="0"/>
        <w:autoSpaceDN w:val="0"/>
        <w:adjustRightInd w:val="0"/>
        <w:jc w:val="both"/>
        <w:rPr>
          <w:color w:val="000000"/>
          <w:u w:val="single"/>
        </w:rPr>
      </w:pPr>
    </w:p>
    <w:p w14:paraId="5E14E4B6" w14:textId="77777777" w:rsidR="003E2AC7" w:rsidRPr="003E2AC7" w:rsidRDefault="003E2AC7" w:rsidP="003E2AC7">
      <w:pPr>
        <w:shd w:val="clear" w:color="auto" w:fill="FFFFFF"/>
        <w:autoSpaceDE w:val="0"/>
        <w:autoSpaceDN w:val="0"/>
        <w:adjustRightInd w:val="0"/>
        <w:jc w:val="both"/>
        <w:rPr>
          <w:color w:val="000000"/>
        </w:rPr>
      </w:pPr>
      <w:r w:rsidRPr="003E2AC7">
        <w:rPr>
          <w:color w:val="000000"/>
        </w:rPr>
        <w:t>A Parlament 1979 óta a tagállamok polgárai által közvetlenül, ötévente választott testület. A Parlament képvise</w:t>
      </w:r>
      <w:r w:rsidRPr="003E2AC7">
        <w:rPr>
          <w:color w:val="000000"/>
        </w:rPr>
        <w:softHyphen/>
        <w:t xml:space="preserve">lői politikai </w:t>
      </w:r>
      <w:r w:rsidRPr="003E2AC7">
        <w:rPr>
          <w:i/>
          <w:iCs/>
          <w:color w:val="000000"/>
        </w:rPr>
        <w:t xml:space="preserve">alapon frakciókra tagolódnak. </w:t>
      </w:r>
      <w:r w:rsidRPr="003E2AC7">
        <w:rPr>
          <w:color w:val="000000"/>
        </w:rPr>
        <w:t xml:space="preserve">A Parlament plenáris üléseit </w:t>
      </w:r>
      <w:r w:rsidRPr="003E2AC7">
        <w:rPr>
          <w:b/>
          <w:i/>
          <w:iCs/>
          <w:color w:val="000000"/>
        </w:rPr>
        <w:t>Strasbourgban</w:t>
      </w:r>
      <w:r w:rsidRPr="003E2AC7">
        <w:rPr>
          <w:i/>
          <w:iCs/>
          <w:color w:val="000000"/>
        </w:rPr>
        <w:t xml:space="preserve">, </w:t>
      </w:r>
      <w:r w:rsidRPr="003E2AC7">
        <w:rPr>
          <w:color w:val="000000"/>
        </w:rPr>
        <w:t xml:space="preserve">a bizottsági üléseket és a frakciók üléseit </w:t>
      </w:r>
      <w:r w:rsidRPr="003E2AC7">
        <w:rPr>
          <w:b/>
          <w:i/>
          <w:iCs/>
          <w:color w:val="000000"/>
        </w:rPr>
        <w:t>Brüsszelben</w:t>
      </w:r>
      <w:r w:rsidRPr="003E2AC7">
        <w:rPr>
          <w:i/>
          <w:iCs/>
          <w:color w:val="000000"/>
        </w:rPr>
        <w:t xml:space="preserve"> </w:t>
      </w:r>
      <w:r w:rsidRPr="003E2AC7">
        <w:rPr>
          <w:color w:val="000000"/>
        </w:rPr>
        <w:t xml:space="preserve">tartják. A hivatali apparátus </w:t>
      </w:r>
      <w:r w:rsidRPr="003E2AC7">
        <w:rPr>
          <w:b/>
          <w:color w:val="000000"/>
        </w:rPr>
        <w:t>Luxemburg</w:t>
      </w:r>
      <w:r w:rsidRPr="003E2AC7">
        <w:rPr>
          <w:color w:val="000000"/>
        </w:rPr>
        <w:t>ban van.</w:t>
      </w:r>
    </w:p>
    <w:p w14:paraId="6296FD9F" w14:textId="77777777" w:rsidR="003E2AC7" w:rsidRPr="003E2AC7" w:rsidRDefault="003E2AC7" w:rsidP="003E2AC7">
      <w:pPr>
        <w:shd w:val="clear" w:color="auto" w:fill="FFFFFF"/>
        <w:autoSpaceDE w:val="0"/>
        <w:autoSpaceDN w:val="0"/>
        <w:adjustRightInd w:val="0"/>
        <w:jc w:val="both"/>
        <w:rPr>
          <w:color w:val="000000"/>
        </w:rPr>
      </w:pPr>
      <w:r w:rsidRPr="003E2AC7">
        <w:rPr>
          <w:b/>
          <w:color w:val="000000"/>
        </w:rPr>
        <w:t>Felügyeli az EU intézményeit</w:t>
      </w:r>
      <w:r w:rsidRPr="003E2AC7">
        <w:rPr>
          <w:color w:val="000000"/>
        </w:rPr>
        <w:t xml:space="preserve">, és </w:t>
      </w:r>
      <w:r w:rsidRPr="003E2AC7">
        <w:rPr>
          <w:b/>
          <w:color w:val="000000"/>
        </w:rPr>
        <w:t>jogalkotói hatáskörrel is</w:t>
      </w:r>
      <w:r w:rsidRPr="003E2AC7">
        <w:rPr>
          <w:color w:val="000000"/>
        </w:rPr>
        <w:t xml:space="preserve"> rendelkezik. </w:t>
      </w:r>
      <w:r w:rsidRPr="003E2AC7">
        <w:rPr>
          <w:b/>
          <w:color w:val="000000"/>
          <w:u w:val="single"/>
        </w:rPr>
        <w:t>751 tagja van, ebből 21-t</w:t>
      </w:r>
      <w:r w:rsidRPr="003E2AC7">
        <w:rPr>
          <w:color w:val="000000"/>
        </w:rPr>
        <w:t xml:space="preserve"> választhatnak a </w:t>
      </w:r>
      <w:r w:rsidRPr="003E2AC7">
        <w:rPr>
          <w:b/>
          <w:color w:val="000000"/>
          <w:u w:val="single"/>
        </w:rPr>
        <w:t>magyar</w:t>
      </w:r>
      <w:r w:rsidRPr="003E2AC7">
        <w:rPr>
          <w:color w:val="000000"/>
        </w:rPr>
        <w:t xml:space="preserve"> állampolgárok. A Parlament az ún. </w:t>
      </w:r>
      <w:r w:rsidRPr="003E2AC7">
        <w:rPr>
          <w:b/>
          <w:i/>
          <w:iCs/>
          <w:color w:val="000000"/>
        </w:rPr>
        <w:t>együttdöntési eljárásban</w:t>
      </w:r>
      <w:r w:rsidRPr="003E2AC7">
        <w:rPr>
          <w:i/>
          <w:iCs/>
          <w:color w:val="000000"/>
        </w:rPr>
        <w:t xml:space="preserve"> </w:t>
      </w:r>
      <w:r w:rsidRPr="003E2AC7">
        <w:rPr>
          <w:color w:val="000000"/>
        </w:rPr>
        <w:t>egyes jogalkotási területeken a Tanáccsal egyenrangú döntéshozónak minősül. A Lisszaboni Szerződés az együttdön</w:t>
      </w:r>
      <w:r w:rsidRPr="003E2AC7">
        <w:rPr>
          <w:color w:val="000000"/>
        </w:rPr>
        <w:softHyphen/>
        <w:t xml:space="preserve">tést kiterjesztette a jogalkotási területek többségére; ilyen terület az Unió </w:t>
      </w:r>
      <w:r w:rsidRPr="003E2AC7">
        <w:rPr>
          <w:i/>
          <w:iCs/>
          <w:color w:val="000000"/>
        </w:rPr>
        <w:t>költségve</w:t>
      </w:r>
      <w:r w:rsidRPr="003E2AC7">
        <w:rPr>
          <w:i/>
          <w:iCs/>
          <w:color w:val="000000"/>
        </w:rPr>
        <w:softHyphen/>
        <w:t xml:space="preserve">tésének </w:t>
      </w:r>
      <w:r w:rsidRPr="003E2AC7">
        <w:rPr>
          <w:color w:val="000000"/>
        </w:rPr>
        <w:t>egésze is.</w:t>
      </w:r>
    </w:p>
    <w:p w14:paraId="558C9EFE" w14:textId="77777777" w:rsidR="003E2AC7" w:rsidRPr="003E2AC7" w:rsidRDefault="003E2AC7" w:rsidP="003E2AC7">
      <w:pPr>
        <w:shd w:val="clear" w:color="auto" w:fill="FFFFFF"/>
        <w:autoSpaceDE w:val="0"/>
        <w:autoSpaceDN w:val="0"/>
        <w:adjustRightInd w:val="0"/>
        <w:jc w:val="both"/>
        <w:rPr>
          <w:b/>
          <w:color w:val="000000"/>
        </w:rPr>
      </w:pPr>
      <w:r w:rsidRPr="003E2AC7">
        <w:rPr>
          <w:color w:val="000000"/>
        </w:rPr>
        <w:t xml:space="preserve">A Parlament </w:t>
      </w:r>
      <w:r w:rsidRPr="003E2AC7">
        <w:rPr>
          <w:i/>
          <w:iCs/>
          <w:color w:val="000000"/>
        </w:rPr>
        <w:t xml:space="preserve">választja - </w:t>
      </w:r>
      <w:r w:rsidRPr="003E2AC7">
        <w:rPr>
          <w:color w:val="000000"/>
        </w:rPr>
        <w:t xml:space="preserve">a Tanács javaslatára - </w:t>
      </w:r>
      <w:r w:rsidRPr="003E2AC7">
        <w:rPr>
          <w:i/>
          <w:iCs/>
          <w:color w:val="000000"/>
        </w:rPr>
        <w:t xml:space="preserve">a Bizottság elnökét, </w:t>
      </w:r>
      <w:r w:rsidRPr="003E2AC7">
        <w:rPr>
          <w:color w:val="000000"/>
        </w:rPr>
        <w:t xml:space="preserve">és hozzá kell járulnia a külügyi és biztonságpolitikai főképviselő személyéhez is. Nagyon erős jogköre, hogy kétharmados többségű </w:t>
      </w:r>
      <w:r w:rsidRPr="003E2AC7">
        <w:rPr>
          <w:b/>
          <w:i/>
          <w:iCs/>
          <w:color w:val="000000"/>
        </w:rPr>
        <w:t>bizalmatlansági indítvánnyal</w:t>
      </w:r>
      <w:r w:rsidRPr="003E2AC7">
        <w:rPr>
          <w:i/>
          <w:iCs/>
          <w:color w:val="000000"/>
        </w:rPr>
        <w:t xml:space="preserve"> </w:t>
      </w:r>
      <w:r w:rsidRPr="003E2AC7">
        <w:rPr>
          <w:color w:val="000000"/>
        </w:rPr>
        <w:t xml:space="preserve">feloszlathatja a Bizottságot. A képviselők emellett kérdéseket intézhetnek a Bizottsághoz és a Tanácshoz. </w:t>
      </w:r>
      <w:r w:rsidRPr="003E2AC7">
        <w:rPr>
          <w:b/>
          <w:color w:val="000000"/>
        </w:rPr>
        <w:t xml:space="preserve">Elnöke </w:t>
      </w:r>
      <w:r w:rsidRPr="003E2AC7">
        <w:rPr>
          <w:color w:val="000000"/>
        </w:rPr>
        <w:t xml:space="preserve">2017-ig Martin Schulz volt, majd </w:t>
      </w:r>
      <w:r w:rsidRPr="003E2AC7">
        <w:rPr>
          <w:b/>
          <w:color w:val="000000"/>
          <w:u w:val="single"/>
        </w:rPr>
        <w:t>Antonio TAJANI</w:t>
      </w:r>
      <w:r w:rsidRPr="003E2AC7">
        <w:rPr>
          <w:b/>
          <w:color w:val="000000"/>
        </w:rPr>
        <w:t xml:space="preserve">, </w:t>
      </w:r>
      <w:r w:rsidRPr="003E2AC7">
        <w:rPr>
          <w:color w:val="000000"/>
        </w:rPr>
        <w:t>2019 júliusától pedig az olasz</w:t>
      </w:r>
      <w:r w:rsidRPr="003E2AC7">
        <w:rPr>
          <w:b/>
          <w:color w:val="000000"/>
        </w:rPr>
        <w:t xml:space="preserve"> </w:t>
      </w:r>
      <w:r w:rsidRPr="003E2AC7">
        <w:rPr>
          <w:b/>
          <w:color w:val="000000"/>
          <w:u w:val="single"/>
        </w:rPr>
        <w:t>David Maria Sassoli</w:t>
      </w:r>
      <w:r w:rsidRPr="003E2AC7">
        <w:rPr>
          <w:color w:val="000000"/>
        </w:rPr>
        <w:t>. A parlament elnökét, a 14 alelnököt a képviselők választják maguk közül 2,5 évre.</w:t>
      </w:r>
      <w:r w:rsidRPr="003E2AC7">
        <w:rPr>
          <w:b/>
          <w:bCs/>
          <w:color w:val="000000"/>
        </w:rPr>
        <w:t xml:space="preserve"> Az Európai Parlament jelenlegi elnöke</w:t>
      </w:r>
      <w:r w:rsidRPr="003E2AC7">
        <w:rPr>
          <w:b/>
          <w:color w:val="000000"/>
        </w:rPr>
        <w:t> – Roberta Metsola 2022. január – 2024. június között.</w:t>
      </w:r>
    </w:p>
    <w:p w14:paraId="0EBC5523" w14:textId="77777777" w:rsidR="003E2AC7" w:rsidRPr="003E2AC7" w:rsidRDefault="003E2AC7" w:rsidP="003E2AC7">
      <w:pPr>
        <w:shd w:val="clear" w:color="auto" w:fill="FFFFFF"/>
        <w:autoSpaceDE w:val="0"/>
        <w:autoSpaceDN w:val="0"/>
        <w:adjustRightInd w:val="0"/>
        <w:jc w:val="both"/>
        <w:rPr>
          <w:b/>
          <w:bCs/>
          <w:color w:val="000000"/>
        </w:rPr>
      </w:pPr>
    </w:p>
    <w:p w14:paraId="6A1AD18A" w14:textId="77777777" w:rsidR="003E2AC7" w:rsidRPr="003E2AC7" w:rsidRDefault="003E2AC7" w:rsidP="003E2AC7">
      <w:pPr>
        <w:shd w:val="clear" w:color="auto" w:fill="FFFFFF"/>
        <w:autoSpaceDE w:val="0"/>
        <w:autoSpaceDN w:val="0"/>
        <w:adjustRightInd w:val="0"/>
        <w:jc w:val="both"/>
        <w:rPr>
          <w:b/>
          <w:bCs/>
          <w:color w:val="000000"/>
        </w:rPr>
      </w:pPr>
    </w:p>
    <w:p w14:paraId="21E59352" w14:textId="77777777" w:rsidR="003E2AC7" w:rsidRPr="003E2AC7" w:rsidRDefault="003E2AC7" w:rsidP="003E2AC7">
      <w:pPr>
        <w:shd w:val="clear" w:color="auto" w:fill="FFFFFF"/>
        <w:autoSpaceDE w:val="0"/>
        <w:autoSpaceDN w:val="0"/>
        <w:adjustRightInd w:val="0"/>
        <w:jc w:val="both"/>
        <w:rPr>
          <w:b/>
          <w:bCs/>
          <w:color w:val="000000"/>
        </w:rPr>
      </w:pPr>
      <w:r w:rsidRPr="003E2AC7">
        <w:rPr>
          <w:b/>
          <w:bCs/>
          <w:color w:val="000000"/>
        </w:rPr>
        <w:t xml:space="preserve">3. </w:t>
      </w:r>
      <w:r w:rsidRPr="003E2AC7">
        <w:rPr>
          <w:b/>
          <w:bCs/>
          <w:color w:val="000000"/>
          <w:u w:val="single"/>
        </w:rPr>
        <w:t>Az Európai Bizottság</w:t>
      </w:r>
      <w:r w:rsidRPr="003E2AC7">
        <w:rPr>
          <w:b/>
          <w:bCs/>
          <w:color w:val="000000"/>
        </w:rPr>
        <w:t xml:space="preserve"> – Brüsszel</w:t>
      </w:r>
    </w:p>
    <w:p w14:paraId="7F5171C0" w14:textId="77777777" w:rsidR="003E2AC7" w:rsidRPr="003E2AC7" w:rsidRDefault="003E2AC7" w:rsidP="003E2AC7">
      <w:pPr>
        <w:shd w:val="clear" w:color="auto" w:fill="FFFFFF"/>
        <w:autoSpaceDE w:val="0"/>
        <w:autoSpaceDN w:val="0"/>
        <w:adjustRightInd w:val="0"/>
        <w:jc w:val="both"/>
        <w:rPr>
          <w:color w:val="000000"/>
          <w:u w:val="single"/>
        </w:rPr>
      </w:pPr>
    </w:p>
    <w:p w14:paraId="7285BF18" w14:textId="77777777" w:rsidR="003E2AC7" w:rsidRPr="003E2AC7" w:rsidRDefault="003E2AC7" w:rsidP="003E2AC7">
      <w:pPr>
        <w:shd w:val="clear" w:color="auto" w:fill="FFFFFF"/>
        <w:autoSpaceDE w:val="0"/>
        <w:autoSpaceDN w:val="0"/>
        <w:adjustRightInd w:val="0"/>
        <w:jc w:val="both"/>
        <w:rPr>
          <w:color w:val="000000"/>
        </w:rPr>
      </w:pPr>
      <w:r w:rsidRPr="003E2AC7">
        <w:rPr>
          <w:b/>
          <w:color w:val="000000"/>
        </w:rPr>
        <w:t>Volt elnöke</w:t>
      </w:r>
      <w:r w:rsidRPr="003E2AC7">
        <w:rPr>
          <w:color w:val="000000"/>
        </w:rPr>
        <w:t xml:space="preserve"> (2014-2019) a luxemburgi </w:t>
      </w:r>
      <w:r w:rsidRPr="003E2AC7">
        <w:rPr>
          <w:b/>
          <w:color w:val="000000"/>
        </w:rPr>
        <w:t>Jean-Claude Juncker</w:t>
      </w:r>
      <w:r w:rsidRPr="003E2AC7">
        <w:rPr>
          <w:color w:val="000000"/>
        </w:rPr>
        <w:t xml:space="preserve">, a 2004-től elnöklő Manuel Barroso után. </w:t>
      </w:r>
      <w:r w:rsidRPr="003E2AC7">
        <w:rPr>
          <w:i/>
          <w:iCs/>
          <w:color w:val="000000"/>
        </w:rPr>
        <w:t xml:space="preserve">Biztosok: 27 fős. </w:t>
      </w:r>
      <w:r w:rsidRPr="003E2AC7">
        <w:rPr>
          <w:iCs/>
          <w:color w:val="000000"/>
        </w:rPr>
        <w:t xml:space="preserve">Junker mandátuma 2019 október végéig tartott. </w:t>
      </w:r>
      <w:r w:rsidRPr="003E2AC7">
        <w:rPr>
          <w:b/>
          <w:iCs/>
          <w:color w:val="000000"/>
          <w:u w:val="single"/>
        </w:rPr>
        <w:t>Jelenlegi elnöke: Ursula von der Leyen</w:t>
      </w:r>
      <w:r w:rsidRPr="003E2AC7">
        <w:rPr>
          <w:iCs/>
          <w:color w:val="000000"/>
        </w:rPr>
        <w:t xml:space="preserve">, belga születésű német kereszténydemokrata politikus 2019. december – 2024. október között. </w:t>
      </w:r>
      <w:r w:rsidRPr="003E2AC7">
        <w:rPr>
          <w:color w:val="000000"/>
        </w:rPr>
        <w:t xml:space="preserve">A Bizottság irányítja </w:t>
      </w:r>
      <w:r w:rsidRPr="003E2AC7">
        <w:rPr>
          <w:b/>
          <w:color w:val="000000"/>
        </w:rPr>
        <w:t>az EU napi működését</w:t>
      </w:r>
      <w:r w:rsidRPr="003E2AC7">
        <w:rPr>
          <w:color w:val="000000"/>
        </w:rPr>
        <w:t xml:space="preserve">, feladata </w:t>
      </w:r>
      <w:r w:rsidRPr="003E2AC7">
        <w:rPr>
          <w:i/>
          <w:iCs/>
          <w:color w:val="000000"/>
        </w:rPr>
        <w:t xml:space="preserve">az EU, mint közösség egységes érdekeinek támogatása és képviselete, </w:t>
      </w:r>
      <w:r w:rsidRPr="003E2AC7">
        <w:rPr>
          <w:color w:val="000000"/>
        </w:rPr>
        <w:t xml:space="preserve">vagyis teljesen </w:t>
      </w:r>
      <w:r w:rsidRPr="003E2AC7">
        <w:rPr>
          <w:b/>
          <w:color w:val="000000"/>
        </w:rPr>
        <w:t>független az egyes országok nem</w:t>
      </w:r>
      <w:r w:rsidRPr="003E2AC7">
        <w:rPr>
          <w:b/>
          <w:color w:val="000000"/>
        </w:rPr>
        <w:softHyphen/>
        <w:t>zeti kormányaitól</w:t>
      </w:r>
      <w:r w:rsidRPr="003E2AC7">
        <w:rPr>
          <w:color w:val="000000"/>
        </w:rPr>
        <w:t xml:space="preserve">, illetve parlamentjeitől. A Bizottság végzi az egyes javaslatok </w:t>
      </w:r>
      <w:r w:rsidRPr="003E2AC7">
        <w:rPr>
          <w:b/>
          <w:color w:val="000000"/>
        </w:rPr>
        <w:t>ha</w:t>
      </w:r>
      <w:r w:rsidRPr="003E2AC7">
        <w:rPr>
          <w:b/>
          <w:color w:val="000000"/>
        </w:rPr>
        <w:softHyphen/>
        <w:t>tásvizsgálatát</w:t>
      </w:r>
      <w:r w:rsidRPr="003E2AC7">
        <w:rPr>
          <w:color w:val="000000"/>
        </w:rPr>
        <w:t xml:space="preserve"> és folytatja le a </w:t>
      </w:r>
      <w:r w:rsidRPr="003E2AC7">
        <w:rPr>
          <w:b/>
          <w:color w:val="000000"/>
        </w:rPr>
        <w:t>konzultáció</w:t>
      </w:r>
      <w:r w:rsidRPr="003E2AC7">
        <w:rPr>
          <w:color w:val="000000"/>
        </w:rPr>
        <w:t>t a döntésekben érintett felekkel, amelye</w:t>
      </w:r>
      <w:r w:rsidRPr="003E2AC7">
        <w:rPr>
          <w:color w:val="000000"/>
        </w:rPr>
        <w:softHyphen/>
        <w:t>ket végül a Tanács és a Parlament több olvasatban vitat meg és fogad el.</w:t>
      </w:r>
    </w:p>
    <w:p w14:paraId="1000EEBD" w14:textId="77777777" w:rsidR="003E2AC7" w:rsidRPr="003E2AC7" w:rsidRDefault="003E2AC7" w:rsidP="003E2AC7">
      <w:pPr>
        <w:shd w:val="clear" w:color="auto" w:fill="FFFFFF"/>
        <w:autoSpaceDE w:val="0"/>
        <w:autoSpaceDN w:val="0"/>
        <w:adjustRightInd w:val="0"/>
        <w:jc w:val="both"/>
        <w:rPr>
          <w:color w:val="000000"/>
        </w:rPr>
      </w:pPr>
      <w:r w:rsidRPr="003E2AC7">
        <w:rPr>
          <w:color w:val="000000"/>
        </w:rPr>
        <w:t xml:space="preserve">2009-től a Lisszaboni Szerződéssel létrejött az Unió </w:t>
      </w:r>
      <w:r w:rsidRPr="003E2AC7">
        <w:rPr>
          <w:i/>
          <w:iCs/>
          <w:color w:val="000000"/>
        </w:rPr>
        <w:t xml:space="preserve">külügyi és biztonságpolitikai főképviselői tisztsége, </w:t>
      </w:r>
      <w:r w:rsidRPr="003E2AC7">
        <w:rPr>
          <w:color w:val="000000"/>
        </w:rPr>
        <w:t>aki egyben alelnöki tisztséget tölt be az Európai Bizottságban. 2014-től kezdve a tagországok kétharmada jelölhet biztost (a Parlament hoz</w:t>
      </w:r>
      <w:r w:rsidRPr="003E2AC7">
        <w:rPr>
          <w:color w:val="000000"/>
        </w:rPr>
        <w:softHyphen/>
        <w:t>zájárulásával öt évre), mégpedig rotációs elven (addig minden tagállamból l fő tagja a Bizottságnak).</w:t>
      </w:r>
    </w:p>
    <w:p w14:paraId="0ED3753F" w14:textId="77777777" w:rsidR="003E2AC7" w:rsidRPr="003E2AC7" w:rsidRDefault="003E2AC7" w:rsidP="003E2AC7">
      <w:pPr>
        <w:shd w:val="clear" w:color="auto" w:fill="FFFFFF"/>
        <w:autoSpaceDE w:val="0"/>
        <w:autoSpaceDN w:val="0"/>
        <w:adjustRightInd w:val="0"/>
        <w:jc w:val="both"/>
        <w:rPr>
          <w:color w:val="000000"/>
        </w:rPr>
      </w:pPr>
      <w:r w:rsidRPr="003E2AC7">
        <w:rPr>
          <w:color w:val="000000"/>
        </w:rPr>
        <w:t xml:space="preserve">A Lisszaboni Szerződéssel lehetőség nyílt a </w:t>
      </w:r>
      <w:r w:rsidRPr="003E2AC7">
        <w:rPr>
          <w:i/>
          <w:iCs/>
          <w:color w:val="000000"/>
        </w:rPr>
        <w:t xml:space="preserve">petícióra </w:t>
      </w:r>
      <w:r w:rsidRPr="003E2AC7">
        <w:rPr>
          <w:color w:val="000000"/>
        </w:rPr>
        <w:t>is, hogy több tagország állampolgárai egymillió aláírással kezdeményezzék a Bizottságnál egy adott javaslat beterjesztését.</w:t>
      </w:r>
    </w:p>
    <w:p w14:paraId="6145A848" w14:textId="77777777" w:rsidR="003E2AC7" w:rsidRPr="003E2AC7" w:rsidRDefault="003E2AC7" w:rsidP="003E2AC7">
      <w:pPr>
        <w:shd w:val="clear" w:color="auto" w:fill="FFFFFF"/>
        <w:autoSpaceDE w:val="0"/>
        <w:autoSpaceDN w:val="0"/>
        <w:adjustRightInd w:val="0"/>
        <w:jc w:val="both"/>
        <w:rPr>
          <w:b/>
          <w:bCs/>
          <w:color w:val="000000"/>
          <w:u w:val="single"/>
        </w:rPr>
      </w:pPr>
      <w:r w:rsidRPr="003E2AC7">
        <w:rPr>
          <w:b/>
          <w:bCs/>
          <w:color w:val="000000"/>
          <w:u w:val="single"/>
        </w:rPr>
        <w:t>Az Európai Unió további intézményei:</w:t>
      </w:r>
    </w:p>
    <w:p w14:paraId="4855CD6A" w14:textId="77777777" w:rsidR="003E2AC7" w:rsidRPr="003E2AC7" w:rsidRDefault="003E2AC7" w:rsidP="003E2AC7">
      <w:pPr>
        <w:shd w:val="clear" w:color="auto" w:fill="FFFFFF"/>
        <w:autoSpaceDE w:val="0"/>
        <w:autoSpaceDN w:val="0"/>
        <w:adjustRightInd w:val="0"/>
        <w:jc w:val="both"/>
        <w:rPr>
          <w:color w:val="000000"/>
        </w:rPr>
      </w:pPr>
      <w:r w:rsidRPr="003E2AC7">
        <w:rPr>
          <w:color w:val="000000"/>
        </w:rPr>
        <w:t xml:space="preserve">Az </w:t>
      </w:r>
      <w:r w:rsidRPr="003E2AC7">
        <w:rPr>
          <w:b/>
          <w:i/>
          <w:iCs/>
          <w:color w:val="000000"/>
          <w:u w:val="single"/>
        </w:rPr>
        <w:t>Európai Bíróság</w:t>
      </w:r>
      <w:r w:rsidRPr="003E2AC7">
        <w:rPr>
          <w:i/>
          <w:iCs/>
          <w:color w:val="000000"/>
        </w:rPr>
        <w:t xml:space="preserve"> – tagállamonként 1 fő, </w:t>
      </w:r>
      <w:r w:rsidRPr="003E2AC7">
        <w:rPr>
          <w:color w:val="000000"/>
        </w:rPr>
        <w:t>feladata a közösségi jog érvényesítésének, valamint a szerződé</w:t>
      </w:r>
      <w:r w:rsidRPr="003E2AC7">
        <w:rPr>
          <w:color w:val="000000"/>
        </w:rPr>
        <w:softHyphen/>
        <w:t>sek alkalmazásának és helyes értelmezésének biztosítása. Székhelye Luxembourg, a testületbe minden tagállam egy-egy bírót delegál hat évre. Ítélkezik az európai jog értelmezésének ügyeiben, főként alábbi esetekben: pl. az Európai Bizottság követelése, amikor egy tagállam nem hajt végre egy uniós irányelvet vagy más jogi követelményt.</w:t>
      </w:r>
    </w:p>
    <w:p w14:paraId="1EB62DA2" w14:textId="77777777" w:rsidR="003E2AC7" w:rsidRPr="003E2AC7" w:rsidRDefault="003E2AC7" w:rsidP="003E2AC7">
      <w:pPr>
        <w:shd w:val="clear" w:color="auto" w:fill="FFFFFF"/>
        <w:autoSpaceDE w:val="0"/>
        <w:autoSpaceDN w:val="0"/>
        <w:adjustRightInd w:val="0"/>
        <w:jc w:val="both"/>
        <w:rPr>
          <w:b/>
          <w:color w:val="000000"/>
        </w:rPr>
      </w:pPr>
      <w:r w:rsidRPr="003E2AC7">
        <w:rPr>
          <w:color w:val="000000"/>
        </w:rPr>
        <w:t xml:space="preserve">A </w:t>
      </w:r>
      <w:r w:rsidRPr="003E2AC7">
        <w:rPr>
          <w:b/>
          <w:i/>
          <w:iCs/>
          <w:color w:val="000000"/>
          <w:u w:val="single"/>
        </w:rPr>
        <w:t>Számvevőszék</w:t>
      </w:r>
      <w:r w:rsidRPr="003E2AC7">
        <w:rPr>
          <w:i/>
          <w:iCs/>
          <w:color w:val="000000"/>
        </w:rPr>
        <w:t xml:space="preserve"> </w:t>
      </w:r>
      <w:r w:rsidRPr="003E2AC7">
        <w:rPr>
          <w:color w:val="000000"/>
        </w:rPr>
        <w:t>tagjait szintén a tagállamok és szintén hat évre delegálják, a Par</w:t>
      </w:r>
      <w:r w:rsidRPr="003E2AC7">
        <w:rPr>
          <w:color w:val="000000"/>
        </w:rPr>
        <w:softHyphen/>
        <w:t xml:space="preserve">lamenttel való konzultációt követően. A testület feladata az unió költségvetésének ellenőrzése, mind a szabályszerűség, mind a hatékonyság szempontjai szerint, ellenőrizni az Európai Unió </w:t>
      </w:r>
      <w:r w:rsidRPr="003E2AC7">
        <w:rPr>
          <w:color w:val="000000"/>
        </w:rPr>
        <w:lastRenderedPageBreak/>
        <w:t xml:space="preserve">intézményeinek pénzügyeit, valamint az európai forrásokból részesedő, illetve azokat kezelő szervezetek pénzügyeit és gazdálkodását. Székhelye Luxembourg. </w:t>
      </w:r>
      <w:r w:rsidRPr="003E2AC7">
        <w:rPr>
          <w:b/>
          <w:color w:val="000000"/>
        </w:rPr>
        <w:t>Tagállamonként 1 tag.</w:t>
      </w:r>
    </w:p>
    <w:p w14:paraId="4E015653" w14:textId="77777777" w:rsidR="003E2AC7" w:rsidRPr="003E2AC7" w:rsidRDefault="003E2AC7" w:rsidP="003E2AC7">
      <w:pPr>
        <w:shd w:val="clear" w:color="auto" w:fill="FFFFFF"/>
        <w:autoSpaceDE w:val="0"/>
        <w:autoSpaceDN w:val="0"/>
        <w:adjustRightInd w:val="0"/>
        <w:jc w:val="both"/>
        <w:rPr>
          <w:color w:val="000000"/>
        </w:rPr>
      </w:pPr>
      <w:r w:rsidRPr="003E2AC7">
        <w:rPr>
          <w:color w:val="000000"/>
        </w:rPr>
        <w:t xml:space="preserve">Az </w:t>
      </w:r>
      <w:r w:rsidRPr="003E2AC7">
        <w:rPr>
          <w:b/>
          <w:i/>
          <w:iCs/>
          <w:color w:val="000000"/>
          <w:u w:val="single"/>
        </w:rPr>
        <w:t xml:space="preserve">Európai Gazdasági és Szociális Bizottság </w:t>
      </w:r>
      <w:r w:rsidRPr="003E2AC7">
        <w:rPr>
          <w:b/>
          <w:color w:val="000000"/>
          <w:u w:val="single"/>
        </w:rPr>
        <w:t xml:space="preserve">és a </w:t>
      </w:r>
      <w:r w:rsidRPr="003E2AC7">
        <w:rPr>
          <w:b/>
          <w:i/>
          <w:iCs/>
          <w:color w:val="000000"/>
          <w:u w:val="single"/>
        </w:rPr>
        <w:t>Régiók Bizottsága</w:t>
      </w:r>
      <w:r w:rsidRPr="003E2AC7">
        <w:rPr>
          <w:i/>
          <w:iCs/>
          <w:color w:val="000000"/>
        </w:rPr>
        <w:t xml:space="preserve"> </w:t>
      </w:r>
      <w:r w:rsidRPr="003E2AC7">
        <w:rPr>
          <w:color w:val="000000"/>
        </w:rPr>
        <w:t>a Tanács és a Bi</w:t>
      </w:r>
      <w:r w:rsidRPr="003E2AC7">
        <w:rPr>
          <w:color w:val="000000"/>
        </w:rPr>
        <w:softHyphen/>
        <w:t>zottság munkáját segítő, azoktól független szerv; az egyik az egyes civil gazdasági és társadalmi érdekcsoportokat, a másik a tagállamok helyi és regionális választott testületeit képviseli. Tagjait a Tanács nevezi ki négy évre.</w:t>
      </w:r>
    </w:p>
    <w:p w14:paraId="24598A04" w14:textId="77777777" w:rsidR="003E2AC7" w:rsidRPr="003E2AC7" w:rsidRDefault="003E2AC7" w:rsidP="003E2AC7">
      <w:pPr>
        <w:shd w:val="clear" w:color="auto" w:fill="FFFFFF"/>
        <w:autoSpaceDE w:val="0"/>
        <w:autoSpaceDN w:val="0"/>
        <w:adjustRightInd w:val="0"/>
        <w:jc w:val="both"/>
        <w:rPr>
          <w:b/>
          <w:color w:val="000000"/>
          <w:u w:val="single"/>
        </w:rPr>
      </w:pPr>
      <w:r w:rsidRPr="003E2AC7">
        <w:rPr>
          <w:color w:val="000000"/>
        </w:rPr>
        <w:t xml:space="preserve">Az </w:t>
      </w:r>
      <w:r w:rsidRPr="003E2AC7">
        <w:rPr>
          <w:b/>
          <w:i/>
          <w:iCs/>
          <w:color w:val="000000"/>
          <w:u w:val="single"/>
        </w:rPr>
        <w:t>Európai Beruházási Bank</w:t>
      </w:r>
      <w:r w:rsidRPr="003E2AC7">
        <w:rPr>
          <w:i/>
          <w:iCs/>
          <w:color w:val="000000"/>
        </w:rPr>
        <w:t xml:space="preserve"> </w:t>
      </w:r>
      <w:r w:rsidRPr="003E2AC7">
        <w:rPr>
          <w:color w:val="000000"/>
        </w:rPr>
        <w:t>kölcsönökkel segíti az EU egyes elmaradottabb te</w:t>
      </w:r>
      <w:r w:rsidRPr="003E2AC7">
        <w:rPr>
          <w:color w:val="000000"/>
        </w:rPr>
        <w:softHyphen/>
        <w:t xml:space="preserve">rületeinek fejlesztését és versenyképességét, míg a frankfurti központú </w:t>
      </w:r>
      <w:r w:rsidRPr="003E2AC7">
        <w:rPr>
          <w:b/>
          <w:i/>
          <w:iCs/>
          <w:color w:val="000000"/>
          <w:u w:val="single"/>
        </w:rPr>
        <w:t>Európai Központi Bank</w:t>
      </w:r>
      <w:r w:rsidRPr="003E2AC7">
        <w:rPr>
          <w:i/>
          <w:iCs/>
          <w:color w:val="000000"/>
        </w:rPr>
        <w:t xml:space="preserve"> </w:t>
      </w:r>
      <w:r w:rsidRPr="003E2AC7">
        <w:rPr>
          <w:color w:val="000000"/>
        </w:rPr>
        <w:t>az euró stabilitásáért és az Európai Unió monetáris (pénzügyi) po</w:t>
      </w:r>
      <w:r w:rsidRPr="003E2AC7">
        <w:rPr>
          <w:color w:val="000000"/>
        </w:rPr>
        <w:softHyphen/>
        <w:t xml:space="preserve">litikájáért felelős. Korábbi elnöke Mario Draghi, akinek a mandátuma 2019 október végén járt le, </w:t>
      </w:r>
      <w:r w:rsidRPr="003E2AC7">
        <w:rPr>
          <w:b/>
          <w:color w:val="000000"/>
          <w:u w:val="single"/>
        </w:rPr>
        <w:t>jelenleg Christine Lagarde a vezetője.</w:t>
      </w:r>
    </w:p>
    <w:p w14:paraId="1A108975" w14:textId="77777777" w:rsidR="003E2AC7" w:rsidRPr="003E2AC7" w:rsidRDefault="003E2AC7" w:rsidP="003E2AC7">
      <w:pPr>
        <w:shd w:val="clear" w:color="auto" w:fill="FFFFFF"/>
        <w:autoSpaceDE w:val="0"/>
        <w:autoSpaceDN w:val="0"/>
        <w:adjustRightInd w:val="0"/>
        <w:jc w:val="both"/>
        <w:rPr>
          <w:b/>
          <w:color w:val="000000"/>
          <w:u w:val="single"/>
        </w:rPr>
      </w:pPr>
    </w:p>
    <w:p w14:paraId="0776045B" w14:textId="77777777" w:rsidR="007C3C52" w:rsidRPr="007C3C52" w:rsidRDefault="007C3C52" w:rsidP="007C3C52">
      <w:pPr>
        <w:spacing w:line="18pt" w:lineRule="auto"/>
        <w:jc w:val="both"/>
        <w:rPr>
          <w:b/>
          <w:u w:val="single"/>
        </w:rPr>
      </w:pPr>
      <w:r w:rsidRPr="007C3C52">
        <w:rPr>
          <w:b/>
          <w:u w:val="single"/>
        </w:rPr>
        <w:t>Az Európai Unió gazdasága</w:t>
      </w:r>
    </w:p>
    <w:p w14:paraId="5591C909" w14:textId="77777777" w:rsidR="007C3C52" w:rsidRPr="007C3C52" w:rsidRDefault="007C3C52" w:rsidP="007C3C52">
      <w:pPr>
        <w:numPr>
          <w:ilvl w:val="0"/>
          <w:numId w:val="16"/>
        </w:numPr>
        <w:spacing w:line="13.80pt" w:lineRule="auto"/>
        <w:contextualSpacing/>
        <w:jc w:val="both"/>
        <w:rPr>
          <w:b/>
        </w:rPr>
      </w:pPr>
      <w:r w:rsidRPr="007C3C52">
        <w:rPr>
          <w:b/>
        </w:rPr>
        <w:t>A 27 országot tömörítő, egységes piacot működtető Európai Unió kereskedelmi nagyhatalom.</w:t>
      </w:r>
    </w:p>
    <w:p w14:paraId="54DA3E07" w14:textId="77777777" w:rsidR="007C3C52" w:rsidRPr="007C3C52" w:rsidRDefault="007C3C52" w:rsidP="007C3C52">
      <w:pPr>
        <w:numPr>
          <w:ilvl w:val="0"/>
          <w:numId w:val="16"/>
        </w:numPr>
        <w:spacing w:line="13.80pt" w:lineRule="auto"/>
        <w:contextualSpacing/>
        <w:jc w:val="both"/>
      </w:pPr>
      <w:r w:rsidRPr="007C3C52">
        <w:t xml:space="preserve">Az uniós gazdaságpolitika célja, hogy a pénzügyi erőforrások célravezetőbb felhasználása, a beruházások előtt álló akadályok felszámolása, valamint a </w:t>
      </w:r>
      <w:r w:rsidRPr="007C3C52">
        <w:rPr>
          <w:b/>
        </w:rPr>
        <w:t>beruházási projektek</w:t>
      </w:r>
      <w:r w:rsidRPr="007C3C52">
        <w:t xml:space="preserve"> láthatóságának és technikai támogatásának biztosítása révén fellendítse a munkahelyteremtést és a növekedést.</w:t>
      </w:r>
    </w:p>
    <w:p w14:paraId="538A71A0" w14:textId="77777777" w:rsidR="007C3C52" w:rsidRPr="007C3C52" w:rsidRDefault="007C3C52" w:rsidP="007C3C52">
      <w:pPr>
        <w:numPr>
          <w:ilvl w:val="0"/>
          <w:numId w:val="16"/>
        </w:numPr>
        <w:spacing w:line="13.80pt" w:lineRule="auto"/>
        <w:contextualSpacing/>
        <w:jc w:val="both"/>
      </w:pPr>
      <w:r w:rsidRPr="007C3C52">
        <w:t>Az előállított áruk és szolgáltatások összértékét tekintve az EU bruttó hazai terméke (GDP-je) 2019-ben – amikor az Egyesült Királyság még az EU-hoz tartozott – 16,4 billió (ezermilliárd) EUR volt.</w:t>
      </w:r>
    </w:p>
    <w:p w14:paraId="0135F43A" w14:textId="77777777" w:rsidR="007C3C52" w:rsidRPr="007C3C52" w:rsidRDefault="007C3C52" w:rsidP="007C3C52">
      <w:pPr>
        <w:spacing w:line="13.80pt" w:lineRule="auto"/>
        <w:jc w:val="both"/>
        <w:rPr>
          <w:b/>
          <w:u w:val="single"/>
        </w:rPr>
      </w:pPr>
      <w:r w:rsidRPr="007C3C52">
        <w:rPr>
          <w:b/>
          <w:u w:val="single"/>
        </w:rPr>
        <w:t>Kereskedelem</w:t>
      </w:r>
    </w:p>
    <w:p w14:paraId="0DE6F42B" w14:textId="77777777" w:rsidR="007C3C52" w:rsidRPr="007C3C52" w:rsidRDefault="007C3C52" w:rsidP="007C3C52">
      <w:pPr>
        <w:numPr>
          <w:ilvl w:val="0"/>
          <w:numId w:val="17"/>
        </w:numPr>
        <w:spacing w:line="13.80pt" w:lineRule="auto"/>
        <w:contextualSpacing/>
        <w:jc w:val="both"/>
      </w:pPr>
      <w:r w:rsidRPr="007C3C52">
        <w:t>Az uniós tagországok az összkereskedelmük kb. 64%-át egymással bonyolítják le.</w:t>
      </w:r>
    </w:p>
    <w:p w14:paraId="7031D7B5" w14:textId="77777777" w:rsidR="007C3C52" w:rsidRPr="007C3C52" w:rsidRDefault="007C3C52" w:rsidP="007C3C52">
      <w:pPr>
        <w:numPr>
          <w:ilvl w:val="0"/>
          <w:numId w:val="17"/>
        </w:numPr>
        <w:spacing w:line="13.80pt" w:lineRule="auto"/>
        <w:contextualSpacing/>
        <w:jc w:val="both"/>
      </w:pPr>
      <w:r w:rsidRPr="007C3C52">
        <w:t>Bár a világ népességének mindössze 6,9%-a él az Európai Unióban, a más országokba irányuló uniós export és az EU-ba érkező import a világkereskedelem mintegy 15,6%-át teszi ki.</w:t>
      </w:r>
    </w:p>
    <w:p w14:paraId="432D2809" w14:textId="77777777" w:rsidR="007C3C52" w:rsidRPr="007C3C52" w:rsidRDefault="007C3C52" w:rsidP="007C3C52">
      <w:pPr>
        <w:numPr>
          <w:ilvl w:val="0"/>
          <w:numId w:val="17"/>
        </w:numPr>
        <w:spacing w:line="13.80pt" w:lineRule="auto"/>
        <w:contextualSpacing/>
        <w:jc w:val="both"/>
      </w:pPr>
      <w:r w:rsidRPr="007C3C52">
        <w:rPr>
          <w:b/>
        </w:rPr>
        <w:t>Az EU az Egyesült Államok és Kína mellett egyike a nemzetközi kereskedelem három legjelentősebb szereplőjének</w:t>
      </w:r>
      <w:r w:rsidRPr="007C3C52">
        <w:t>.</w:t>
      </w:r>
    </w:p>
    <w:p w14:paraId="3665CB72" w14:textId="77777777" w:rsidR="007C3C52" w:rsidRPr="007C3C52" w:rsidRDefault="007C3C52" w:rsidP="007C3C52">
      <w:pPr>
        <w:numPr>
          <w:ilvl w:val="0"/>
          <w:numId w:val="17"/>
        </w:numPr>
        <w:spacing w:line="13.80pt" w:lineRule="auto"/>
        <w:contextualSpacing/>
        <w:jc w:val="both"/>
      </w:pPr>
      <w:r w:rsidRPr="007C3C52">
        <w:t>2016-ban az Európai Unió országainak volt együttesen a második legnagyobb részesedésük a globális áruexportból és -importból.</w:t>
      </w:r>
    </w:p>
    <w:p w14:paraId="7A3A96A6" w14:textId="77777777" w:rsidR="007C3C52" w:rsidRPr="007C3C52" w:rsidRDefault="007C3C52" w:rsidP="007C3C52">
      <w:pPr>
        <w:numPr>
          <w:ilvl w:val="0"/>
          <w:numId w:val="17"/>
        </w:numPr>
        <w:spacing w:line="13.80pt" w:lineRule="auto"/>
        <w:contextualSpacing/>
        <w:jc w:val="both"/>
      </w:pPr>
      <w:r w:rsidRPr="007C3C52">
        <w:t>Az uniós tagországok együttes áruexportja a világ teljes áruexportjának 15,6%-át tette ki, amit 2014-ben – az EU fennállása óta először – túlszárnyalt Kína (amelynek részesedése a 2014. évi 16,1%-ról 2016-ra 17%-ra nőtt), miközben az Egyesült Államok részesedése (11,8%) elmaradt az EU-országokétól.</w:t>
      </w:r>
    </w:p>
    <w:p w14:paraId="34B24E06" w14:textId="77777777" w:rsidR="007C3C52" w:rsidRPr="007C3C52" w:rsidRDefault="007C3C52" w:rsidP="007C3C52">
      <w:pPr>
        <w:numPr>
          <w:ilvl w:val="0"/>
          <w:numId w:val="17"/>
        </w:numPr>
        <w:spacing w:line="13.80pt" w:lineRule="auto"/>
        <w:contextualSpacing/>
        <w:jc w:val="both"/>
      </w:pPr>
      <w:r w:rsidRPr="007C3C52">
        <w:t>Az importrészesedés terén az Egyesült Államok 17,6%-kal mind az uniós országok (14,8%), mind Kína (12,4%) előtt állt.</w:t>
      </w:r>
    </w:p>
    <w:p w14:paraId="37680F6D" w14:textId="77777777" w:rsidR="007C3C52" w:rsidRPr="007C3C52" w:rsidRDefault="007C3C52" w:rsidP="007C3C52">
      <w:pPr>
        <w:numPr>
          <w:ilvl w:val="0"/>
          <w:numId w:val="17"/>
        </w:numPr>
        <w:spacing w:line="13.80pt" w:lineRule="auto"/>
        <w:contextualSpacing/>
        <w:jc w:val="both"/>
      </w:pPr>
      <w:r w:rsidRPr="007C3C52">
        <w:t>Az EU a világ bruttó hazai termékének (GDP) több mint 20%-át termeli meg, és ezáltal a világ legnagyobb gazdasága.</w:t>
      </w:r>
    </w:p>
    <w:p w14:paraId="2E249ADF" w14:textId="77777777" w:rsidR="007C3C52" w:rsidRPr="007C3C52" w:rsidRDefault="007C3C52" w:rsidP="007C3C52">
      <w:pPr>
        <w:spacing w:line="13.80pt" w:lineRule="auto"/>
        <w:jc w:val="both"/>
        <w:rPr>
          <w:b/>
          <w:u w:val="single"/>
        </w:rPr>
      </w:pPr>
      <w:r w:rsidRPr="007C3C52">
        <w:rPr>
          <w:b/>
          <w:u w:val="single"/>
        </w:rPr>
        <w:t>Egységes piac</w:t>
      </w:r>
    </w:p>
    <w:p w14:paraId="4D56216C" w14:textId="77777777" w:rsidR="007C3C52" w:rsidRPr="007C3C52" w:rsidRDefault="007C3C52" w:rsidP="007C3C52">
      <w:pPr>
        <w:numPr>
          <w:ilvl w:val="0"/>
          <w:numId w:val="18"/>
        </w:numPr>
        <w:spacing w:line="13.80pt" w:lineRule="auto"/>
        <w:contextualSpacing/>
        <w:jc w:val="both"/>
      </w:pPr>
      <w:r w:rsidRPr="007C3C52">
        <w:t xml:space="preserve">A </w:t>
      </w:r>
      <w:r w:rsidRPr="007C3C52">
        <w:rPr>
          <w:b/>
        </w:rPr>
        <w:t>munkaerő, a tőke szabad áramlása, az áruk és szolgáltatások szabad kereskedelme</w:t>
      </w:r>
      <w:r w:rsidRPr="007C3C52">
        <w:t xml:space="preserve"> a tagállamok között.</w:t>
      </w:r>
    </w:p>
    <w:p w14:paraId="7C4CFFDA" w14:textId="77777777" w:rsidR="007C3C52" w:rsidRPr="007C3C52" w:rsidRDefault="007C3C52" w:rsidP="007C3C52">
      <w:pPr>
        <w:numPr>
          <w:ilvl w:val="0"/>
          <w:numId w:val="18"/>
        </w:numPr>
        <w:spacing w:line="13.80pt" w:lineRule="auto"/>
        <w:contextualSpacing/>
        <w:jc w:val="both"/>
      </w:pPr>
      <w:r w:rsidRPr="007C3C52">
        <w:rPr>
          <w:b/>
        </w:rPr>
        <w:t>Közös EU-versenytörvény</w:t>
      </w:r>
      <w:r w:rsidRPr="007C3C52">
        <w:t>, amely a cégek és a tagállamok versenyellenes tevékenységét szabályozza (előbbit a trösztellenes törvény és a vállalkozások összeolvadását szabályozó törvény révén, utóbbit az államoknak nyújtott segélyek rendszere révén)</w:t>
      </w:r>
    </w:p>
    <w:p w14:paraId="3100434F" w14:textId="77777777" w:rsidR="007C3C52" w:rsidRPr="007C3C52" w:rsidRDefault="007C3C52" w:rsidP="007C3C52">
      <w:pPr>
        <w:numPr>
          <w:ilvl w:val="0"/>
          <w:numId w:val="18"/>
        </w:numPr>
        <w:spacing w:line="13.80pt" w:lineRule="auto"/>
        <w:contextualSpacing/>
        <w:jc w:val="both"/>
      </w:pPr>
      <w:r w:rsidRPr="007C3C52">
        <w:t xml:space="preserve">A </w:t>
      </w:r>
      <w:r w:rsidRPr="007C3C52">
        <w:rPr>
          <w:b/>
        </w:rPr>
        <w:t>schengeni egyezmény</w:t>
      </w:r>
      <w:r w:rsidRPr="007C3C52">
        <w:t xml:space="preserve"> lehetővé tette a tagállamai közötti belső határellenőrzések eltörlését és a külső határok ellenőrzésének összehangolását. Ez nem vonatkozik </w:t>
      </w:r>
      <w:r w:rsidRPr="007C3C52">
        <w:lastRenderedPageBreak/>
        <w:t>Írországra és nem vonatkozott az Egyesült Királyságra, viszont a nem EU-tagállam Izland és Norvégia szintén részt vesz az együttműködésben.</w:t>
      </w:r>
    </w:p>
    <w:p w14:paraId="722303F0" w14:textId="77777777" w:rsidR="007C3C52" w:rsidRPr="007C3C52" w:rsidRDefault="007C3C52" w:rsidP="007C3C52">
      <w:pPr>
        <w:numPr>
          <w:ilvl w:val="0"/>
          <w:numId w:val="18"/>
        </w:numPr>
        <w:spacing w:line="13.80pt" w:lineRule="auto"/>
        <w:contextualSpacing/>
        <w:jc w:val="both"/>
      </w:pPr>
      <w:r w:rsidRPr="007C3C52">
        <w:t>A tagállamok polgárai szabadon megválaszthatják, hol éljenek és dolgozzanak az Európai Unión belül, feltéve, hogy gondoskodni tudnak magukról.</w:t>
      </w:r>
    </w:p>
    <w:p w14:paraId="445B1103" w14:textId="77777777" w:rsidR="007C3C52" w:rsidRPr="007C3C52" w:rsidRDefault="007C3C52" w:rsidP="007C3C52">
      <w:pPr>
        <w:numPr>
          <w:ilvl w:val="0"/>
          <w:numId w:val="18"/>
        </w:numPr>
        <w:spacing w:line="13.80pt" w:lineRule="auto"/>
        <w:contextualSpacing/>
        <w:jc w:val="both"/>
      </w:pPr>
      <w:r w:rsidRPr="007C3C52">
        <w:t>A tőke szabad áramlása a tagállamok között.</w:t>
      </w:r>
    </w:p>
    <w:p w14:paraId="74A87F9F" w14:textId="77777777" w:rsidR="007C3C52" w:rsidRPr="007C3C52" w:rsidRDefault="007C3C52" w:rsidP="007C3C52">
      <w:pPr>
        <w:numPr>
          <w:ilvl w:val="0"/>
          <w:numId w:val="18"/>
        </w:numPr>
        <w:spacing w:line="13.80pt" w:lineRule="auto"/>
        <w:contextualSpacing/>
        <w:jc w:val="both"/>
      </w:pPr>
      <w:r w:rsidRPr="007C3C52">
        <w:rPr>
          <w:b/>
        </w:rPr>
        <w:t>Egységes pénznem, az euró</w:t>
      </w:r>
      <w:r w:rsidRPr="007C3C52">
        <w:t xml:space="preserve"> (Dániát, korábban még Nagy-Britanniát is kivéve). Svédország, bár nincs saját kimaradási klauzulája, nem csatlakozott a II-es árfolyamrendszerhez (ERM II), s ezzel önként kizárta magát a monetáris unióból.</w:t>
      </w:r>
    </w:p>
    <w:p w14:paraId="7F34E74D" w14:textId="77777777" w:rsidR="007C3C52" w:rsidRPr="007C3C52" w:rsidRDefault="007C3C52" w:rsidP="007C3C52">
      <w:pPr>
        <w:numPr>
          <w:ilvl w:val="0"/>
          <w:numId w:val="18"/>
        </w:numPr>
        <w:spacing w:line="13.80pt" w:lineRule="auto"/>
        <w:contextualSpacing/>
        <w:jc w:val="both"/>
      </w:pPr>
      <w:r w:rsidRPr="007C3C52">
        <w:t>A környezetvédelmi irányelvek nagyarányú egyeztetése az Unió országaiban. Közös agrár- és halászati politika.</w:t>
      </w:r>
    </w:p>
    <w:p w14:paraId="2B9A6E95" w14:textId="77777777" w:rsidR="007C3C52" w:rsidRPr="007C3C52" w:rsidRDefault="007C3C52" w:rsidP="007C3C52">
      <w:pPr>
        <w:numPr>
          <w:ilvl w:val="0"/>
          <w:numId w:val="18"/>
        </w:numPr>
        <w:spacing w:line="13.80pt" w:lineRule="auto"/>
        <w:contextualSpacing/>
        <w:jc w:val="both"/>
      </w:pPr>
      <w:r w:rsidRPr="007C3C52">
        <w:t>A közvetett adózás, az áfa (hozzáadottérték-adó) egységes rendszere, valamint egységes vám különféle termékeken.</w:t>
      </w:r>
    </w:p>
    <w:p w14:paraId="5E911C79" w14:textId="77777777" w:rsidR="007C3C52" w:rsidRPr="007C3C52" w:rsidRDefault="007C3C52" w:rsidP="007C3C52">
      <w:pPr>
        <w:numPr>
          <w:ilvl w:val="0"/>
          <w:numId w:val="18"/>
        </w:numPr>
        <w:spacing w:line="13.80pt" w:lineRule="auto"/>
        <w:contextualSpacing/>
        <w:jc w:val="both"/>
      </w:pPr>
      <w:r w:rsidRPr="007C3C52">
        <w:t>Elmaradott területek fejlesztésének támogatása (strukturális és kohéziós alapok).</w:t>
      </w:r>
    </w:p>
    <w:p w14:paraId="7FFE3FB2" w14:textId="77777777" w:rsidR="007C3C52" w:rsidRPr="007C3C52" w:rsidRDefault="007C3C52" w:rsidP="007C3C52">
      <w:pPr>
        <w:numPr>
          <w:ilvl w:val="0"/>
          <w:numId w:val="19"/>
        </w:numPr>
        <w:spacing w:line="13.80pt" w:lineRule="auto"/>
        <w:contextualSpacing/>
        <w:jc w:val="both"/>
      </w:pPr>
      <w:r w:rsidRPr="007C3C52">
        <w:rPr>
          <w:b/>
        </w:rPr>
        <w:t>Egységes külső vámtarifa</w:t>
      </w:r>
      <w:r w:rsidRPr="007C3C52">
        <w:t>, egységes álláspont a nemzetközi kereskedelmi tárgyalásokon.</w:t>
      </w:r>
    </w:p>
    <w:p w14:paraId="57DE8586" w14:textId="77777777" w:rsidR="007C3C52" w:rsidRPr="007C3C52" w:rsidRDefault="007C3C52" w:rsidP="007C3C52">
      <w:pPr>
        <w:numPr>
          <w:ilvl w:val="0"/>
          <w:numId w:val="19"/>
        </w:numPr>
        <w:spacing w:line="13.80pt" w:lineRule="auto"/>
        <w:contextualSpacing/>
        <w:jc w:val="both"/>
      </w:pPr>
      <w:r w:rsidRPr="007C3C52">
        <w:t>A tagjelölt országok és más kelet-európai országok programjainak támogatása, segély számos fejlődő országnak.</w:t>
      </w:r>
    </w:p>
    <w:p w14:paraId="0EB55B3F" w14:textId="77777777" w:rsidR="007C3C52" w:rsidRPr="007C3C52" w:rsidRDefault="007C3C52" w:rsidP="007C3C52">
      <w:pPr>
        <w:numPr>
          <w:ilvl w:val="0"/>
          <w:numId w:val="19"/>
        </w:numPr>
        <w:spacing w:line="13.80pt" w:lineRule="auto"/>
        <w:contextualSpacing/>
        <w:jc w:val="both"/>
      </w:pPr>
      <w:r w:rsidRPr="007C3C52">
        <w:rPr>
          <w:b/>
          <w:u w:val="single"/>
        </w:rPr>
        <w:t>BREXIT:</w:t>
      </w:r>
      <w:r w:rsidRPr="007C3C52">
        <w:t xml:space="preserve"> az Európai Unióból való </w:t>
      </w:r>
      <w:r w:rsidRPr="007C3C52">
        <w:rPr>
          <w:b/>
          <w:u w:val="single"/>
        </w:rPr>
        <w:t>brit kilépés</w:t>
      </w:r>
      <w:r w:rsidRPr="007C3C52">
        <w:t>, azaz a Brexit </w:t>
      </w:r>
      <w:r w:rsidRPr="007C3C52">
        <w:rPr>
          <w:b/>
        </w:rPr>
        <w:t>2020. január 31-én</w:t>
      </w:r>
      <w:r w:rsidRPr="007C3C52">
        <w:t xml:space="preserve"> megtörtént, ami érinti az Egyesült Királyságban élő európai uniós polgárok helyzetét is.</w:t>
      </w:r>
    </w:p>
    <w:p w14:paraId="5E7A3323" w14:textId="77777777" w:rsidR="007C3C52" w:rsidRPr="007C3C52" w:rsidRDefault="007C3C52" w:rsidP="007C3C52">
      <w:pPr>
        <w:numPr>
          <w:ilvl w:val="0"/>
          <w:numId w:val="19"/>
        </w:numPr>
        <w:spacing w:line="13.80pt" w:lineRule="auto"/>
        <w:contextualSpacing/>
        <w:jc w:val="both"/>
      </w:pPr>
      <w:r w:rsidRPr="007C3C52">
        <w:rPr>
          <w:b/>
          <w:bCs/>
        </w:rPr>
        <w:t>2021. január 1-től megszűnt az uniós polgárok szabad mozgása. </w:t>
      </w:r>
    </w:p>
    <w:p w14:paraId="1108A8D9" w14:textId="77777777" w:rsidR="007C3C52" w:rsidRPr="007C3C52" w:rsidRDefault="007C3C52" w:rsidP="007C3C52">
      <w:pPr>
        <w:numPr>
          <w:ilvl w:val="0"/>
          <w:numId w:val="19"/>
        </w:numPr>
        <w:spacing w:line="13.80pt" w:lineRule="auto"/>
        <w:contextualSpacing/>
        <w:jc w:val="both"/>
      </w:pPr>
      <w:r w:rsidRPr="007C3C52">
        <w:t xml:space="preserve">A </w:t>
      </w:r>
      <w:r w:rsidRPr="006A6C51">
        <w:rPr>
          <w:b/>
          <w:u w:val="single"/>
        </w:rPr>
        <w:t>Brexit</w:t>
      </w:r>
      <w:r w:rsidRPr="007C3C52">
        <w:t xml:space="preserve"> (vagy brexit) nemzetközileg elterjedt elnevezés az Egyesült Királyság kilépésére az Európai Unióból. Két angol szó összevonása: British (magyarul 'brit') + exit ('távozás', 'kijárat').</w:t>
      </w:r>
    </w:p>
    <w:p w14:paraId="14424C39" w14:textId="77777777" w:rsidR="00381B71" w:rsidRDefault="00381B71" w:rsidP="00BA43A5">
      <w:pPr>
        <w:shd w:val="clear" w:color="auto" w:fill="FFFFFF"/>
        <w:autoSpaceDE w:val="0"/>
        <w:autoSpaceDN w:val="0"/>
        <w:adjustRightInd w:val="0"/>
        <w:jc w:val="both"/>
      </w:pPr>
    </w:p>
    <w:p w14:paraId="4E72F3CF" w14:textId="77777777" w:rsidR="003E2AC7" w:rsidRDefault="003E2AC7" w:rsidP="00BA43A5">
      <w:pPr>
        <w:shd w:val="clear" w:color="auto" w:fill="FFFFFF"/>
        <w:autoSpaceDE w:val="0"/>
        <w:autoSpaceDN w:val="0"/>
        <w:adjustRightInd w:val="0"/>
        <w:jc w:val="both"/>
      </w:pPr>
    </w:p>
    <w:p w14:paraId="2B002285" w14:textId="77777777" w:rsidR="003E2AC7" w:rsidRDefault="003E2AC7" w:rsidP="00BA43A5">
      <w:pPr>
        <w:shd w:val="clear" w:color="auto" w:fill="FFFFFF"/>
        <w:autoSpaceDE w:val="0"/>
        <w:autoSpaceDN w:val="0"/>
        <w:adjustRightInd w:val="0"/>
        <w:jc w:val="both"/>
      </w:pPr>
    </w:p>
    <w:p w14:paraId="3F390562" w14:textId="77777777" w:rsidR="003E2AC7" w:rsidRPr="003E2AC7" w:rsidRDefault="003E2AC7" w:rsidP="003E2AC7">
      <w:pPr>
        <w:shd w:val="clear" w:color="auto" w:fill="FFFFFF"/>
        <w:autoSpaceDE w:val="0"/>
        <w:autoSpaceDN w:val="0"/>
        <w:adjustRightInd w:val="0"/>
        <w:jc w:val="center"/>
        <w:rPr>
          <w:sz w:val="32"/>
          <w:szCs w:val="32"/>
        </w:rPr>
      </w:pPr>
      <w:r w:rsidRPr="003E2AC7">
        <w:rPr>
          <w:b/>
          <w:sz w:val="32"/>
          <w:szCs w:val="32"/>
        </w:rPr>
        <w:t>A globális világ ellentmondásai</w:t>
      </w:r>
    </w:p>
    <w:p w14:paraId="09905BDE" w14:textId="77777777" w:rsidR="003E2AC7" w:rsidRDefault="003E2AC7" w:rsidP="003E2AC7">
      <w:pPr>
        <w:shd w:val="clear" w:color="auto" w:fill="FFFFFF"/>
        <w:autoSpaceDE w:val="0"/>
        <w:autoSpaceDN w:val="0"/>
        <w:adjustRightInd w:val="0"/>
        <w:jc w:val="center"/>
        <w:rPr>
          <w:sz w:val="32"/>
          <w:szCs w:val="32"/>
        </w:rPr>
      </w:pPr>
    </w:p>
    <w:p w14:paraId="02211045" w14:textId="77777777" w:rsidR="003E2AC7" w:rsidRDefault="003E2AC7" w:rsidP="003E2AC7">
      <w:pPr>
        <w:jc w:val="center"/>
        <w:rPr>
          <w:b/>
          <w:u w:val="single"/>
        </w:rPr>
      </w:pPr>
      <w:r>
        <w:rPr>
          <w:b/>
          <w:u w:val="single"/>
        </w:rPr>
        <w:t>A GLOBÁLIS VILÁGELLENTMONDÁSAI</w:t>
      </w:r>
    </w:p>
    <w:p w14:paraId="4979D885" w14:textId="77777777" w:rsidR="003E2AC7" w:rsidRDefault="003E2AC7" w:rsidP="003E2AC7">
      <w:pPr>
        <w:jc w:val="center"/>
        <w:rPr>
          <w:b/>
          <w:u w:val="single"/>
        </w:rPr>
      </w:pPr>
    </w:p>
    <w:p w14:paraId="62743BA9" w14:textId="77777777" w:rsidR="003E2AC7" w:rsidRPr="00A9124E" w:rsidRDefault="003E2AC7" w:rsidP="003E2AC7">
      <w:pPr>
        <w:jc w:val="both"/>
        <w:rPr>
          <w:b/>
          <w:highlight w:val="lightGray"/>
          <w:u w:val="single"/>
        </w:rPr>
      </w:pPr>
      <w:r w:rsidRPr="00A9124E">
        <w:rPr>
          <w:b/>
          <w:u w:val="single"/>
        </w:rPr>
        <w:t>A fejlődő országok népesedési jellemzői a XXI. században:</w:t>
      </w:r>
    </w:p>
    <w:p w14:paraId="2021AEF8" w14:textId="77777777" w:rsidR="003E2AC7" w:rsidRPr="00A9124E" w:rsidRDefault="003E2AC7" w:rsidP="003E2AC7">
      <w:pPr>
        <w:ind w:firstLine="35.40pt"/>
        <w:jc w:val="both"/>
        <w:rPr>
          <w:highlight w:val="lightGray"/>
        </w:rPr>
      </w:pPr>
    </w:p>
    <w:p w14:paraId="47421B23" w14:textId="77777777" w:rsidR="003E2AC7" w:rsidRPr="00A9124E" w:rsidRDefault="003E2AC7" w:rsidP="003E2AC7">
      <w:pPr>
        <w:ind w:firstLine="35.40pt"/>
        <w:jc w:val="both"/>
      </w:pPr>
      <w:r w:rsidRPr="00A9124E">
        <w:rPr>
          <w:highlight w:val="lightGray"/>
        </w:rPr>
        <w:t>A Föld népességének zöme a fejlődő országokban él.</w:t>
      </w:r>
      <w:r w:rsidRPr="00A9124E">
        <w:t xml:space="preserve">  </w:t>
      </w:r>
      <w:r w:rsidRPr="00A9124E">
        <w:rPr>
          <w:b/>
          <w:highlight w:val="lightGray"/>
          <w:u w:val="single"/>
        </w:rPr>
        <w:t>A fejlődő országok</w:t>
      </w:r>
      <w:r w:rsidRPr="00A9124E">
        <w:rPr>
          <w:highlight w:val="lightGray"/>
        </w:rPr>
        <w:t xml:space="preserve"> elsősorban Afrikában, Ázsiában és Latin-Amerikában találhatók. A fejlődő országokból a </w:t>
      </w:r>
      <w:r w:rsidRPr="00A9124E">
        <w:rPr>
          <w:b/>
          <w:highlight w:val="lightGray"/>
          <w:u w:val="single"/>
        </w:rPr>
        <w:t>fejlett országokba migráció folyik</w:t>
      </w:r>
      <w:r w:rsidRPr="00A9124E">
        <w:rPr>
          <w:highlight w:val="lightGray"/>
        </w:rPr>
        <w:t xml:space="preserve">, mely kulturális konfliktusokat eredményez. A </w:t>
      </w:r>
      <w:r w:rsidRPr="00A9124E">
        <w:rPr>
          <w:b/>
          <w:highlight w:val="lightGray"/>
          <w:u w:val="single"/>
        </w:rPr>
        <w:t>bevándorlók gazdasági menekültek</w:t>
      </w:r>
      <w:r w:rsidRPr="00A9124E">
        <w:rPr>
          <w:highlight w:val="lightGray"/>
        </w:rPr>
        <w:t xml:space="preserve">, és jórészt muzulmánok. </w:t>
      </w:r>
      <w:r w:rsidRPr="00A9124E">
        <w:rPr>
          <w:b/>
          <w:highlight w:val="lightGray"/>
          <w:u w:val="single"/>
        </w:rPr>
        <w:t>Problémák</w:t>
      </w:r>
      <w:r w:rsidRPr="00A9124E">
        <w:rPr>
          <w:highlight w:val="lightGray"/>
        </w:rPr>
        <w:t xml:space="preserve">: bevándorlás </w:t>
      </w:r>
      <w:r w:rsidRPr="00A9124E">
        <w:rPr>
          <w:b/>
          <w:highlight w:val="lightGray"/>
          <w:u w:val="single"/>
        </w:rPr>
        <w:t>kulturális konfliktus</w:t>
      </w:r>
      <w:r w:rsidRPr="00A9124E">
        <w:rPr>
          <w:highlight w:val="lightGray"/>
        </w:rPr>
        <w:t xml:space="preserve">hoz vezethet, ugyanakkor a bevándorlók </w:t>
      </w:r>
      <w:r w:rsidRPr="00A9124E">
        <w:rPr>
          <w:b/>
          <w:highlight w:val="lightGray"/>
          <w:u w:val="single"/>
        </w:rPr>
        <w:t>versenytársak a munkaerőpiacon</w:t>
      </w:r>
      <w:r w:rsidRPr="00A9124E">
        <w:rPr>
          <w:highlight w:val="lightGray"/>
        </w:rPr>
        <w:t xml:space="preserve">, és </w:t>
      </w:r>
      <w:r w:rsidRPr="00A9124E">
        <w:rPr>
          <w:b/>
          <w:highlight w:val="lightGray"/>
          <w:u w:val="single"/>
        </w:rPr>
        <w:t>szociális ellátásokat igényelhetnek</w:t>
      </w:r>
      <w:r w:rsidRPr="00A9124E">
        <w:rPr>
          <w:highlight w:val="lightGray"/>
        </w:rPr>
        <w:t xml:space="preserve">. Az előrejelzések szerint Afrika népessége fog valószínűleg a legdinamikusabban növekedni. Eddig </w:t>
      </w:r>
      <w:r w:rsidRPr="00A9124E">
        <w:rPr>
          <w:b/>
          <w:highlight w:val="lightGray"/>
          <w:u w:val="single"/>
        </w:rPr>
        <w:t>Ázsia népessége növekedett a legdinamikusabban</w:t>
      </w:r>
      <w:r w:rsidRPr="00A9124E">
        <w:rPr>
          <w:highlight w:val="lightGray"/>
        </w:rPr>
        <w:t xml:space="preserve"> a XX. században. Jelenleg is Ázsia népessége a legnagyobb: Kína és India.</w:t>
      </w:r>
      <w:r w:rsidRPr="00A9124E">
        <w:t xml:space="preserve"> </w:t>
      </w:r>
    </w:p>
    <w:p w14:paraId="4E17ECA6" w14:textId="77777777" w:rsidR="003E2AC7" w:rsidRPr="00A9124E" w:rsidRDefault="003E2AC7" w:rsidP="003E2AC7">
      <w:pPr>
        <w:ind w:firstLine="35.40pt"/>
        <w:jc w:val="both"/>
        <w:rPr>
          <w:highlight w:val="lightGray"/>
        </w:rPr>
      </w:pPr>
      <w:r w:rsidRPr="00A9124E">
        <w:rPr>
          <w:highlight w:val="lightGray"/>
        </w:rPr>
        <w:t xml:space="preserve">India és Kína demográfiai kilátásai: </w:t>
      </w:r>
      <w:r w:rsidRPr="00A9124E">
        <w:rPr>
          <w:b/>
          <w:highlight w:val="lightGray"/>
          <w:u w:val="single"/>
        </w:rPr>
        <w:t>Kína és India a világ két legnépesebb országa</w:t>
      </w:r>
      <w:r w:rsidRPr="00A9124E">
        <w:rPr>
          <w:highlight w:val="lightGray"/>
        </w:rPr>
        <w:t xml:space="preserve">, mindkét ország lakossága egymilliárd feletti, tehát a világ lakosságának bő harmadát teszik ki, így demográfiai folyamataik az egész világra kihatnak. A különbségek politikai oka: Kínában kommunista diktatúra van, ahol bevezették az egykepolitikát. Indiában demokrácia van. India népessége várhatóan nagyobb lesz, mint Kínáé, ugyanis a kínai társadalom elkezd elöregedni. Indiában még tart, Kínában már lelassult a népességnövekedés. Indiában még magas, Kínában már alacsonyabb a születési arány. Indiában az állam kevésbé avatkozik bele családtervezésbe, nagy a vallások szerepe. Kína jóval fejlettebb, gazdagabb Indiánál. </w:t>
      </w:r>
      <w:r w:rsidRPr="00A9124E">
        <w:rPr>
          <w:highlight w:val="lightGray"/>
        </w:rPr>
        <w:lastRenderedPageBreak/>
        <w:t>Összefügg a családméret és a gazdasági fejlődés: a gazdasági fejlődés, a modernizálódó társadalom a kisebb családméretet részesíti előnyben.</w:t>
      </w:r>
    </w:p>
    <w:p w14:paraId="06DE7B78" w14:textId="77777777" w:rsidR="003E2AC7" w:rsidRPr="00A9124E" w:rsidRDefault="003E2AC7" w:rsidP="003E2AC7">
      <w:pPr>
        <w:ind w:firstLine="35.40pt"/>
        <w:jc w:val="both"/>
      </w:pPr>
      <w:r w:rsidRPr="00A9124E">
        <w:rPr>
          <w:highlight w:val="lightGray"/>
        </w:rPr>
        <w:t xml:space="preserve">A </w:t>
      </w:r>
      <w:r w:rsidRPr="00A9124E">
        <w:rPr>
          <w:b/>
          <w:highlight w:val="lightGray"/>
          <w:u w:val="single"/>
        </w:rPr>
        <w:t>népességrobbanás a fejlődő világban</w:t>
      </w:r>
      <w:r w:rsidRPr="00A9124E">
        <w:rPr>
          <w:highlight w:val="lightGray"/>
        </w:rPr>
        <w:t xml:space="preserve">, így Indiában is a XX. század második felében kezdődött, ez </w:t>
      </w:r>
      <w:r w:rsidRPr="00A9124E">
        <w:rPr>
          <w:b/>
          <w:highlight w:val="lightGray"/>
        </w:rPr>
        <w:t xml:space="preserve">globális következményekkel jár. </w:t>
      </w:r>
      <w:r w:rsidRPr="00A9124E">
        <w:rPr>
          <w:highlight w:val="lightGray"/>
        </w:rPr>
        <w:t xml:space="preserve">India népessége a második világháború befejezése és a függetlenség kikiáltása óta gyors ütemben nő (1947 és 2010 között nagyjából 3–4-szeresére), ezt nevezzük népességrobbanásnak. Indiában a születések aránya a csökkenés ellenére még mindig jelentősen meghaladja a halálozások szintén csökkenő arányát, és ezért magas a természetes szaporulat. A halálozások aránya 2010-ben kevéssel alacsonyabb, a születések aránya viszont lényegesen magasabb Indiában, mint az Európai Unióban. </w:t>
      </w:r>
      <w:r w:rsidRPr="00A9124E">
        <w:rPr>
          <w:b/>
          <w:highlight w:val="lightGray"/>
        </w:rPr>
        <w:t>India társadalma fiatalodó társadalom</w:t>
      </w:r>
      <w:r w:rsidRPr="00A9124E">
        <w:rPr>
          <w:highlight w:val="lightGray"/>
        </w:rPr>
        <w:t xml:space="preserve">. A fejlődő országokban a közlekedési eszközök gyakran túlzsúfoltak, az infrastruktúra fejlődése nem tud lépést tartani a gyors népességnövekedéssel, ez hozzájárul a gyakori tömegbalesetekkel. A fejlődő világban jellemzően lényegesen kevesebb az ezer főre jutó kórházi ágy, mint az Európai Unióban. Az </w:t>
      </w:r>
      <w:r w:rsidRPr="00A9124E">
        <w:rPr>
          <w:b/>
          <w:highlight w:val="lightGray"/>
          <w:u w:val="single"/>
        </w:rPr>
        <w:t>egészségügyi ellátás színvonala</w:t>
      </w:r>
      <w:r w:rsidRPr="00A9124E">
        <w:rPr>
          <w:highlight w:val="lightGray"/>
        </w:rPr>
        <w:t xml:space="preserve"> </w:t>
      </w:r>
      <w:r w:rsidRPr="00A9124E">
        <w:rPr>
          <w:b/>
          <w:highlight w:val="lightGray"/>
          <w:u w:val="single"/>
        </w:rPr>
        <w:t>alacsonyabb</w:t>
      </w:r>
      <w:r w:rsidRPr="00A9124E">
        <w:rPr>
          <w:highlight w:val="lightGray"/>
        </w:rPr>
        <w:t xml:space="preserve">, mint a fejlett világban. A gyors népességnövekedés </w:t>
      </w:r>
      <w:r w:rsidRPr="00A9124E">
        <w:rPr>
          <w:b/>
          <w:highlight w:val="lightGray"/>
          <w:u w:val="single"/>
        </w:rPr>
        <w:t>sokmilliós nagyvárosok</w:t>
      </w:r>
      <w:r w:rsidRPr="00A9124E">
        <w:rPr>
          <w:highlight w:val="lightGray"/>
        </w:rPr>
        <w:t xml:space="preserve"> kialakulásához vezetett, és ezeknek a városoknak a peremén jellemzően nyomornegyedek találhatóak. A fejlődő világ országainak jelentős része nem tudja megfelelő mennyiségű élelmiszerrel vagy ivóvízzel ellátni a növekvő népességét. Az éhezés vagy alultápláltság, ivóvízhiány további problémák kialakulásához járulhat hozzá pl. járványok, éhínség. A fejlődő országokban jellemző </w:t>
      </w:r>
      <w:r w:rsidRPr="00A9124E">
        <w:rPr>
          <w:b/>
          <w:highlight w:val="lightGray"/>
          <w:u w:val="single"/>
        </w:rPr>
        <w:t>túlnépesedés</w:t>
      </w:r>
      <w:r w:rsidRPr="00A9124E">
        <w:rPr>
          <w:highlight w:val="lightGray"/>
        </w:rPr>
        <w:t xml:space="preserve"> további problémákat idéz elő pl. az analfabéták vagy a szakképzetlen, alacsonyan megfizetett munkaerő magas arányát. A fejlődő országok problémái globális jelentőségűek pl. a migráció vagy a világméretű járványok miatt. </w:t>
      </w:r>
      <w:r w:rsidRPr="00A9124E">
        <w:rPr>
          <w:b/>
          <w:highlight w:val="lightGray"/>
          <w:u w:val="single"/>
        </w:rPr>
        <w:t>A fejlett országok</w:t>
      </w:r>
      <w:r w:rsidRPr="00A9124E">
        <w:rPr>
          <w:highlight w:val="lightGray"/>
        </w:rPr>
        <w:t xml:space="preserve"> a nemzetközi szervezeteken keresztül igyekeznek </w:t>
      </w:r>
      <w:r w:rsidRPr="00A9124E">
        <w:rPr>
          <w:b/>
          <w:highlight w:val="lightGray"/>
          <w:u w:val="single"/>
        </w:rPr>
        <w:t>segítséget nyújtani a fejlődő országoknak</w:t>
      </w:r>
      <w:r w:rsidRPr="00A9124E">
        <w:rPr>
          <w:highlight w:val="lightGray"/>
        </w:rPr>
        <w:t>.</w:t>
      </w:r>
      <w:r w:rsidRPr="00A9124E">
        <w:t xml:space="preserve"> </w:t>
      </w:r>
    </w:p>
    <w:p w14:paraId="203351EF" w14:textId="77777777" w:rsidR="003E2AC7" w:rsidRPr="00A9124E" w:rsidRDefault="003E2AC7" w:rsidP="003E2AC7">
      <w:pPr>
        <w:ind w:firstLine="35.40pt"/>
        <w:jc w:val="both"/>
      </w:pPr>
      <w:r w:rsidRPr="00A9124E">
        <w:rPr>
          <w:b/>
          <w:highlight w:val="lightGray"/>
          <w:u w:val="single"/>
        </w:rPr>
        <w:t>Európában</w:t>
      </w:r>
      <w:r w:rsidRPr="00A9124E">
        <w:rPr>
          <w:b/>
          <w:highlight w:val="lightGray"/>
        </w:rPr>
        <w:t>,</w:t>
      </w:r>
      <w:r w:rsidRPr="00A9124E">
        <w:rPr>
          <w:highlight w:val="lightGray"/>
        </w:rPr>
        <w:t xml:space="preserve"> a fejlett világban az </w:t>
      </w:r>
      <w:r w:rsidRPr="00A9124E">
        <w:rPr>
          <w:b/>
          <w:highlight w:val="lightGray"/>
          <w:u w:val="single"/>
        </w:rPr>
        <w:t>elöregedés folyamata zajlik</w:t>
      </w:r>
      <w:r w:rsidRPr="00A9124E">
        <w:rPr>
          <w:highlight w:val="lightGray"/>
        </w:rPr>
        <w:t>, ez gazdasági nehézségeket okozhat, ennek oka az alacsony születésszám és gyakoribb az egyke család.</w:t>
      </w:r>
      <w:r w:rsidRPr="00A9124E">
        <w:t xml:space="preserve"> </w:t>
      </w:r>
    </w:p>
    <w:p w14:paraId="6BDAFF29" w14:textId="77777777" w:rsidR="003E2AC7" w:rsidRPr="00A9124E" w:rsidRDefault="003E2AC7" w:rsidP="003E2AC7">
      <w:pPr>
        <w:ind w:firstLine="35.40pt"/>
        <w:jc w:val="both"/>
        <w:rPr>
          <w:b/>
          <w:u w:val="single"/>
        </w:rPr>
      </w:pPr>
      <w:r w:rsidRPr="00A9124E">
        <w:rPr>
          <w:highlight w:val="lightGray"/>
        </w:rPr>
        <w:t xml:space="preserve">A népességrobbanás a XXI. században várhatóan megáll vagy lassul, ez átrendezheti a gazdasági és politikai erőviszonyokat. A probléma az, hogy éppen a legszegényebb országok népessége növekszik leginkább. </w:t>
      </w:r>
      <w:r w:rsidRPr="00A9124E">
        <w:rPr>
          <w:b/>
          <w:highlight w:val="lightGray"/>
          <w:u w:val="single"/>
        </w:rPr>
        <w:t>A népességrobbanás leállása összefügg a gazdasági fejlődéssel.</w:t>
      </w:r>
    </w:p>
    <w:p w14:paraId="4B7BB0B8" w14:textId="77777777" w:rsidR="003E2AC7" w:rsidRPr="00A9124E" w:rsidRDefault="003E2AC7" w:rsidP="003E2AC7">
      <w:pPr>
        <w:ind w:firstLine="35.40pt"/>
        <w:jc w:val="both"/>
      </w:pPr>
      <w:r w:rsidRPr="00A9124E">
        <w:rPr>
          <w:highlight w:val="lightGray"/>
        </w:rPr>
        <w:t xml:space="preserve">A fejlődő országokban zajló népességrobbanás oka a halálozások számának csökkenése. Magas a születésszám, a fiatalodó társadalom, magas, és csökken a csecsemőhalandóság. A jelenség oka: a hagyományos családmodell, a női emancipáció elmaradása, a rossz vagy javuló egészségügyi viszonyok. A </w:t>
      </w:r>
      <w:r w:rsidRPr="00A9124E">
        <w:rPr>
          <w:b/>
          <w:highlight w:val="lightGray"/>
          <w:u w:val="single"/>
        </w:rPr>
        <w:t>népességrobbanás lényegi következménye</w:t>
      </w:r>
      <w:r w:rsidRPr="00A9124E">
        <w:rPr>
          <w:highlight w:val="lightGray"/>
        </w:rPr>
        <w:t>: a munkanélküliség, az oktatási és az egészségügyi rendszer túlterhelése, a járványok újbóli megjelenése és az élelmezési válság. Mindez összefügg az instabil politikai viszonyokkal, helyi háborúkkal, amely menekülthullámot indít el, így nemzetközi segélyezésre szorulnak a menekültek.</w:t>
      </w:r>
      <w:r w:rsidRPr="00A9124E">
        <w:tab/>
      </w:r>
    </w:p>
    <w:p w14:paraId="6337612D" w14:textId="77777777" w:rsidR="003E2AC7" w:rsidRDefault="003E2AC7" w:rsidP="003E2AC7">
      <w:pPr>
        <w:shd w:val="clear" w:color="auto" w:fill="FFFFFF"/>
        <w:autoSpaceDE w:val="0"/>
        <w:autoSpaceDN w:val="0"/>
        <w:adjustRightInd w:val="0"/>
        <w:jc w:val="both"/>
        <w:rPr>
          <w:b/>
          <w:bCs/>
          <w:color w:val="000000"/>
        </w:rPr>
      </w:pPr>
    </w:p>
    <w:p w14:paraId="5E97EF7C" w14:textId="77777777" w:rsidR="00EE770B" w:rsidRPr="00EE770B" w:rsidRDefault="00EE770B" w:rsidP="00EE770B">
      <w:pPr>
        <w:numPr>
          <w:ilvl w:val="0"/>
          <w:numId w:val="20"/>
        </w:numPr>
        <w:shd w:val="clear" w:color="auto" w:fill="FFFFFF"/>
        <w:autoSpaceDE w:val="0"/>
        <w:autoSpaceDN w:val="0"/>
        <w:adjustRightInd w:val="0"/>
        <w:jc w:val="both"/>
        <w:rPr>
          <w:bCs/>
          <w:color w:val="000000"/>
        </w:rPr>
      </w:pPr>
      <w:r w:rsidRPr="00EE770B">
        <w:rPr>
          <w:b/>
          <w:bCs/>
          <w:color w:val="000000"/>
          <w:u w:val="single"/>
        </w:rPr>
        <w:t>A hidegháború időszakában a két, ellentétes</w:t>
      </w:r>
      <w:r w:rsidRPr="00EE770B">
        <w:rPr>
          <w:bCs/>
          <w:color w:val="000000"/>
        </w:rPr>
        <w:t xml:space="preserve"> társadalmi-gazdasági </w:t>
      </w:r>
      <w:r w:rsidRPr="00EE770B">
        <w:rPr>
          <w:b/>
          <w:bCs/>
          <w:color w:val="000000"/>
          <w:u w:val="single"/>
        </w:rPr>
        <w:t>berendezkedésű</w:t>
      </w:r>
      <w:r w:rsidRPr="00EE770B">
        <w:rPr>
          <w:bCs/>
          <w:color w:val="000000"/>
        </w:rPr>
        <w:t xml:space="preserve"> országcsoport egymás közötti vetélkedése évtizedeken keresztül alapvető befolyást gyakorolt a </w:t>
      </w:r>
      <w:r w:rsidRPr="00EE770B">
        <w:rPr>
          <w:b/>
          <w:bCs/>
          <w:color w:val="000000"/>
          <w:u w:val="single"/>
        </w:rPr>
        <w:t>világgazdaság térszerkezetének</w:t>
      </w:r>
      <w:r w:rsidRPr="00EE770B">
        <w:rPr>
          <w:bCs/>
          <w:color w:val="000000"/>
        </w:rPr>
        <w:t xml:space="preserve"> alakulására. </w:t>
      </w:r>
      <w:r w:rsidRPr="00EE770B">
        <w:rPr>
          <w:b/>
          <w:bCs/>
          <w:color w:val="000000"/>
          <w:u w:val="single"/>
        </w:rPr>
        <w:t>Észak-Amerika országai</w:t>
      </w:r>
      <w:r w:rsidRPr="00EE770B">
        <w:rPr>
          <w:bCs/>
          <w:color w:val="000000"/>
        </w:rPr>
        <w:t xml:space="preserve">, az integráció útjára lépett </w:t>
      </w:r>
      <w:r w:rsidRPr="00EE770B">
        <w:rPr>
          <w:b/>
          <w:bCs/>
          <w:color w:val="000000"/>
          <w:u w:val="single"/>
        </w:rPr>
        <w:t>nyugat-európai államok</w:t>
      </w:r>
      <w:r w:rsidRPr="00EE770B">
        <w:rPr>
          <w:bCs/>
          <w:color w:val="000000"/>
        </w:rPr>
        <w:t xml:space="preserve">, illetve </w:t>
      </w:r>
      <w:r w:rsidRPr="00EE770B">
        <w:rPr>
          <w:b/>
          <w:bCs/>
          <w:color w:val="000000"/>
          <w:u w:val="single"/>
        </w:rPr>
        <w:t>Japán és a köré csoportosuló délkelet-ázsiai országok („kis tigrisek”)</w:t>
      </w:r>
      <w:r w:rsidRPr="00EE770B">
        <w:rPr>
          <w:bCs/>
          <w:color w:val="000000"/>
        </w:rPr>
        <w:t xml:space="preserve"> együttesen alkották a </w:t>
      </w:r>
      <w:r w:rsidRPr="00EE770B">
        <w:rPr>
          <w:b/>
          <w:bCs/>
          <w:color w:val="000000"/>
          <w:u w:val="single"/>
        </w:rPr>
        <w:t>fejlett piacgazdasággal</w:t>
      </w:r>
      <w:r w:rsidRPr="00EE770B">
        <w:rPr>
          <w:bCs/>
          <w:color w:val="000000"/>
        </w:rPr>
        <w:t> rendelkező úgynevezett </w:t>
      </w:r>
      <w:r w:rsidRPr="00EE770B">
        <w:rPr>
          <w:b/>
          <w:bCs/>
          <w:color w:val="000000"/>
          <w:u w:val="single"/>
        </w:rPr>
        <w:t>első világot</w:t>
      </w:r>
      <w:r w:rsidRPr="00EE770B">
        <w:rPr>
          <w:bCs/>
          <w:color w:val="000000"/>
        </w:rPr>
        <w:t>.</w:t>
      </w:r>
    </w:p>
    <w:p w14:paraId="05CB56B8" w14:textId="77777777" w:rsidR="00EE770B" w:rsidRDefault="00EE770B" w:rsidP="00EE770B">
      <w:pPr>
        <w:numPr>
          <w:ilvl w:val="0"/>
          <w:numId w:val="20"/>
        </w:numPr>
        <w:shd w:val="clear" w:color="auto" w:fill="FFFFFF"/>
        <w:autoSpaceDE w:val="0"/>
        <w:autoSpaceDN w:val="0"/>
        <w:adjustRightInd w:val="0"/>
        <w:jc w:val="both"/>
        <w:rPr>
          <w:bCs/>
          <w:color w:val="000000"/>
        </w:rPr>
      </w:pPr>
      <w:r w:rsidRPr="00EE770B">
        <w:rPr>
          <w:b/>
          <w:bCs/>
          <w:color w:val="000000"/>
          <w:u w:val="single"/>
        </w:rPr>
        <w:t>A Szovjetunió által vezetett keleti blokk</w:t>
      </w:r>
      <w:r w:rsidRPr="00EE770B">
        <w:rPr>
          <w:bCs/>
          <w:color w:val="000000"/>
        </w:rPr>
        <w:t>,</w:t>
      </w:r>
      <w:r>
        <w:rPr>
          <w:bCs/>
          <w:color w:val="000000"/>
        </w:rPr>
        <w:t> </w:t>
      </w:r>
      <w:r w:rsidRPr="00EE770B">
        <w:rPr>
          <w:b/>
          <w:bCs/>
          <w:color w:val="000000"/>
          <w:u w:val="single"/>
        </w:rPr>
        <w:t>a második világ gazdasági rendszere</w:t>
      </w:r>
      <w:r w:rsidRPr="00EE770B">
        <w:rPr>
          <w:bCs/>
          <w:color w:val="000000"/>
        </w:rPr>
        <w:t xml:space="preserve"> a </w:t>
      </w:r>
      <w:r w:rsidRPr="00EE770B">
        <w:rPr>
          <w:b/>
          <w:bCs/>
          <w:color w:val="000000"/>
          <w:u w:val="single"/>
        </w:rPr>
        <w:t>tervutasításos</w:t>
      </w:r>
      <w:r w:rsidRPr="00EE770B">
        <w:rPr>
          <w:bCs/>
          <w:color w:val="000000"/>
        </w:rPr>
        <w:t xml:space="preserve"> gazdaság elképzelésén alapult. </w:t>
      </w:r>
    </w:p>
    <w:p w14:paraId="64CA8F2F" w14:textId="77777777" w:rsidR="00EE770B" w:rsidRDefault="00EE770B" w:rsidP="00EE770B">
      <w:pPr>
        <w:numPr>
          <w:ilvl w:val="0"/>
          <w:numId w:val="20"/>
        </w:numPr>
        <w:shd w:val="clear" w:color="auto" w:fill="FFFFFF"/>
        <w:autoSpaceDE w:val="0"/>
        <w:autoSpaceDN w:val="0"/>
        <w:adjustRightInd w:val="0"/>
        <w:jc w:val="both"/>
        <w:rPr>
          <w:bCs/>
          <w:color w:val="000000"/>
        </w:rPr>
      </w:pPr>
      <w:r w:rsidRPr="00EE770B">
        <w:rPr>
          <w:bCs/>
          <w:color w:val="000000"/>
        </w:rPr>
        <w:t xml:space="preserve">Azokra a gazdaságilag többnyire </w:t>
      </w:r>
      <w:r w:rsidRPr="00EE770B">
        <w:rPr>
          <w:b/>
          <w:bCs/>
          <w:color w:val="000000"/>
          <w:u w:val="single"/>
        </w:rPr>
        <w:t>elmaradott államokra, amelyek egyik politikai-gazdasági tömörüléshez sem tartoztak, a harmadik világ</w:t>
      </w:r>
      <w:r>
        <w:rPr>
          <w:bCs/>
          <w:color w:val="000000"/>
        </w:rPr>
        <w:t> megnevezést használták.</w:t>
      </w:r>
    </w:p>
    <w:p w14:paraId="49E3DCB5" w14:textId="77777777" w:rsidR="00EE770B" w:rsidRDefault="00EE770B" w:rsidP="00EE770B">
      <w:pPr>
        <w:shd w:val="clear" w:color="auto" w:fill="FFFFFF"/>
        <w:autoSpaceDE w:val="0"/>
        <w:autoSpaceDN w:val="0"/>
        <w:adjustRightInd w:val="0"/>
        <w:jc w:val="both"/>
        <w:rPr>
          <w:bCs/>
          <w:color w:val="000000"/>
        </w:rPr>
      </w:pPr>
      <w:r w:rsidRPr="00EE770B">
        <w:rPr>
          <w:bCs/>
          <w:color w:val="000000"/>
        </w:rPr>
        <w:t>A világgazdaság rendszerére egészen a hidegháborús időszak végéig</w:t>
      </w:r>
      <w:r>
        <w:rPr>
          <w:bCs/>
          <w:color w:val="000000"/>
        </w:rPr>
        <w:t xml:space="preserve">, az </w:t>
      </w:r>
      <w:r w:rsidRPr="00EE770B">
        <w:rPr>
          <w:b/>
          <w:bCs/>
          <w:color w:val="000000"/>
          <w:u w:val="single"/>
        </w:rPr>
        <w:t>1990-es évek</w:t>
      </w:r>
      <w:r>
        <w:rPr>
          <w:bCs/>
          <w:color w:val="000000"/>
        </w:rPr>
        <w:t>ig</w:t>
      </w:r>
      <w:r w:rsidRPr="00EE770B">
        <w:rPr>
          <w:bCs/>
          <w:color w:val="000000"/>
        </w:rPr>
        <w:t xml:space="preserve"> ez a hármas felosztás volt jellemző, a </w:t>
      </w:r>
      <w:r w:rsidRPr="00EE770B">
        <w:rPr>
          <w:b/>
          <w:bCs/>
          <w:color w:val="000000"/>
          <w:u w:val="single"/>
        </w:rPr>
        <w:t>szocialista tömb szétesése</w:t>
      </w:r>
      <w:r w:rsidRPr="00EE770B">
        <w:rPr>
          <w:bCs/>
          <w:color w:val="000000"/>
        </w:rPr>
        <w:t xml:space="preserve"> azonban ezen a területen is nagy változásokkal járt együtt.</w:t>
      </w:r>
      <w:r>
        <w:rPr>
          <w:bCs/>
          <w:color w:val="000000"/>
        </w:rPr>
        <w:t xml:space="preserve"> </w:t>
      </w:r>
      <w:r w:rsidRPr="00EE770B">
        <w:rPr>
          <w:bCs/>
          <w:color w:val="000000"/>
        </w:rPr>
        <w:t xml:space="preserve">A 20. század végén végbement politikai változások, a 21. század elején kibontakozó társadalmi-gazdasági folyamatok </w:t>
      </w:r>
      <w:r>
        <w:rPr>
          <w:b/>
          <w:bCs/>
          <w:color w:val="000000"/>
          <w:u w:val="single"/>
        </w:rPr>
        <w:t>napjainkra</w:t>
      </w:r>
      <w:r w:rsidRPr="00EE770B">
        <w:rPr>
          <w:b/>
          <w:bCs/>
          <w:color w:val="000000"/>
          <w:u w:val="single"/>
        </w:rPr>
        <w:t> többpólusú</w:t>
      </w:r>
      <w:r>
        <w:rPr>
          <w:bCs/>
          <w:color w:val="000000"/>
        </w:rPr>
        <w:t xml:space="preserve"> </w:t>
      </w:r>
      <w:r w:rsidRPr="00EE770B">
        <w:rPr>
          <w:b/>
          <w:bCs/>
          <w:color w:val="000000"/>
          <w:u w:val="single"/>
        </w:rPr>
        <w:t>világgazdasági rendszer</w:t>
      </w:r>
      <w:r w:rsidRPr="00EE770B">
        <w:rPr>
          <w:bCs/>
          <w:color w:val="000000"/>
        </w:rPr>
        <w:t xml:space="preserve"> kialakulásához vezettek. </w:t>
      </w:r>
    </w:p>
    <w:p w14:paraId="4596F567" w14:textId="77777777" w:rsidR="00EE770B" w:rsidRDefault="00EE770B" w:rsidP="00EE770B">
      <w:pPr>
        <w:shd w:val="clear" w:color="auto" w:fill="FFFFFF"/>
        <w:autoSpaceDE w:val="0"/>
        <w:autoSpaceDN w:val="0"/>
        <w:adjustRightInd w:val="0"/>
        <w:jc w:val="both"/>
        <w:rPr>
          <w:bCs/>
          <w:color w:val="000000"/>
        </w:rPr>
      </w:pPr>
      <w:r w:rsidRPr="00EE770B">
        <w:rPr>
          <w:b/>
          <w:bCs/>
          <w:color w:val="000000"/>
          <w:u w:val="single"/>
        </w:rPr>
        <w:t>A világgazdaság központját (centrumát) az észak-amerikai, az európai és a csendes-óceáni gazdasági térség által formált Triád alkotja</w:t>
      </w:r>
      <w:r w:rsidRPr="00EE770B">
        <w:rPr>
          <w:bCs/>
          <w:color w:val="000000"/>
        </w:rPr>
        <w:t xml:space="preserve">, amelyek országai ezer szállal kötődnek egymáshoz. </w:t>
      </w:r>
    </w:p>
    <w:p w14:paraId="4B514E9A" w14:textId="77777777" w:rsidR="003E2AC7" w:rsidRPr="00EE770B" w:rsidRDefault="00EE770B" w:rsidP="003E2AC7">
      <w:pPr>
        <w:shd w:val="clear" w:color="auto" w:fill="FFFFFF"/>
        <w:autoSpaceDE w:val="0"/>
        <w:autoSpaceDN w:val="0"/>
        <w:adjustRightInd w:val="0"/>
        <w:jc w:val="both"/>
        <w:rPr>
          <w:bCs/>
          <w:color w:val="000000"/>
        </w:rPr>
      </w:pPr>
      <w:r w:rsidRPr="00EE770B">
        <w:rPr>
          <w:bCs/>
          <w:color w:val="000000"/>
        </w:rPr>
        <w:lastRenderedPageBreak/>
        <w:t xml:space="preserve">A 2000-es évek elején egyes közgazdászok és politikai döntéshozók azt jósolták, hogy </w:t>
      </w:r>
      <w:r w:rsidRPr="00EE770B">
        <w:rPr>
          <w:b/>
          <w:bCs/>
          <w:color w:val="000000"/>
          <w:u w:val="single"/>
        </w:rPr>
        <w:t>a világgazdaság új motorjai</w:t>
      </w:r>
      <w:r w:rsidRPr="00EE770B">
        <w:rPr>
          <w:bCs/>
          <w:color w:val="000000"/>
        </w:rPr>
        <w:t xml:space="preserve"> az úgynevezett </w:t>
      </w:r>
      <w:r w:rsidRPr="00EE770B">
        <w:rPr>
          <w:b/>
          <w:bCs/>
          <w:color w:val="000000"/>
          <w:u w:val="single"/>
        </w:rPr>
        <w:t>BRICS-országok (Brazília, Oroszország, India, Kína, Dél-Afrikai-Köztársaság)</w:t>
      </w:r>
      <w:r w:rsidRPr="00EE770B">
        <w:rPr>
          <w:bCs/>
          <w:color w:val="000000"/>
        </w:rPr>
        <w:t xml:space="preserve"> lesznek. Növekedési ütemüknek köszönhetően pedig felzárkóznak a Triád államaihoz.</w:t>
      </w:r>
      <w:r>
        <w:rPr>
          <w:bCs/>
          <w:color w:val="000000"/>
        </w:rPr>
        <w:t> M</w:t>
      </w:r>
      <w:r w:rsidRPr="00EE770B">
        <w:rPr>
          <w:bCs/>
          <w:color w:val="000000"/>
        </w:rPr>
        <w:t>ára ezen országok gazdasági növekedése lelassult, </w:t>
      </w:r>
      <w:r w:rsidRPr="00EE770B">
        <w:rPr>
          <w:b/>
          <w:bCs/>
          <w:color w:val="000000"/>
          <w:u w:val="single"/>
        </w:rPr>
        <w:t>Brazília és Oroszország gazdasága</w:t>
      </w:r>
      <w:r w:rsidRPr="00EE770B">
        <w:rPr>
          <w:bCs/>
          <w:color w:val="000000"/>
        </w:rPr>
        <w:t xml:space="preserve"> pedig </w:t>
      </w:r>
      <w:r w:rsidRPr="00EE770B">
        <w:rPr>
          <w:b/>
          <w:bCs/>
          <w:color w:val="000000"/>
          <w:u w:val="single"/>
        </w:rPr>
        <w:t>recesszió</w:t>
      </w:r>
      <w:r w:rsidRPr="00EE770B">
        <w:rPr>
          <w:bCs/>
          <w:color w:val="000000"/>
        </w:rPr>
        <w:t>ba esett. Mindannyian komoly gazdaságszerkezeti és társadalmi problémákkal küzdenek.</w:t>
      </w:r>
      <w:r>
        <w:rPr>
          <w:bCs/>
          <w:color w:val="000000"/>
        </w:rPr>
        <w:t xml:space="preserve"> Ezt megnehezíti napjaink háborúja is, az orosz-ukrán háború, melyben a világ több gazdasági hatalma is érdekeltté vált, pl. az USA, az EU országai.</w:t>
      </w:r>
    </w:p>
    <w:p w14:paraId="09415027" w14:textId="77777777" w:rsidR="00EE770B" w:rsidRPr="00EE770B" w:rsidRDefault="00EE770B" w:rsidP="00EE770B">
      <w:pPr>
        <w:jc w:val="both"/>
      </w:pPr>
      <w:r w:rsidRPr="00EE770B">
        <w:rPr>
          <w:b/>
          <w:u w:val="single"/>
        </w:rPr>
        <w:t>A világgazdaság peremterületeihez (perifériájához) a legkevésbé fejlett országok tartoznak</w:t>
      </w:r>
      <w:r w:rsidRPr="00EE770B">
        <w:t xml:space="preserve">. Ezek az országok túlnyomórészt </w:t>
      </w:r>
      <w:r w:rsidRPr="00EE770B">
        <w:rPr>
          <w:b/>
          <w:u w:val="single"/>
        </w:rPr>
        <w:t>a </w:t>
      </w:r>
      <w:r w:rsidR="00C4415B">
        <w:rPr>
          <w:b/>
          <w:bCs/>
          <w:u w:val="single"/>
        </w:rPr>
        <w:t>Föld</w:t>
      </w:r>
      <w:r w:rsidRPr="00EE770B">
        <w:rPr>
          <w:b/>
          <w:bCs/>
          <w:u w:val="single"/>
        </w:rPr>
        <w:t xml:space="preserve"> déli féltekén</w:t>
      </w:r>
      <w:r w:rsidRPr="00EE770B">
        <w:t xml:space="preserve"> helyezkednek el, míg </w:t>
      </w:r>
      <w:r w:rsidRPr="00C4415B">
        <w:rPr>
          <w:b/>
          <w:u w:val="single"/>
        </w:rPr>
        <w:t>a </w:t>
      </w:r>
      <w:r w:rsidRPr="00C4415B">
        <w:rPr>
          <w:b/>
          <w:bCs/>
          <w:u w:val="single"/>
        </w:rPr>
        <w:t>legfejlettebbek</w:t>
      </w:r>
      <w:r w:rsidR="00C4415B">
        <w:rPr>
          <w:b/>
          <w:u w:val="single"/>
        </w:rPr>
        <w:t> </w:t>
      </w:r>
      <w:r w:rsidRPr="00C4415B">
        <w:rPr>
          <w:b/>
          <w:u w:val="single"/>
        </w:rPr>
        <w:t>az </w:t>
      </w:r>
      <w:r w:rsidRPr="00C4415B">
        <w:rPr>
          <w:b/>
          <w:bCs/>
          <w:u w:val="single"/>
        </w:rPr>
        <w:t>északi féltekén</w:t>
      </w:r>
      <w:r w:rsidRPr="00EE770B">
        <w:rPr>
          <w:bCs/>
        </w:rPr>
        <w:t>.</w:t>
      </w:r>
      <w:r w:rsidRPr="00EE770B">
        <w:t xml:space="preserve"> A társadalmi-gazdasági </w:t>
      </w:r>
      <w:r w:rsidRPr="00C4415B">
        <w:rPr>
          <w:b/>
          <w:u w:val="single"/>
        </w:rPr>
        <w:t>különbségek a két régió között</w:t>
      </w:r>
      <w:r w:rsidRPr="00EE770B">
        <w:t xml:space="preserve"> gyorsan növekedtek az utóbbi évtizedekben.</w:t>
      </w:r>
    </w:p>
    <w:p w14:paraId="29AC925B" w14:textId="77777777" w:rsidR="00EE770B" w:rsidRDefault="00EE770B" w:rsidP="00EE770B">
      <w:pPr>
        <w:jc w:val="both"/>
        <w:rPr>
          <w:bCs/>
        </w:rPr>
      </w:pPr>
      <w:r w:rsidRPr="00EE770B">
        <w:t>A </w:t>
      </w:r>
      <w:r w:rsidRPr="00C4415B">
        <w:rPr>
          <w:b/>
          <w:bCs/>
          <w:u w:val="single"/>
        </w:rPr>
        <w:t>2008-ban</w:t>
      </w:r>
      <w:r w:rsidRPr="00C4415B">
        <w:rPr>
          <w:b/>
          <w:u w:val="single"/>
        </w:rPr>
        <w:t> kirobbant </w:t>
      </w:r>
      <w:r w:rsidRPr="00C4415B">
        <w:rPr>
          <w:b/>
          <w:bCs/>
          <w:u w:val="single"/>
        </w:rPr>
        <w:t>pénzügyi válság</w:t>
      </w:r>
      <w:r w:rsidRPr="00EE770B">
        <w:t> a nagy gazdasági világválság óta a legnagyobb </w:t>
      </w:r>
      <w:r w:rsidRPr="00C4415B">
        <w:rPr>
          <w:b/>
          <w:bCs/>
          <w:u w:val="single"/>
        </w:rPr>
        <w:t>világméretű gazdasági visszaesés</w:t>
      </w:r>
      <w:r w:rsidRPr="00EE770B">
        <w:rPr>
          <w:bCs/>
        </w:rPr>
        <w:t>t</w:t>
      </w:r>
      <w:r w:rsidRPr="00EE770B">
        <w:t xml:space="preserve"> indította el. Az egész folyamat kiindulópontja </w:t>
      </w:r>
      <w:r w:rsidRPr="00C4415B">
        <w:rPr>
          <w:b/>
          <w:u w:val="single"/>
        </w:rPr>
        <w:t>az </w:t>
      </w:r>
      <w:r w:rsidRPr="00C4415B">
        <w:rPr>
          <w:b/>
          <w:bCs/>
          <w:u w:val="single"/>
        </w:rPr>
        <w:t>USA ingatlanpiacán</w:t>
      </w:r>
      <w:r w:rsidR="00C4415B">
        <w:rPr>
          <w:b/>
          <w:u w:val="single"/>
        </w:rPr>
        <w:t> fejfújódó</w:t>
      </w:r>
      <w:r w:rsidRPr="00C4415B">
        <w:rPr>
          <w:b/>
          <w:u w:val="single"/>
        </w:rPr>
        <w:t xml:space="preserve"> buborék volt</w:t>
      </w:r>
      <w:r w:rsidRPr="00EE770B">
        <w:t xml:space="preserve">. </w:t>
      </w:r>
      <w:r w:rsidRPr="00C4415B">
        <w:rPr>
          <w:b/>
          <w:u w:val="single"/>
        </w:rPr>
        <w:t>Egyre több lakást értékesítettek egyre magasabb árakon úgy, hogy a vevők hitelből vásároltak</w:t>
      </w:r>
      <w:r w:rsidRPr="00EE770B">
        <w:t xml:space="preserve">. Az </w:t>
      </w:r>
      <w:r w:rsidRPr="00C4415B">
        <w:rPr>
          <w:b/>
        </w:rPr>
        <w:t xml:space="preserve">ingatlanok </w:t>
      </w:r>
      <w:r w:rsidRPr="00EE770B">
        <w:t xml:space="preserve">maguk </w:t>
      </w:r>
      <w:r w:rsidRPr="00C4415B">
        <w:rPr>
          <w:b/>
        </w:rPr>
        <w:t>voltak a hitelek fedezete</w:t>
      </w:r>
      <w:r w:rsidRPr="00EE770B">
        <w:t xml:space="preserve">. Mikor kiderült, hogy </w:t>
      </w:r>
      <w:r w:rsidRPr="00C4415B">
        <w:rPr>
          <w:b/>
        </w:rPr>
        <w:t>a </w:t>
      </w:r>
      <w:r w:rsidRPr="00C4415B">
        <w:rPr>
          <w:b/>
          <w:bCs/>
        </w:rPr>
        <w:t>piac túlárazott</w:t>
      </w:r>
      <w:r w:rsidRPr="00C4415B">
        <w:rPr>
          <w:b/>
        </w:rPr>
        <w:t> és az árak zuhanni kezdtek</w:t>
      </w:r>
      <w:r w:rsidRPr="00EE770B">
        <w:t xml:space="preserve">, a </w:t>
      </w:r>
      <w:r w:rsidRPr="00C4415B">
        <w:rPr>
          <w:b/>
        </w:rPr>
        <w:t>hitelintézők </w:t>
      </w:r>
      <w:r w:rsidRPr="00C4415B">
        <w:rPr>
          <w:b/>
          <w:bCs/>
        </w:rPr>
        <w:t>elveszítették hiteleik fedezetét</w:t>
      </w:r>
      <w:r w:rsidR="00C4415B">
        <w:rPr>
          <w:b/>
          <w:bCs/>
        </w:rPr>
        <w:t>.</w:t>
      </w:r>
      <w:r w:rsidR="00C4415B">
        <w:rPr>
          <w:bCs/>
        </w:rPr>
        <w:t xml:space="preserve"> En</w:t>
      </w:r>
      <w:r w:rsidRPr="00EE770B">
        <w:t xml:space="preserve">nek következtében </w:t>
      </w:r>
      <w:r w:rsidRPr="00C4415B">
        <w:rPr>
          <w:b/>
        </w:rPr>
        <w:t xml:space="preserve">több nagy jelzálogbank csődbe ment. </w:t>
      </w:r>
      <w:r w:rsidR="00C4415B" w:rsidRPr="00C4415B">
        <w:rPr>
          <w:bCs/>
        </w:rPr>
        <w:t>Az emberek elvesztették a lakásaikat, házaikat, mert nem tudták fizetni a hitelt.</w:t>
      </w:r>
      <w:r w:rsidR="00C4415B" w:rsidRPr="00C4415B">
        <w:rPr>
          <w:b/>
          <w:bCs/>
        </w:rPr>
        <w:t xml:space="preserve"> </w:t>
      </w:r>
      <w:r w:rsidRPr="00C4415B">
        <w:rPr>
          <w:b/>
        </w:rPr>
        <w:t>Gazdasági visszaesés következett be</w:t>
      </w:r>
      <w:r w:rsidRPr="00EE770B">
        <w:t>, ami </w:t>
      </w:r>
      <w:r w:rsidRPr="00EE770B">
        <w:rPr>
          <w:bCs/>
        </w:rPr>
        <w:t>az egész világra kihatott.</w:t>
      </w:r>
    </w:p>
    <w:p w14:paraId="5C776AA6" w14:textId="77777777" w:rsidR="0041012E" w:rsidRDefault="0041012E" w:rsidP="0041012E">
      <w:pPr>
        <w:jc w:val="both"/>
        <w:rPr>
          <w:b/>
          <w:bCs/>
        </w:rPr>
      </w:pPr>
    </w:p>
    <w:p w14:paraId="6C4347FB" w14:textId="77777777" w:rsidR="00B9466F" w:rsidRDefault="0041012E" w:rsidP="0041012E">
      <w:pPr>
        <w:jc w:val="both"/>
        <w:rPr>
          <w:b/>
          <w:bCs/>
          <w:u w:val="single"/>
        </w:rPr>
      </w:pPr>
      <w:r w:rsidRPr="0041012E">
        <w:rPr>
          <w:b/>
          <w:bCs/>
          <w:u w:val="single"/>
        </w:rPr>
        <w:t>Az ipari társadalmaktól az információs társadalmakig</w:t>
      </w:r>
    </w:p>
    <w:p w14:paraId="6C2D54AD" w14:textId="77777777" w:rsidR="0041012E" w:rsidRPr="00B9466F" w:rsidRDefault="0041012E" w:rsidP="0041012E">
      <w:pPr>
        <w:jc w:val="both"/>
        <w:rPr>
          <w:b/>
          <w:bCs/>
          <w:u w:val="single"/>
        </w:rPr>
      </w:pPr>
      <w:r w:rsidRPr="0041012E">
        <w:rPr>
          <w:bCs/>
        </w:rPr>
        <w:t>Napjaink </w:t>
      </w:r>
      <w:r w:rsidRPr="0041012E">
        <w:rPr>
          <w:b/>
          <w:bCs/>
        </w:rPr>
        <w:t>globális világgazdasági rendszerének létrejötte</w:t>
      </w:r>
      <w:r w:rsidRPr="0041012E">
        <w:rPr>
          <w:bCs/>
        </w:rPr>
        <w:t> az </w:t>
      </w:r>
      <w:r w:rsidRPr="0041012E">
        <w:rPr>
          <w:b/>
          <w:bCs/>
        </w:rPr>
        <w:t>1970-es évek elején</w:t>
      </w:r>
      <w:r w:rsidRPr="0041012E">
        <w:rPr>
          <w:bCs/>
        </w:rPr>
        <w:t> kibontakozó és jelenleg is tartó </w:t>
      </w:r>
      <w:r w:rsidRPr="0041012E">
        <w:rPr>
          <w:b/>
          <w:bCs/>
          <w:u w:val="single"/>
        </w:rPr>
        <w:t>világgazdasági korszakváltás</w:t>
      </w:r>
      <w:r w:rsidRPr="0041012E">
        <w:rPr>
          <w:b/>
          <w:bCs/>
        </w:rPr>
        <w:t xml:space="preserve"> következményeinek</w:t>
      </w:r>
      <w:r w:rsidRPr="0041012E">
        <w:rPr>
          <w:bCs/>
        </w:rPr>
        <w:t> tudható be. Ennek során az addig túlsúlyban lévő, nyersanyag- és energiaigény</w:t>
      </w:r>
      <w:r>
        <w:rPr>
          <w:bCs/>
        </w:rPr>
        <w:t>es gazdasági ágazatokon (pl.</w:t>
      </w:r>
      <w:r w:rsidRPr="0041012E">
        <w:rPr>
          <w:bCs/>
        </w:rPr>
        <w:t xml:space="preserve"> vas- és acélkohászat, gépipar, textilipar) alapuló</w:t>
      </w:r>
      <w:r w:rsidRPr="0041012E">
        <w:rPr>
          <w:b/>
          <w:bCs/>
        </w:rPr>
        <w:t> ipari</w:t>
      </w:r>
      <w:r w:rsidRPr="0041012E">
        <w:rPr>
          <w:bCs/>
        </w:rPr>
        <w:t> (indusztriális) </w:t>
      </w:r>
      <w:r w:rsidRPr="0041012E">
        <w:rPr>
          <w:b/>
          <w:bCs/>
        </w:rPr>
        <w:t>társadalmak</w:t>
      </w:r>
      <w:r w:rsidRPr="0041012E">
        <w:rPr>
          <w:bCs/>
        </w:rPr>
        <w:t> helyébe </w:t>
      </w:r>
      <w:r>
        <w:rPr>
          <w:bCs/>
        </w:rPr>
        <w:t xml:space="preserve">az </w:t>
      </w:r>
      <w:r>
        <w:rPr>
          <w:b/>
          <w:bCs/>
        </w:rPr>
        <w:t xml:space="preserve">ipar </w:t>
      </w:r>
      <w:r w:rsidRPr="0041012E">
        <w:rPr>
          <w:b/>
          <w:bCs/>
        </w:rPr>
        <w:t>utáni</w:t>
      </w:r>
      <w:r>
        <w:rPr>
          <w:bCs/>
        </w:rPr>
        <w:t xml:space="preserve">, </w:t>
      </w:r>
      <w:r w:rsidRPr="0041012E">
        <w:rPr>
          <w:b/>
          <w:bCs/>
          <w:u w:val="single"/>
        </w:rPr>
        <w:t>posztindusztriális társadalmak</w:t>
      </w:r>
      <w:r w:rsidRPr="0041012E">
        <w:rPr>
          <w:bCs/>
        </w:rPr>
        <w:t xml:space="preserve"> léptek, amelyek gazdaságára már </w:t>
      </w:r>
      <w:r w:rsidRPr="0041012E">
        <w:rPr>
          <w:b/>
          <w:bCs/>
          <w:u w:val="single"/>
        </w:rPr>
        <w:t>a szolgáltatások dominanciája</w:t>
      </w:r>
      <w:r w:rsidRPr="0041012E">
        <w:rPr>
          <w:bCs/>
        </w:rPr>
        <w:t xml:space="preserve"> jellemző. A folyamat két legfontosabb hajtóereje a tömegáru-termelés hanyatlása, illetve a kőolaj árának többszöri, ugrásszerű emelkedése (kőolajár-robbanások) volt.</w:t>
      </w:r>
      <w:r>
        <w:rPr>
          <w:bCs/>
        </w:rPr>
        <w:t xml:space="preserve"> </w:t>
      </w:r>
      <w:r w:rsidRPr="0041012E">
        <w:rPr>
          <w:bCs/>
        </w:rPr>
        <w:t>A 20. század második felében végbement </w:t>
      </w:r>
      <w:r w:rsidRPr="0041012E">
        <w:rPr>
          <w:b/>
          <w:bCs/>
          <w:u w:val="single"/>
        </w:rPr>
        <w:t>tudományos-technikai forradalom az informatika, a kommunikáció és a közlekedés robbanásszerű fejlődését</w:t>
      </w:r>
      <w:r w:rsidRPr="0041012E">
        <w:rPr>
          <w:bCs/>
        </w:rPr>
        <w:t> idézte elő. Az új vívmányok széles körű elterjedésének köszönhetően az 1990-es évek posztindusztriális társadalmaiból létrejöttek</w:t>
      </w:r>
      <w:r w:rsidRPr="0041012E">
        <w:rPr>
          <w:b/>
          <w:bCs/>
        </w:rPr>
        <w:t> az első információs társadalmak.</w:t>
      </w:r>
      <w:r w:rsidRPr="0041012E">
        <w:rPr>
          <w:bCs/>
        </w:rPr>
        <w:t> Ezekben a </w:t>
      </w:r>
      <w:r w:rsidRPr="0041012E">
        <w:rPr>
          <w:b/>
          <w:bCs/>
          <w:u w:val="single"/>
        </w:rPr>
        <w:t>magasan képzett munkaerőt igénylő</w:t>
      </w:r>
      <w:r w:rsidRPr="0041012E">
        <w:rPr>
          <w:bCs/>
        </w:rPr>
        <w:t> gazdasági ágazatok (például biotechnológia, média, számítástechnika – „tudásipar”) dominálnak.</w:t>
      </w:r>
    </w:p>
    <w:p w14:paraId="221671A7" w14:textId="77777777" w:rsidR="0041012E" w:rsidRPr="0041012E" w:rsidRDefault="0041012E" w:rsidP="0041012E">
      <w:pPr>
        <w:jc w:val="both"/>
        <w:rPr>
          <w:bCs/>
        </w:rPr>
      </w:pPr>
      <w:r w:rsidRPr="0041012E">
        <w:rPr>
          <w:b/>
          <w:bCs/>
          <w:u w:val="single"/>
        </w:rPr>
        <w:t>A világgazdasági korszakváltásban</w:t>
      </w:r>
      <w:r w:rsidRPr="0041012E">
        <w:rPr>
          <w:bCs/>
        </w:rPr>
        <w:t> élen járó, a bekövetkező változásokra „érzékeny” országok gazdasága gyors fejlődésnek indult. A </w:t>
      </w:r>
      <w:r w:rsidRPr="0041012E">
        <w:rPr>
          <w:b/>
          <w:bCs/>
        </w:rPr>
        <w:t>kevésbé jó adottságokkal rendelkező,</w:t>
      </w:r>
      <w:r w:rsidRPr="0041012E">
        <w:rPr>
          <w:bCs/>
        </w:rPr>
        <w:t> a világgazdasági folyamatokra nehezebben reagáló államok többsége azonban </w:t>
      </w:r>
      <w:r w:rsidRPr="0041012E">
        <w:rPr>
          <w:b/>
          <w:bCs/>
        </w:rPr>
        <w:t>csak kölcsönök felvételével volt képes fenntartani a gazdaság működését.</w:t>
      </w:r>
      <w:r w:rsidRPr="0041012E">
        <w:rPr>
          <w:bCs/>
        </w:rPr>
        <w:t xml:space="preserve"> Az </w:t>
      </w:r>
      <w:r w:rsidRPr="0041012E">
        <w:rPr>
          <w:b/>
          <w:bCs/>
          <w:u w:val="single"/>
        </w:rPr>
        <w:t>1973-as és az 1979-es kőolajár-robbanás</w:t>
      </w:r>
      <w:r w:rsidRPr="0041012E">
        <w:rPr>
          <w:bCs/>
        </w:rPr>
        <w:t xml:space="preserve"> által kiváltott nagymértékű infláció, a hitelek után fizetendő kamatok emelkedése és a nyersanyagok iránti kereslet csökkenése rendkívül nehéz helyzetbe hozta a </w:t>
      </w:r>
      <w:r>
        <w:rPr>
          <w:bCs/>
        </w:rPr>
        <w:t xml:space="preserve">fejletlen gazdaságú országokat. </w:t>
      </w:r>
      <w:r w:rsidRPr="0041012E">
        <w:rPr>
          <w:bCs/>
        </w:rPr>
        <w:t>A sok esetben </w:t>
      </w:r>
      <w:r w:rsidRPr="0041012E">
        <w:rPr>
          <w:b/>
          <w:bCs/>
        </w:rPr>
        <w:t>elmaradt szerkezeti átalakítások</w:t>
      </w:r>
      <w:r w:rsidRPr="0041012E">
        <w:rPr>
          <w:bCs/>
        </w:rPr>
        <w:t> nem segítették elő a gazdasági növekedést, ezért az </w:t>
      </w:r>
      <w:r w:rsidRPr="0041012E">
        <w:rPr>
          <w:b/>
          <w:bCs/>
          <w:u w:val="single"/>
        </w:rPr>
        <w:t>eladósodott államok</w:t>
      </w:r>
      <w:r w:rsidRPr="0041012E">
        <w:rPr>
          <w:bCs/>
          <w:u w:val="single"/>
        </w:rPr>
        <w:t> csak </w:t>
      </w:r>
      <w:r w:rsidRPr="0041012E">
        <w:rPr>
          <w:b/>
          <w:bCs/>
          <w:u w:val="single"/>
        </w:rPr>
        <w:t>újabb hitelek</w:t>
      </w:r>
      <w:r w:rsidRPr="0041012E">
        <w:rPr>
          <w:b/>
          <w:bCs/>
        </w:rPr>
        <w:t xml:space="preserve"> felvételével</w:t>
      </w:r>
      <w:r w:rsidRPr="0041012E">
        <w:rPr>
          <w:bCs/>
        </w:rPr>
        <w:t> tudták törleszteni a korábbi kölcsönöket, vagyis </w:t>
      </w:r>
      <w:r w:rsidRPr="0041012E">
        <w:rPr>
          <w:b/>
          <w:bCs/>
          <w:u w:val="single"/>
        </w:rPr>
        <w:t>adósságspirál</w:t>
      </w:r>
      <w:r w:rsidRPr="0041012E">
        <w:rPr>
          <w:b/>
          <w:bCs/>
        </w:rPr>
        <w:t>ba</w:t>
      </w:r>
      <w:r w:rsidRPr="0041012E">
        <w:rPr>
          <w:bCs/>
        </w:rPr>
        <w:t> kerültek.</w:t>
      </w:r>
    </w:p>
    <w:p w14:paraId="5212D06F" w14:textId="77777777" w:rsidR="0041012E" w:rsidRDefault="0041012E" w:rsidP="00EE770B">
      <w:pPr>
        <w:jc w:val="both"/>
        <w:rPr>
          <w:b/>
          <w:bCs/>
          <w:u w:val="single"/>
        </w:rPr>
      </w:pPr>
    </w:p>
    <w:p w14:paraId="36D31814" w14:textId="77777777" w:rsidR="0041012E" w:rsidRPr="0041012E" w:rsidRDefault="0041012E" w:rsidP="00EE770B">
      <w:pPr>
        <w:jc w:val="both"/>
        <w:rPr>
          <w:b/>
          <w:bCs/>
          <w:u w:val="single"/>
        </w:rPr>
      </w:pPr>
      <w:r w:rsidRPr="0041012E">
        <w:rPr>
          <w:b/>
          <w:bCs/>
          <w:u w:val="single"/>
        </w:rPr>
        <w:t>GLOBALIZÁCIÓ</w:t>
      </w:r>
      <w:r w:rsidR="00B11FDC">
        <w:rPr>
          <w:b/>
          <w:bCs/>
          <w:u w:val="single"/>
        </w:rPr>
        <w:t xml:space="preserve"> a XXI. században</w:t>
      </w:r>
    </w:p>
    <w:p w14:paraId="5B4F845E" w14:textId="77777777" w:rsidR="0041012E" w:rsidRPr="00B11FDC" w:rsidRDefault="0041012E" w:rsidP="0041012E">
      <w:pPr>
        <w:jc w:val="both"/>
        <w:rPr>
          <w:b/>
          <w:u w:val="single"/>
        </w:rPr>
      </w:pPr>
      <w:r w:rsidRPr="0041012E">
        <w:rPr>
          <w:b/>
          <w:u w:val="single"/>
        </w:rPr>
        <w:t>A </w:t>
      </w:r>
      <w:r w:rsidRPr="0041012E">
        <w:rPr>
          <w:b/>
          <w:bCs/>
          <w:u w:val="single"/>
        </w:rPr>
        <w:t>globalizáció</w:t>
      </w:r>
      <w:r w:rsidRPr="0041012E">
        <w:rPr>
          <w:b/>
          <w:u w:val="single"/>
        </w:rPr>
        <w:t> kifejezés a globus (jelentése: ’földgömb’) latin szóból ered</w:t>
      </w:r>
      <w:r w:rsidRPr="00B11FDC">
        <w:t>, és szó szerint </w:t>
      </w:r>
      <w:r w:rsidRPr="0041012E">
        <w:rPr>
          <w:b/>
          <w:bCs/>
          <w:u w:val="single"/>
        </w:rPr>
        <w:t>világméretűvé válást</w:t>
      </w:r>
      <w:r w:rsidRPr="0041012E">
        <w:rPr>
          <w:b/>
          <w:u w:val="single"/>
        </w:rPr>
        <w:t> jelent.</w:t>
      </w:r>
      <w:r w:rsidRPr="0041012E">
        <w:t xml:space="preserve"> Azokat a 20. század második felére, </w:t>
      </w:r>
      <w:r w:rsidRPr="0041012E">
        <w:rPr>
          <w:b/>
          <w:u w:val="single"/>
        </w:rPr>
        <w:t>a 21. század elejére jellemző </w:t>
      </w:r>
      <w:r w:rsidRPr="0041012E">
        <w:rPr>
          <w:b/>
          <w:bCs/>
          <w:u w:val="single"/>
        </w:rPr>
        <w:t>politikai, társadalmi, gazdasági, kulturális és környezeti jelenség</w:t>
      </w:r>
      <w:r w:rsidRPr="0041012E">
        <w:rPr>
          <w:b/>
          <w:bCs/>
        </w:rPr>
        <w:t>eket, folyamatokat</w:t>
      </w:r>
      <w:r w:rsidRPr="0041012E">
        <w:t xml:space="preserve"> foglalja magában, </w:t>
      </w:r>
      <w:r w:rsidRPr="00B11FDC">
        <w:rPr>
          <w:b/>
          <w:u w:val="single"/>
        </w:rPr>
        <w:t>amelyek az </w:t>
      </w:r>
      <w:r w:rsidRPr="00B11FDC">
        <w:rPr>
          <w:b/>
          <w:bCs/>
          <w:u w:val="single"/>
        </w:rPr>
        <w:t>egész Földre kiterjednek</w:t>
      </w:r>
      <w:r w:rsidRPr="0041012E">
        <w:rPr>
          <w:b/>
          <w:bCs/>
        </w:rPr>
        <w:t>,</w:t>
      </w:r>
      <w:r w:rsidRPr="0041012E">
        <w:t> és bolygónk valamennyi területére hatást gyakorolnak. Mindehhez </w:t>
      </w:r>
      <w:r w:rsidRPr="0041012E">
        <w:rPr>
          <w:b/>
          <w:bCs/>
        </w:rPr>
        <w:t>f</w:t>
      </w:r>
      <w:r w:rsidRPr="00B11FDC">
        <w:rPr>
          <w:b/>
          <w:bCs/>
          <w:u w:val="single"/>
        </w:rPr>
        <w:t>ejlett informatikai, kommunikációs és közlekedési rendszerek</w:t>
      </w:r>
      <w:r w:rsidRPr="0041012E">
        <w:rPr>
          <w:b/>
          <w:bCs/>
        </w:rPr>
        <w:t>re van szükség,</w:t>
      </w:r>
      <w:r w:rsidRPr="0041012E">
        <w:t> ezért a </w:t>
      </w:r>
      <w:r w:rsidRPr="0041012E">
        <w:rPr>
          <w:b/>
          <w:bCs/>
        </w:rPr>
        <w:t>globalizáció</w:t>
      </w:r>
      <w:r w:rsidRPr="0041012E">
        <w:t> </w:t>
      </w:r>
      <w:r w:rsidRPr="00B11FDC">
        <w:rPr>
          <w:u w:val="single"/>
        </w:rPr>
        <w:t>legfontosabb </w:t>
      </w:r>
      <w:r w:rsidRPr="00B11FDC">
        <w:rPr>
          <w:b/>
          <w:bCs/>
          <w:u w:val="single"/>
        </w:rPr>
        <w:t>hajtóereje a tudományos-technikai forradalom</w:t>
      </w:r>
      <w:r w:rsidRPr="00B11FDC">
        <w:rPr>
          <w:u w:val="single"/>
        </w:rPr>
        <w:t> kibontakozása, az</w:t>
      </w:r>
      <w:r w:rsidRPr="00B11FDC">
        <w:rPr>
          <w:b/>
          <w:bCs/>
          <w:u w:val="single"/>
        </w:rPr>
        <w:t> információs társadalmak</w:t>
      </w:r>
      <w:r w:rsidRPr="00B11FDC">
        <w:rPr>
          <w:u w:val="single"/>
        </w:rPr>
        <w:t> létrejötte</w:t>
      </w:r>
      <w:r w:rsidRPr="0041012E">
        <w:t xml:space="preserve"> volt. A globalizáció során az államok között fennálló addigi gazdasági kapcsolatok gyökeresen átalakultak, és </w:t>
      </w:r>
      <w:r w:rsidRPr="00B11FDC">
        <w:rPr>
          <w:b/>
          <w:bCs/>
          <w:u w:val="single"/>
        </w:rPr>
        <w:t>új gazdasági szereplők</w:t>
      </w:r>
      <w:r w:rsidR="00B11FDC">
        <w:t> pl. a</w:t>
      </w:r>
      <w:r w:rsidRPr="0041012E">
        <w:t xml:space="preserve"> </w:t>
      </w:r>
      <w:r w:rsidRPr="00B11FDC">
        <w:rPr>
          <w:b/>
          <w:u w:val="single"/>
        </w:rPr>
        <w:t>transznacionális vállalatok</w:t>
      </w:r>
      <w:r w:rsidR="00B11FDC">
        <w:t>, integrációk</w:t>
      </w:r>
      <w:r w:rsidRPr="0041012E">
        <w:t xml:space="preserve"> jöttek létre. Ezek a változások jelentős mértékben hozzájárultak ahhoz, hogy a </w:t>
      </w:r>
      <w:r w:rsidRPr="00B11FDC">
        <w:rPr>
          <w:b/>
          <w:u w:val="single"/>
        </w:rPr>
        <w:lastRenderedPageBreak/>
        <w:t>világgazdaságban zajló különböző folyamatok napjainkban már</w:t>
      </w:r>
      <w:r w:rsidRPr="00B11FDC">
        <w:rPr>
          <w:b/>
          <w:bCs/>
          <w:u w:val="single"/>
        </w:rPr>
        <w:t> világméretekben, globális szinten szerveződnek.</w:t>
      </w:r>
    </w:p>
    <w:p w14:paraId="1495E078" w14:textId="77777777" w:rsidR="0041012E" w:rsidRPr="0041012E" w:rsidRDefault="0041012E" w:rsidP="0041012E">
      <w:pPr>
        <w:jc w:val="both"/>
      </w:pPr>
      <w:r w:rsidRPr="0041012E">
        <w:t>A </w:t>
      </w:r>
      <w:r w:rsidRPr="0041012E">
        <w:rPr>
          <w:b/>
          <w:bCs/>
        </w:rPr>
        <w:t>globális világgazdaság</w:t>
      </w:r>
      <w:r w:rsidRPr="0041012E">
        <w:t> működésére az államokon kívül a transznacionális vállalatok és az integrációk fejtik ki a legnagyobb hatást. A </w:t>
      </w:r>
      <w:r w:rsidRPr="00B11FDC">
        <w:rPr>
          <w:b/>
          <w:bCs/>
          <w:u w:val="single"/>
        </w:rPr>
        <w:t>transznacionális vállalatok</w:t>
      </w:r>
      <w:r w:rsidRPr="00B11FDC">
        <w:rPr>
          <w:b/>
          <w:u w:val="single"/>
        </w:rPr>
        <w:t> (röviden TNC-k)</w:t>
      </w:r>
      <w:r w:rsidRPr="0041012E">
        <w:t xml:space="preserve"> olyan cégek, amelyeknek </w:t>
      </w:r>
      <w:r w:rsidRPr="00B11FDC">
        <w:rPr>
          <w:b/>
          <w:u w:val="single"/>
        </w:rPr>
        <w:t>számos </w:t>
      </w:r>
      <w:r w:rsidRPr="00B11FDC">
        <w:rPr>
          <w:b/>
          <w:bCs/>
          <w:u w:val="single"/>
        </w:rPr>
        <w:t>országban működnek</w:t>
      </w:r>
      <w:r w:rsidRPr="0041012E">
        <w:rPr>
          <w:b/>
          <w:bCs/>
        </w:rPr>
        <w:t xml:space="preserve"> gazdasági tevékenységet végző </w:t>
      </w:r>
      <w:r w:rsidRPr="00B11FDC">
        <w:rPr>
          <w:b/>
          <w:bCs/>
          <w:u w:val="single"/>
        </w:rPr>
        <w:t>egységei.</w:t>
      </w:r>
      <w:r w:rsidRPr="0041012E">
        <w:t> Legelső képviselőik már az 1900-as évek elején megjelentek. Számuk és ezzel együtt </w:t>
      </w:r>
      <w:r w:rsidRPr="0041012E">
        <w:rPr>
          <w:b/>
          <w:bCs/>
        </w:rPr>
        <w:t>jelentőségük a globalizációnak</w:t>
      </w:r>
      <w:r w:rsidRPr="0041012E">
        <w:t xml:space="preserve"> köszönhetően a 20. század második felében ugrásszerűen megnőtt. Jelenleg </w:t>
      </w:r>
      <w:r w:rsidRPr="00B11FDC">
        <w:rPr>
          <w:b/>
          <w:u w:val="single"/>
        </w:rPr>
        <w:t>a világ gazdasági termelésének kb. egynegyedét, a nemzetközi kereskedelemnek pedig a kétharmadát a TNC-k bonyolítják le</w:t>
      </w:r>
      <w:r w:rsidRPr="0041012E">
        <w:t>.</w:t>
      </w:r>
    </w:p>
    <w:p w14:paraId="54D118A9" w14:textId="77777777" w:rsidR="0041012E" w:rsidRPr="0041012E" w:rsidRDefault="0041012E" w:rsidP="0041012E">
      <w:pPr>
        <w:jc w:val="both"/>
      </w:pPr>
      <w:r w:rsidRPr="0041012E">
        <w:t>Az </w:t>
      </w:r>
      <w:r w:rsidRPr="0041012E">
        <w:rPr>
          <w:b/>
          <w:bCs/>
        </w:rPr>
        <w:t>egymásrautaltság</w:t>
      </w:r>
      <w:r w:rsidRPr="0041012E">
        <w:t> és a </w:t>
      </w:r>
      <w:r w:rsidRPr="0041012E">
        <w:rPr>
          <w:b/>
          <w:bCs/>
        </w:rPr>
        <w:t>kölcsönös függés csökkentése,</w:t>
      </w:r>
      <w:r w:rsidRPr="0041012E">
        <w:t> illetve az erősebb gazdasági pozíciók megszerzése érdekében a 20. század végén </w:t>
      </w:r>
      <w:r w:rsidRPr="0041012E">
        <w:rPr>
          <w:b/>
          <w:bCs/>
        </w:rPr>
        <w:t>számos ország összehangolta működését.</w:t>
      </w:r>
      <w:r w:rsidRPr="0041012E">
        <w:t xml:space="preserve"> Így több államot is magában foglaló, </w:t>
      </w:r>
      <w:r w:rsidRPr="00B11FDC">
        <w:rPr>
          <w:b/>
          <w:u w:val="single"/>
        </w:rPr>
        <w:t>nemzetek felet</w:t>
      </w:r>
      <w:r w:rsidR="00B11FDC">
        <w:rPr>
          <w:b/>
          <w:u w:val="single"/>
        </w:rPr>
        <w:t xml:space="preserve">t álló szervezetek, </w:t>
      </w:r>
      <w:r w:rsidRPr="00B11FDC">
        <w:rPr>
          <w:b/>
          <w:bCs/>
          <w:u w:val="single"/>
        </w:rPr>
        <w:t>integrációk</w:t>
      </w:r>
      <w:r w:rsidRPr="00B11FDC">
        <w:rPr>
          <w:b/>
          <w:u w:val="single"/>
        </w:rPr>
        <w:t> alakultak ki</w:t>
      </w:r>
      <w:r w:rsidRPr="0041012E">
        <w:t>. Ezek többsége csak kereskedelmi együttműködésen alapul, de van közöttük az </w:t>
      </w:r>
      <w:r w:rsidRPr="0041012E">
        <w:rPr>
          <w:b/>
          <w:bCs/>
        </w:rPr>
        <w:t>egyes nemzetgazdaságok</w:t>
      </w:r>
      <w:r w:rsidRPr="0041012E">
        <w:t> </w:t>
      </w:r>
      <w:r w:rsidRPr="0041012E">
        <w:rPr>
          <w:b/>
          <w:bCs/>
        </w:rPr>
        <w:t>szoros összefonódására épülő gazdasági unió</w:t>
      </w:r>
      <w:r w:rsidRPr="0041012E">
        <w:t> (Európai Unió) is.</w:t>
      </w:r>
    </w:p>
    <w:p w14:paraId="74ABE6A8" w14:textId="77777777" w:rsidR="0041012E" w:rsidRPr="00EE770B" w:rsidRDefault="0041012E" w:rsidP="00EE770B">
      <w:pPr>
        <w:jc w:val="both"/>
      </w:pPr>
    </w:p>
    <w:p w14:paraId="01BC9E04" w14:textId="77777777" w:rsidR="005B1135" w:rsidRPr="00EE770B" w:rsidRDefault="005B1135" w:rsidP="005B1135">
      <w:pPr>
        <w:jc w:val="both"/>
      </w:pPr>
    </w:p>
    <w:p w14:paraId="3C06B0FB" w14:textId="77777777" w:rsidR="005B1135" w:rsidRPr="00975872" w:rsidRDefault="005B1135" w:rsidP="005B1135">
      <w:pPr>
        <w:jc w:val="both"/>
        <w:rPr>
          <w:b/>
          <w:u w:val="single"/>
        </w:rPr>
      </w:pPr>
      <w:r w:rsidRPr="00975872">
        <w:rPr>
          <w:b/>
          <w:u w:val="single"/>
        </w:rPr>
        <w:t>A GYAR</w:t>
      </w:r>
      <w:r>
        <w:rPr>
          <w:b/>
          <w:u w:val="single"/>
        </w:rPr>
        <w:t xml:space="preserve">MATI VILÁG FELBOMLÁSA </w:t>
      </w:r>
    </w:p>
    <w:p w14:paraId="67C0697F" w14:textId="77777777" w:rsidR="005B1135" w:rsidRDefault="005B1135" w:rsidP="005B1135">
      <w:pPr>
        <w:jc w:val="both"/>
      </w:pPr>
      <w:r w:rsidRPr="0086395D">
        <w:rPr>
          <w:b/>
        </w:rPr>
        <w:t>DEKOLONIZÁCIÓ ÉS HIDEGHÁBORÚ</w:t>
      </w:r>
      <w:r w:rsidRPr="00975872">
        <w:t xml:space="preserve"> </w:t>
      </w:r>
    </w:p>
    <w:p w14:paraId="5B9C1596" w14:textId="77777777" w:rsidR="005B1135" w:rsidRDefault="005B1135" w:rsidP="005B1135">
      <w:pPr>
        <w:jc w:val="both"/>
      </w:pPr>
    </w:p>
    <w:p w14:paraId="0DF4FD47" w14:textId="77777777" w:rsidR="005B1135" w:rsidRPr="00975872" w:rsidRDefault="005B1135" w:rsidP="005B1135">
      <w:pPr>
        <w:ind w:firstLine="35.40pt"/>
        <w:jc w:val="both"/>
      </w:pPr>
      <w:r w:rsidRPr="00975872">
        <w:t>A hidegháború idő</w:t>
      </w:r>
      <w:r>
        <w:t>szakában, a nyugati „első világ” és a kommunista „második világ”</w:t>
      </w:r>
      <w:r w:rsidRPr="00975872">
        <w:t xml:space="preserve"> mintájára született meg a „</w:t>
      </w:r>
      <w:r w:rsidRPr="00B91BA5">
        <w:rPr>
          <w:b/>
          <w:u w:val="single"/>
        </w:rPr>
        <w:t>harmadik világ</w:t>
      </w:r>
      <w:r>
        <w:t>”</w:t>
      </w:r>
      <w:r w:rsidRPr="00975872">
        <w:t xml:space="preserve"> kifejezés a két tömbhöz nem tartozó </w:t>
      </w:r>
      <w:r w:rsidRPr="00B91BA5">
        <w:rPr>
          <w:b/>
        </w:rPr>
        <w:t>latin-amerikai, afrikai és ázsi</w:t>
      </w:r>
      <w:r w:rsidRPr="00B91BA5">
        <w:rPr>
          <w:b/>
        </w:rPr>
        <w:softHyphen/>
        <w:t>ai országok együttes elnevezése</w:t>
      </w:r>
      <w:r w:rsidRPr="00975872">
        <w:t>ként. Ezen országok többsége csak a második világ</w:t>
      </w:r>
      <w:r w:rsidRPr="00975872">
        <w:softHyphen/>
        <w:t>háború után vált függetlenné. Az elnevezés túlélte a bipoláris világ korszakát</w:t>
      </w:r>
      <w:r>
        <w:t>.</w:t>
      </w:r>
    </w:p>
    <w:p w14:paraId="0AA541D9" w14:textId="77777777" w:rsidR="005B1135" w:rsidRPr="00975872" w:rsidRDefault="005B1135" w:rsidP="005B1135">
      <w:pPr>
        <w:ind w:firstLine="35.40pt"/>
        <w:jc w:val="both"/>
      </w:pPr>
      <w:r w:rsidRPr="00975872">
        <w:t xml:space="preserve">A </w:t>
      </w:r>
      <w:r w:rsidRPr="00B91BA5">
        <w:rPr>
          <w:b/>
          <w:u w:val="single"/>
        </w:rPr>
        <w:t>dekolonizáció</w:t>
      </w:r>
      <w:r w:rsidRPr="00B91BA5">
        <w:rPr>
          <w:b/>
        </w:rPr>
        <w:t>, azaz a gyarmatok függetlenné válása</w:t>
      </w:r>
      <w:r w:rsidRPr="00975872">
        <w:t xml:space="preserve"> a Közel-Ke</w:t>
      </w:r>
      <w:r w:rsidRPr="00975872">
        <w:softHyphen/>
        <w:t>leten, valamint Kelet- és Dél-Ázsiában kezdődött: 1946 és 1948 között függetlenné vált a Fülöp-szigetek, Holland-India (Indonézia) és az indiai szubkontinens államai. Egyes országok hosszas gyarmati háborúkba bonyolódtak, mint pl. a franciák In</w:t>
      </w:r>
      <w:r w:rsidRPr="00975872">
        <w:softHyphen/>
        <w:t>dokínában (1946-1954) és Algériában (1954-1962). A portugálok csak az 1970-es évek második felében adták fel gyarmataikat.</w:t>
      </w:r>
    </w:p>
    <w:p w14:paraId="00DBC607" w14:textId="77777777" w:rsidR="005B1135" w:rsidRPr="00975872" w:rsidRDefault="005B1135" w:rsidP="005B1135">
      <w:pPr>
        <w:ind w:firstLine="35.40pt"/>
        <w:jc w:val="both"/>
      </w:pPr>
      <w:r w:rsidRPr="00B91BA5">
        <w:rPr>
          <w:b/>
          <w:u w:val="single"/>
        </w:rPr>
        <w:t>1955-ben</w:t>
      </w:r>
      <w:r w:rsidRPr="00975872">
        <w:t xml:space="preserve"> az indonéziai </w:t>
      </w:r>
      <w:r w:rsidRPr="00B91BA5">
        <w:rPr>
          <w:b/>
          <w:u w:val="single"/>
        </w:rPr>
        <w:t>Bandungban</w:t>
      </w:r>
      <w:r w:rsidRPr="00975872">
        <w:t xml:space="preserve"> </w:t>
      </w:r>
      <w:r w:rsidRPr="00B91BA5">
        <w:rPr>
          <w:b/>
        </w:rPr>
        <w:t>találkoztak a füg</w:t>
      </w:r>
      <w:r w:rsidRPr="00B91BA5">
        <w:rPr>
          <w:b/>
        </w:rPr>
        <w:softHyphen/>
        <w:t>getlenné vált</w:t>
      </w:r>
      <w:r w:rsidRPr="00975872">
        <w:t xml:space="preserve">, többségében afrikai és ázsiai </w:t>
      </w:r>
      <w:r w:rsidRPr="00B91BA5">
        <w:rPr>
          <w:b/>
        </w:rPr>
        <w:t>államok vezetői</w:t>
      </w:r>
      <w:r>
        <w:t>, akik megalapították az ú</w:t>
      </w:r>
      <w:r w:rsidRPr="00975872">
        <w:t xml:space="preserve">n. </w:t>
      </w:r>
      <w:r w:rsidRPr="00B91BA5">
        <w:rPr>
          <w:b/>
        </w:rPr>
        <w:t>el nem kötelezettek mozgal</w:t>
      </w:r>
      <w:r w:rsidRPr="00B91BA5">
        <w:rPr>
          <w:b/>
        </w:rPr>
        <w:softHyphen/>
        <w:t>mát</w:t>
      </w:r>
      <w:r w:rsidRPr="00975872">
        <w:t>. Szándékaik szerint a felszabadult és felszabadításra váró har</w:t>
      </w:r>
      <w:r w:rsidRPr="00975872">
        <w:softHyphen/>
        <w:t>madik világbeli államoknak egyenlő távolságot kell tartaniuk mind a Nyugattól, mind a Szovjetuniótól. Együttműködésü</w:t>
      </w:r>
      <w:r w:rsidRPr="00975872">
        <w:softHyphen/>
        <w:t>ket azonban társadalmi</w:t>
      </w:r>
      <w:r>
        <w:t xml:space="preserve"> – </w:t>
      </w:r>
      <w:r w:rsidRPr="00975872">
        <w:t>politikai</w:t>
      </w:r>
      <w:r>
        <w:t xml:space="preserve"> </w:t>
      </w:r>
      <w:r w:rsidRPr="00975872">
        <w:t>-</w:t>
      </w:r>
      <w:r>
        <w:t xml:space="preserve"> </w:t>
      </w:r>
      <w:r w:rsidRPr="00975872">
        <w:t>kulturális különbségek, köztük támadt konfliktusok is akadályozták, és szinte soha</w:t>
      </w:r>
      <w:r w:rsidRPr="00975872">
        <w:softHyphen/>
        <w:t>sem tudtak függetlenedni a hidegháborús viszonyoktól. Bármi</w:t>
      </w:r>
      <w:r w:rsidRPr="00975872">
        <w:softHyphen/>
        <w:t>lyen összecsapá</w:t>
      </w:r>
      <w:r>
        <w:t xml:space="preserve">s tört ki a harmadik világban - </w:t>
      </w:r>
      <w:r w:rsidRPr="00975872">
        <w:t>akár egy országon belül, akár orsz</w:t>
      </w:r>
      <w:r>
        <w:t xml:space="preserve">ágok között -, </w:t>
      </w:r>
      <w:r w:rsidRPr="00975872">
        <w:t>ha az egyik fél megszerezte vala</w:t>
      </w:r>
      <w:r w:rsidRPr="00975872">
        <w:softHyphen/>
        <w:t>melyik tömb támogatását, ellenfele számíthatott a másik szuper</w:t>
      </w:r>
      <w:r w:rsidRPr="00975872">
        <w:softHyphen/>
        <w:t>hatalom segítségére.</w:t>
      </w:r>
    </w:p>
    <w:p w14:paraId="0A48A3C2" w14:textId="77777777" w:rsidR="005B1135" w:rsidRDefault="005B1135" w:rsidP="005B1135">
      <w:pPr>
        <w:ind w:firstLine="35.40pt"/>
        <w:jc w:val="both"/>
      </w:pPr>
      <w:r w:rsidRPr="00B91BA5">
        <w:rPr>
          <w:b/>
        </w:rPr>
        <w:t>Helyi és hidegháborús konfliktus</w:t>
      </w:r>
      <w:r w:rsidRPr="00975872">
        <w:t xml:space="preserve"> kapcsolatára jó példa </w:t>
      </w:r>
      <w:r w:rsidRPr="00B91BA5">
        <w:rPr>
          <w:b/>
        </w:rPr>
        <w:t>Angola</w:t>
      </w:r>
      <w:r w:rsidRPr="00975872">
        <w:t xml:space="preserve">. A </w:t>
      </w:r>
      <w:r w:rsidRPr="00B91BA5">
        <w:rPr>
          <w:b/>
        </w:rPr>
        <w:t>portugál gyarmaton</w:t>
      </w:r>
      <w:r w:rsidRPr="00975872">
        <w:t xml:space="preserve"> 1961-ben függetlenségi háború kezdődött, amelyben több, etnikai alapon szerveződött gerillaszervezet is harcolt. A portugálok 1975-ös kivonu</w:t>
      </w:r>
      <w:r w:rsidRPr="00975872">
        <w:softHyphen/>
        <w:t xml:space="preserve">lása utáni káoszban végül az MPLA nevű szervezet szerezte meg a hatalmat, kikiáltotta a népköztársaságot, s így </w:t>
      </w:r>
      <w:r w:rsidRPr="00B91BA5">
        <w:rPr>
          <w:b/>
        </w:rPr>
        <w:t>szovjet anyagi és kubai katonai segítség</w:t>
      </w:r>
      <w:r w:rsidRPr="00B91BA5">
        <w:rPr>
          <w:b/>
        </w:rPr>
        <w:softHyphen/>
        <w:t>hez jutott</w:t>
      </w:r>
      <w:r w:rsidRPr="00975872">
        <w:t xml:space="preserve">. </w:t>
      </w:r>
    </w:p>
    <w:p w14:paraId="1FBEF936" w14:textId="77777777" w:rsidR="005B1135" w:rsidRPr="00292CB8" w:rsidRDefault="005B1135" w:rsidP="005B1135">
      <w:pPr>
        <w:jc w:val="both"/>
      </w:pPr>
      <w:r w:rsidRPr="00975872">
        <w:t>A legjelentősebb el</w:t>
      </w:r>
      <w:r>
        <w:t>lenzéki gerillaszervezet, az UNI</w:t>
      </w:r>
      <w:r w:rsidRPr="00975872">
        <w:t>TA erre a de</w:t>
      </w:r>
      <w:r w:rsidRPr="00975872">
        <w:softHyphen/>
        <w:t>mokratikus piacgazdaság programját hirdette meg, s amerikai és dél-afrikai tá</w:t>
      </w:r>
      <w:r w:rsidRPr="00975872">
        <w:softHyphen/>
        <w:t>mogatást kapott. Az ország déli területeire dél-afrikai csapatok hatoltak be, s harcba szálltak a kubaiakkal. A szovjet tömb ös</w:t>
      </w:r>
      <w:r>
        <w:t>szeomlása után a kubai és dél-</w:t>
      </w:r>
      <w:r w:rsidRPr="00975872">
        <w:t>afrikai csapatokat kivonták, a hatalmon lévő párt bejelentette, hogy szakít a m</w:t>
      </w:r>
      <w:r>
        <w:t>arxizmus-leninizmussal, s az UNI</w:t>
      </w:r>
      <w:r w:rsidRPr="00975872">
        <w:t xml:space="preserve">TA amerikai támogatása is megszűnt. </w:t>
      </w:r>
      <w:r w:rsidRPr="00975872">
        <w:rPr>
          <w:smallCaps/>
        </w:rPr>
        <w:t>E</w:t>
      </w:r>
      <w:r w:rsidRPr="00975872">
        <w:t>n</w:t>
      </w:r>
      <w:r>
        <w:t>n</w:t>
      </w:r>
      <w:r w:rsidRPr="00975872">
        <w:t>ek ellenére a gerillaharc - egészen az UNITA karizmatikus vezetője, Jóm Sawimbi 2002-es haláláig - tovább folytatódott, ezúttal már világnézeti különbségek nélkül.</w:t>
      </w:r>
    </w:p>
    <w:p w14:paraId="7C6B4047" w14:textId="77777777" w:rsidR="00282E0E" w:rsidRDefault="00282E0E" w:rsidP="00282E0E">
      <w:pPr>
        <w:jc w:val="both"/>
        <w:rPr>
          <w:b/>
          <w:u w:val="single"/>
        </w:rPr>
      </w:pPr>
    </w:p>
    <w:p w14:paraId="398DDA11" w14:textId="77777777" w:rsidR="00282E0E" w:rsidRDefault="00282E0E" w:rsidP="00282E0E">
      <w:pPr>
        <w:jc w:val="both"/>
        <w:rPr>
          <w:b/>
          <w:u w:val="single"/>
        </w:rPr>
      </w:pPr>
    </w:p>
    <w:p w14:paraId="11F3A08F" w14:textId="77777777" w:rsidR="00282E0E" w:rsidRDefault="00282E0E" w:rsidP="00282E0E">
      <w:pPr>
        <w:jc w:val="both"/>
        <w:rPr>
          <w:u w:val="single"/>
        </w:rPr>
      </w:pPr>
      <w:r w:rsidRPr="005B1135">
        <w:rPr>
          <w:b/>
          <w:u w:val="single"/>
        </w:rPr>
        <w:t>INDIA ÉS PAKISZTÁN</w:t>
      </w:r>
      <w:r w:rsidRPr="005B1135">
        <w:rPr>
          <w:u w:val="single"/>
        </w:rPr>
        <w:t xml:space="preserve"> </w:t>
      </w:r>
    </w:p>
    <w:p w14:paraId="4A635462" w14:textId="77777777" w:rsidR="00282E0E" w:rsidRDefault="00282E0E" w:rsidP="00282E0E">
      <w:pPr>
        <w:jc w:val="both"/>
        <w:rPr>
          <w:u w:val="single"/>
        </w:rPr>
      </w:pPr>
    </w:p>
    <w:p w14:paraId="5FA9038C" w14:textId="77777777" w:rsidR="00282E0E" w:rsidRPr="00B11FDC" w:rsidRDefault="00282E0E" w:rsidP="00282E0E">
      <w:pPr>
        <w:jc w:val="both"/>
        <w:rPr>
          <w:b/>
          <w:bCs/>
        </w:rPr>
      </w:pPr>
      <w:r>
        <w:rPr>
          <w:b/>
          <w:bCs/>
        </w:rPr>
        <w:t xml:space="preserve">India függetlenedésében jelentős szerepet töltött be </w:t>
      </w:r>
      <w:hyperlink r:id="rId10" w:history="1"/>
      <w:r w:rsidRPr="00B11FDC">
        <w:t xml:space="preserve">Mohandász Karamcsand </w:t>
      </w:r>
      <w:r w:rsidRPr="00B11FDC">
        <w:rPr>
          <w:b/>
          <w:u w:val="single"/>
        </w:rPr>
        <w:t xml:space="preserve">Gandhi </w:t>
      </w:r>
      <w:r w:rsidRPr="00B11FDC">
        <w:t>(1869–1948)</w:t>
      </w:r>
      <w:r w:rsidRPr="00B11FDC">
        <w:br/>
      </w:r>
      <w:r w:rsidRPr="00B11FDC">
        <w:rPr>
          <w:b/>
          <w:bCs/>
        </w:rPr>
        <w:lastRenderedPageBreak/>
        <w:t>Indiában</w:t>
      </w:r>
      <w:r w:rsidRPr="00B11FDC">
        <w:t xml:space="preserve"> a brit gyarmati uralom már a két világháború között meggyengült. </w:t>
      </w:r>
      <w:r w:rsidRPr="00B11FDC">
        <w:rPr>
          <w:b/>
          <w:bCs/>
        </w:rPr>
        <w:t>Gandhi,</w:t>
      </w:r>
      <w:r w:rsidRPr="00B11FDC">
        <w:t xml:space="preserve"> a </w:t>
      </w:r>
      <w:r w:rsidRPr="00B11FDC">
        <w:rPr>
          <w:b/>
        </w:rPr>
        <w:t>hindu Nemzeti Kongresszus egyik vezetője</w:t>
      </w:r>
      <w:r w:rsidRPr="00B11FDC">
        <w:t xml:space="preserve"> már az 1920-as évek elejétől </w:t>
      </w:r>
      <w:r w:rsidRPr="00B11FDC">
        <w:rPr>
          <w:b/>
          <w:bCs/>
        </w:rPr>
        <w:t>erőszakmentes polgári ellenállást</w:t>
      </w:r>
      <w:r w:rsidRPr="00B11FDC">
        <w:t xml:space="preserve"> hirdetett. Gandhi a követőitől a </w:t>
      </w:r>
      <w:r w:rsidRPr="00B11FDC">
        <w:rPr>
          <w:b/>
        </w:rPr>
        <w:t>Mahatma</w:t>
      </w:r>
      <w:r w:rsidRPr="00B11FDC">
        <w:t xml:space="preserve"> melléknevet kapta, ami azt jelenti, hogy </w:t>
      </w:r>
      <w:r w:rsidRPr="00B11FDC">
        <w:rPr>
          <w:b/>
        </w:rPr>
        <w:t>nagy lélek</w:t>
      </w:r>
      <w:r w:rsidRPr="00B11FDC">
        <w:t xml:space="preserve">. A látványos tömegmozgalmakat szervező és a britek által többször bebörtönzött </w:t>
      </w:r>
      <w:r w:rsidRPr="00B11FDC">
        <w:rPr>
          <w:b/>
          <w:u w:val="single"/>
        </w:rPr>
        <w:t>Gandhi egy </w:t>
      </w:r>
      <w:r w:rsidRPr="00B11FDC">
        <w:rPr>
          <w:b/>
          <w:bCs/>
          <w:u w:val="single"/>
        </w:rPr>
        <w:t>független, egységes India</w:t>
      </w:r>
      <w:r w:rsidRPr="00B11FDC">
        <w:rPr>
          <w:b/>
          <w:u w:val="single"/>
        </w:rPr>
        <w:t> megteremtését tűzte ki célul</w:t>
      </w:r>
      <w:r w:rsidRPr="00B11FDC">
        <w:t xml:space="preserve">. </w:t>
      </w:r>
      <w:r w:rsidRPr="00B11FDC">
        <w:rPr>
          <w:b/>
          <w:u w:val="single"/>
        </w:rPr>
        <w:t>Az egység megőrzésére</w:t>
      </w:r>
      <w:r w:rsidRPr="00B11FDC">
        <w:t xml:space="preserve"> azonban egyre </w:t>
      </w:r>
      <w:r w:rsidRPr="00B11FDC">
        <w:rPr>
          <w:b/>
          <w:u w:val="single"/>
        </w:rPr>
        <w:t>kevesebb esély volt, mivel</w:t>
      </w:r>
      <w:r w:rsidRPr="00B11FDC">
        <w:t> </w:t>
      </w:r>
      <w:r>
        <w:rPr>
          <w:b/>
          <w:bCs/>
          <w:u w:val="single"/>
        </w:rPr>
        <w:t xml:space="preserve">Indiában </w:t>
      </w:r>
      <w:r w:rsidRPr="00B11FDC">
        <w:rPr>
          <w:b/>
          <w:bCs/>
          <w:u w:val="single"/>
        </w:rPr>
        <w:t>kiújultak a hindu-muzulmán ellentétek.</w:t>
      </w:r>
      <w:r w:rsidRPr="00B11FDC">
        <w:rPr>
          <w:b/>
          <w:bCs/>
        </w:rPr>
        <w:t xml:space="preserve"> A lakosság mintegy egynegyedét kitevő muszlim népesség</w:t>
      </w:r>
      <w:r w:rsidRPr="00B11FDC">
        <w:t xml:space="preserve"> nevében fellépő </w:t>
      </w:r>
      <w:r w:rsidRPr="00B11FDC">
        <w:rPr>
          <w:b/>
          <w:u w:val="single"/>
        </w:rPr>
        <w:t>Muzulmán Liga</w:t>
      </w:r>
      <w:r w:rsidRPr="00B11FDC">
        <w:t xml:space="preserve"> már egy iszlám többségű </w:t>
      </w:r>
      <w:r w:rsidRPr="00B11FDC">
        <w:rPr>
          <w:b/>
          <w:bCs/>
        </w:rPr>
        <w:t xml:space="preserve">önálló ország, </w:t>
      </w:r>
      <w:r w:rsidRPr="00B11FDC">
        <w:rPr>
          <w:b/>
          <w:bCs/>
          <w:u w:val="single"/>
        </w:rPr>
        <w:t>Pakisztán létrehozása</w:t>
      </w:r>
      <w:r w:rsidRPr="00B11FDC">
        <w:rPr>
          <w:b/>
          <w:u w:val="single"/>
        </w:rPr>
        <w:t> mellett állt ki</w:t>
      </w:r>
      <w:r w:rsidRPr="00B11FDC">
        <w:t>. Az ellentétek csak látszólag csökkentek a világháború alatt. Nagy-Britannia közel </w:t>
      </w:r>
      <w:r w:rsidRPr="00B11FDC">
        <w:rPr>
          <w:b/>
          <w:bCs/>
        </w:rPr>
        <w:t>2,5 millió indiai katonát</w:t>
      </w:r>
      <w:r w:rsidRPr="00B11FDC">
        <w:t> mozgósított, miközben London számára is nyilvánvaló volt, hogy az indiaiak háborús erőfeszítése még inkább erősíti a függetlenségpárti erők öntudatát.</w:t>
      </w:r>
    </w:p>
    <w:p w14:paraId="71FA0ACA" w14:textId="77777777" w:rsidR="00282E0E" w:rsidRPr="00B11FDC" w:rsidRDefault="00282E0E" w:rsidP="00282E0E">
      <w:pPr>
        <w:jc w:val="both"/>
      </w:pPr>
      <w:r w:rsidRPr="00B11FDC">
        <w:t>A háború után néhány hónappal a 400 milliós országban </w:t>
      </w:r>
      <w:r w:rsidRPr="00B11FDC">
        <w:rPr>
          <w:b/>
          <w:bCs/>
        </w:rPr>
        <w:t>kaotikus állapot</w:t>
      </w:r>
      <w:r w:rsidRPr="00B11FDC">
        <w:t xml:space="preserve"> alakult ki. </w:t>
      </w:r>
      <w:r w:rsidRPr="00B11FDC">
        <w:rPr>
          <w:b/>
          <w:u w:val="single"/>
        </w:rPr>
        <w:t>1946 elején tömegtüntetések</w:t>
      </w:r>
      <w:r w:rsidRPr="00B11FDC">
        <w:t xml:space="preserve">, sztrájkok kezdődtek, és a flotta egyes erői megtagadták a parancsot, majd </w:t>
      </w:r>
      <w:r w:rsidRPr="00B11FDC">
        <w:rPr>
          <w:u w:val="single"/>
        </w:rPr>
        <w:t>a </w:t>
      </w:r>
      <w:r w:rsidRPr="00B11FDC">
        <w:rPr>
          <w:b/>
          <w:bCs/>
          <w:u w:val="single"/>
        </w:rPr>
        <w:t>vallási ellentétek erőszakba torkolltak</w:t>
      </w:r>
      <w:r w:rsidRPr="00B11FDC">
        <w:rPr>
          <w:b/>
          <w:bCs/>
        </w:rPr>
        <w:t>.</w:t>
      </w:r>
      <w:r w:rsidRPr="00B11FDC">
        <w:t> A brit kormány a helyzetet az ország függetlenségének megadásával, illetve a </w:t>
      </w:r>
      <w:r w:rsidRPr="00B11FDC">
        <w:rPr>
          <w:b/>
          <w:bCs/>
        </w:rPr>
        <w:t>hindu és muzulmán területek szétválasztásával</w:t>
      </w:r>
      <w:r w:rsidRPr="00B11FDC">
        <w:t> kívánta orvosolni.</w:t>
      </w:r>
    </w:p>
    <w:p w14:paraId="207CEE08" w14:textId="77777777" w:rsidR="00282E0E" w:rsidRDefault="00282E0E" w:rsidP="00282E0E">
      <w:pPr>
        <w:jc w:val="both"/>
      </w:pPr>
      <w:r w:rsidRPr="00B11FDC">
        <w:rPr>
          <w:b/>
          <w:bCs/>
          <w:u w:val="single"/>
        </w:rPr>
        <w:t>1947</w:t>
      </w:r>
      <w:r w:rsidRPr="00B11FDC">
        <w:rPr>
          <w:b/>
          <w:bCs/>
        </w:rPr>
        <w:t xml:space="preserve"> augusztusában</w:t>
      </w:r>
      <w:r w:rsidRPr="00B11FDC">
        <w:t xml:space="preserve"> véget ért a brit gyarmati uralom, Delhiben </w:t>
      </w:r>
      <w:r w:rsidRPr="00B11FDC">
        <w:rPr>
          <w:u w:val="single"/>
        </w:rPr>
        <w:t>kikiáltották </w:t>
      </w:r>
      <w:r w:rsidRPr="00B11FDC">
        <w:rPr>
          <w:b/>
          <w:bCs/>
          <w:u w:val="single"/>
        </w:rPr>
        <w:t>India függetlenségét</w:t>
      </w:r>
      <w:r w:rsidRPr="00B11FDC">
        <w:rPr>
          <w:b/>
          <w:bCs/>
        </w:rPr>
        <w:t>,</w:t>
      </w:r>
      <w:r w:rsidRPr="00B11FDC">
        <w:t> </w:t>
      </w:r>
      <w:r w:rsidRPr="00B11FDC">
        <w:rPr>
          <w:b/>
          <w:u w:val="single"/>
        </w:rPr>
        <w:t>az ország </w:t>
      </w:r>
      <w:r w:rsidRPr="00B11FDC">
        <w:rPr>
          <w:b/>
          <w:bCs/>
          <w:u w:val="single"/>
        </w:rPr>
        <w:t>első miniszterelnöke</w:t>
      </w:r>
      <w:r>
        <w:rPr>
          <w:b/>
          <w:bCs/>
        </w:rPr>
        <w:t xml:space="preserve"> </w:t>
      </w:r>
      <w:r w:rsidRPr="00B11FDC">
        <w:rPr>
          <w:bCs/>
        </w:rPr>
        <w:t xml:space="preserve">Dzsaváharlál </w:t>
      </w:r>
      <w:r w:rsidRPr="00B11FDC">
        <w:rPr>
          <w:b/>
          <w:bCs/>
          <w:u w:val="single"/>
        </w:rPr>
        <w:t>Nehru lett</w:t>
      </w:r>
      <w:r w:rsidRPr="00B11FDC">
        <w:rPr>
          <w:b/>
          <w:bCs/>
        </w:rPr>
        <w:t>.</w:t>
      </w:r>
      <w:r w:rsidRPr="00B11FDC">
        <w:t> </w:t>
      </w:r>
    </w:p>
    <w:p w14:paraId="73C46C1D" w14:textId="77777777" w:rsidR="00282E0E" w:rsidRDefault="00282E0E" w:rsidP="00282E0E">
      <w:pPr>
        <w:jc w:val="both"/>
        <w:rPr>
          <w:b/>
          <w:bCs/>
        </w:rPr>
      </w:pPr>
      <w:r w:rsidRPr="00B11FDC">
        <w:t>Az új államok megszületését </w:t>
      </w:r>
      <w:r w:rsidRPr="00B11FDC">
        <w:rPr>
          <w:b/>
          <w:bCs/>
        </w:rPr>
        <w:t xml:space="preserve">véres </w:t>
      </w:r>
      <w:r w:rsidRPr="00B11FDC">
        <w:rPr>
          <w:b/>
          <w:bCs/>
          <w:u w:val="single"/>
        </w:rPr>
        <w:t>vallási konfliktusok</w:t>
      </w:r>
      <w:r w:rsidRPr="00B11FDC">
        <w:rPr>
          <w:b/>
          <w:bCs/>
        </w:rPr>
        <w:t>, etnikai tisztogatások</w:t>
      </w:r>
      <w:r w:rsidRPr="00B11FDC">
        <w:t> kísérték. Mintegy 12 millió ember kényszerült lakóhelye elhagyására, a modern kori népvándorlás során </w:t>
      </w:r>
      <w:r w:rsidRPr="00B11FDC">
        <w:rPr>
          <w:b/>
          <w:bCs/>
        </w:rPr>
        <w:t xml:space="preserve">kölcsönös </w:t>
      </w:r>
      <w:r w:rsidRPr="00B11FDC">
        <w:rPr>
          <w:b/>
          <w:bCs/>
          <w:u w:val="single"/>
        </w:rPr>
        <w:t>tömegmészárlások</w:t>
      </w:r>
      <w:r w:rsidRPr="00B11FDC">
        <w:t xml:space="preserve"> zajlottak. Az elszabadult indulatokat </w:t>
      </w:r>
      <w:r w:rsidRPr="00B11FDC">
        <w:rPr>
          <w:b/>
          <w:u w:val="single"/>
        </w:rPr>
        <w:t>Gandhi sem tudta megfékezni</w:t>
      </w:r>
      <w:r w:rsidRPr="00B11FDC">
        <w:t xml:space="preserve">, és a nagy tekintélyű politikust </w:t>
      </w:r>
      <w:r w:rsidRPr="00B11FDC">
        <w:rPr>
          <w:b/>
        </w:rPr>
        <w:t>egy hindu fanatikus 1948-ban meggyilkolta</w:t>
      </w:r>
      <w:r w:rsidRPr="00B11FDC">
        <w:t>. Rövidesen </w:t>
      </w:r>
      <w:r w:rsidRPr="00B11FDC">
        <w:rPr>
          <w:b/>
          <w:bCs/>
          <w:u w:val="single"/>
        </w:rPr>
        <w:t>háború tört ki India és Pakisztán között</w:t>
      </w:r>
      <w:r w:rsidRPr="00B11FDC">
        <w:rPr>
          <w:u w:val="single"/>
        </w:rPr>
        <w:t> a két ország határán fekvő Kasmír tartományért</w:t>
      </w:r>
      <w:r w:rsidRPr="00B11FDC">
        <w:t>. Az első indiai–pakisztáni háború a tartomány átmeneti felosztásával zárult, de a két ország a következő évtizedekben még kétszer vívott nyílt háborút. (1971-ben az indiai hadsereg segítségével Kelet-Pakisztán Banglades néven önállósult Karachitól.) A </w:t>
      </w:r>
      <w:r w:rsidRPr="00B11FDC">
        <w:rPr>
          <w:b/>
          <w:bCs/>
        </w:rPr>
        <w:t>kasmíri határok kérdése</w:t>
      </w:r>
      <w:r w:rsidRPr="00B11FDC">
        <w:t> napjainkban is </w:t>
      </w:r>
      <w:r w:rsidRPr="00B11FDC">
        <w:rPr>
          <w:b/>
          <w:bCs/>
        </w:rPr>
        <w:t>állandó feszültségforrás</w:t>
      </w:r>
      <w:r w:rsidRPr="00B11FDC">
        <w:t> a két ország között, a szembenállás súlyát pedig növeli, hogy </w:t>
      </w:r>
      <w:r w:rsidRPr="00B11FDC">
        <w:rPr>
          <w:b/>
          <w:bCs/>
        </w:rPr>
        <w:t>1998 óta mind India, mind Pakisztán atomfegyverrel rendelkezik.</w:t>
      </w:r>
    </w:p>
    <w:p w14:paraId="5174921D" w14:textId="77777777" w:rsidR="00282E0E" w:rsidRPr="00282E0E" w:rsidRDefault="00282E0E" w:rsidP="00282E0E">
      <w:pPr>
        <w:jc w:val="both"/>
      </w:pPr>
      <w:r w:rsidRPr="00A54AC3">
        <w:rPr>
          <w:b/>
          <w:bCs/>
          <w:u w:val="single"/>
        </w:rPr>
        <w:t>Nehru 1947-től 1964-ig volt India miniszterelnöke; 1966 és 1977, majd 1980 és 1984 között lánya, Indira Gandhi volt a kormányfő, akit fia, Radzsiv Gandhi követett 1984 és 1989 között</w:t>
      </w:r>
    </w:p>
    <w:p w14:paraId="00164CDD" w14:textId="77777777" w:rsidR="00282E0E" w:rsidRPr="00A54AC3" w:rsidRDefault="00282E0E" w:rsidP="00282E0E">
      <w:pPr>
        <w:jc w:val="both"/>
        <w:rPr>
          <w:b/>
          <w:u w:val="single"/>
        </w:rPr>
      </w:pPr>
      <w:r>
        <w:rPr>
          <w:b/>
          <w:u w:val="single"/>
        </w:rPr>
        <w:t>India történetének ö</w:t>
      </w:r>
      <w:r w:rsidRPr="00A54AC3">
        <w:rPr>
          <w:b/>
          <w:u w:val="single"/>
        </w:rPr>
        <w:t>sszegzés</w:t>
      </w:r>
      <w:r>
        <w:rPr>
          <w:b/>
          <w:u w:val="single"/>
        </w:rPr>
        <w:t>e</w:t>
      </w:r>
      <w:r w:rsidRPr="00A54AC3">
        <w:rPr>
          <w:b/>
          <w:u w:val="single"/>
        </w:rPr>
        <w:t>:</w:t>
      </w:r>
    </w:p>
    <w:p w14:paraId="728F6418" w14:textId="77777777" w:rsidR="00282E0E" w:rsidRPr="00975872" w:rsidRDefault="00282E0E" w:rsidP="00282E0E">
      <w:pPr>
        <w:jc w:val="both"/>
      </w:pPr>
      <w:r w:rsidRPr="00975872">
        <w:t xml:space="preserve">A második világháborút követően Nagy-Britannia feladta gyarmati pozícióit. Brit-India helyén </w:t>
      </w:r>
      <w:r w:rsidRPr="005373D9">
        <w:rPr>
          <w:b/>
        </w:rPr>
        <w:t>1947.</w:t>
      </w:r>
      <w:r w:rsidRPr="00975872">
        <w:t xml:space="preserve"> augusztus 15-én egyszerre kiáltották ki </w:t>
      </w:r>
      <w:r w:rsidRPr="005373D9">
        <w:rPr>
          <w:b/>
        </w:rPr>
        <w:t>a hindu In</w:t>
      </w:r>
      <w:r w:rsidRPr="005373D9">
        <w:rPr>
          <w:b/>
        </w:rPr>
        <w:softHyphen/>
        <w:t>dia és a muzulmán Pakisztán függetlenségét</w:t>
      </w:r>
      <w:r w:rsidRPr="00975872">
        <w:t>. A szétválasztás azonban megoldhatat</w:t>
      </w:r>
      <w:r>
        <w:t>lan problémákat okozott: a musz</w:t>
      </w:r>
      <w:r w:rsidRPr="00975872">
        <w:t>lim többségű területek India északkeleti és északnyugati „sarká</w:t>
      </w:r>
      <w:r w:rsidRPr="00975872">
        <w:softHyphen/>
        <w:t>ban", egymástól mintegy ezer kilométerre terültek el; ráadásul szét kellett választani két vegyes lakosságú tartományt, nyugaton Pandzsábot, keleten Bengáliát. Ezeken a területe</w:t>
      </w:r>
      <w:r w:rsidRPr="00975872">
        <w:softHyphen/>
        <w:t xml:space="preserve">ken </w:t>
      </w:r>
      <w:r w:rsidRPr="005373D9">
        <w:rPr>
          <w:b/>
        </w:rPr>
        <w:t>lehetetlen volt igazságos határokat húzni</w:t>
      </w:r>
      <w:r w:rsidRPr="00975872">
        <w:t>, aminek drámai k</w:t>
      </w:r>
      <w:r>
        <w:t>ö</w:t>
      </w:r>
      <w:r>
        <w:softHyphen/>
        <w:t>vetkezményei lettek: 12-</w:t>
      </w:r>
      <w:r w:rsidRPr="00975872">
        <w:t>14</w:t>
      </w:r>
      <w:r>
        <w:t xml:space="preserve"> millió ember menekült a „saját”</w:t>
      </w:r>
      <w:r w:rsidRPr="00975872">
        <w:t xml:space="preserve"> országába, becslések szerint fél és kétmillió között volt a kölcsönös </w:t>
      </w:r>
      <w:r w:rsidRPr="005373D9">
        <w:rPr>
          <w:b/>
        </w:rPr>
        <w:t>mészárlások</w:t>
      </w:r>
      <w:r w:rsidRPr="00975872">
        <w:t xml:space="preserve"> áldozatainak a száma.</w:t>
      </w:r>
      <w:r>
        <w:t xml:space="preserve"> </w:t>
      </w:r>
      <w:r w:rsidRPr="00975872">
        <w:t>Kasmír hovatartozása miatt Pakisztán és India között háború tört ki, amelyet 1949-ben fegyverszünet zárt le. A tar</w:t>
      </w:r>
      <w:r w:rsidRPr="00975872">
        <w:softHyphen/>
        <w:t>tományt kettévágó demarkációs vonal mentén évtizedek óta tartó összecsapások zajlanak. A felosztást követően India lakosságának több mint tizede - ami az ezredfordulón minteg</w:t>
      </w:r>
      <w:r>
        <w:t xml:space="preserve">y százmillió embert jelentett - </w:t>
      </w:r>
      <w:r w:rsidRPr="00975872">
        <w:t>muzulmán maradt.</w:t>
      </w:r>
    </w:p>
    <w:p w14:paraId="01FFD433" w14:textId="77777777" w:rsidR="00282E0E" w:rsidRPr="005373D9" w:rsidRDefault="00282E0E" w:rsidP="00282E0E">
      <w:pPr>
        <w:jc w:val="both"/>
        <w:rPr>
          <w:b/>
        </w:rPr>
      </w:pPr>
      <w:r w:rsidRPr="00975872">
        <w:t>1970-ben Kelet-Pakisztánban felkelés robbant ki a nyu</w:t>
      </w:r>
      <w:r w:rsidRPr="00975872">
        <w:softHyphen/>
        <w:t>gat-pakisztáni uralom ellen, s India, ahová milliószám érkeztek menekültek, beavatkozott a harcok</w:t>
      </w:r>
      <w:r w:rsidRPr="00975872">
        <w:softHyphen/>
        <w:t>ba. A kelet-pakisztáni felkelők indiai segítséggel győzni tudtak, elszakadtak Pakisztántól, és Banglades néven lét</w:t>
      </w:r>
      <w:r w:rsidRPr="00975872">
        <w:softHyphen/>
        <w:t>rehozták saját független muszlim ál</w:t>
      </w:r>
      <w:r w:rsidRPr="00975872">
        <w:softHyphen/>
        <w:t xml:space="preserve">lamukat. </w:t>
      </w:r>
      <w:r w:rsidRPr="005373D9">
        <w:rPr>
          <w:b/>
        </w:rPr>
        <w:t>Pakisztán és India</w:t>
      </w:r>
      <w:r w:rsidRPr="00975872">
        <w:t xml:space="preserve"> konfliktusa</w:t>
      </w:r>
      <w:r>
        <w:softHyphen/>
        <w:t>inak veszedelme</w:t>
      </w:r>
      <w:r w:rsidRPr="00975872">
        <w:t xml:space="preserve">, hogy 1998 óta mindkét állam </w:t>
      </w:r>
      <w:r w:rsidRPr="005373D9">
        <w:rPr>
          <w:b/>
        </w:rPr>
        <w:t>rendelkezik atomfegyverrel.</w:t>
      </w:r>
    </w:p>
    <w:p w14:paraId="4E7C63CC" w14:textId="77777777" w:rsidR="00282E0E" w:rsidRPr="00A54AC3" w:rsidRDefault="00282E0E" w:rsidP="00282E0E">
      <w:pPr>
        <w:jc w:val="both"/>
      </w:pPr>
      <w:r w:rsidRPr="005373D9">
        <w:rPr>
          <w:b/>
        </w:rPr>
        <w:t>Pakisztán</w:t>
      </w:r>
      <w:r w:rsidRPr="00975872">
        <w:t>ban nem tudott meg</w:t>
      </w:r>
      <w:r w:rsidRPr="00975872">
        <w:softHyphen/>
        <w:t>gyökeresedni a demokrácia, történel</w:t>
      </w:r>
      <w:r w:rsidRPr="00975872">
        <w:softHyphen/>
        <w:t xml:space="preserve">mének fél évszázada alatt többnyire </w:t>
      </w:r>
      <w:r w:rsidRPr="005373D9">
        <w:rPr>
          <w:b/>
        </w:rPr>
        <w:t>ka</w:t>
      </w:r>
      <w:r w:rsidRPr="005373D9">
        <w:rPr>
          <w:b/>
        </w:rPr>
        <w:softHyphen/>
        <w:t>tonai diktátorok irányították</w:t>
      </w:r>
      <w:r w:rsidRPr="00975872">
        <w:t xml:space="preserve">. </w:t>
      </w:r>
      <w:r w:rsidRPr="005373D9">
        <w:rPr>
          <w:b/>
        </w:rPr>
        <w:t>India</w:t>
      </w:r>
      <w:r w:rsidRPr="00975872">
        <w:t xml:space="preserve"> a vallási és etnikai sokszínűség ellenére </w:t>
      </w:r>
      <w:r w:rsidRPr="005373D9">
        <w:rPr>
          <w:b/>
        </w:rPr>
        <w:t>megteremtette a parlamentáris de</w:t>
      </w:r>
      <w:r w:rsidRPr="005373D9">
        <w:rPr>
          <w:b/>
        </w:rPr>
        <w:softHyphen/>
        <w:t>mokrácia intézményi kereteit,</w:t>
      </w:r>
      <w:r w:rsidRPr="00975872">
        <w:t xml:space="preserve"> és fenn tudja tartani azokat. Különösen fontos szerepet játszott ebben az Indiai Kongresszus Párt és a Nehru-család: Dzsavarharlal </w:t>
      </w:r>
      <w:r w:rsidRPr="00A54AC3">
        <w:rPr>
          <w:b/>
        </w:rPr>
        <w:t xml:space="preserve">Nehru 1947-től 1964-ig volt India miniszterelnöke; 1966 és 1977, </w:t>
      </w:r>
      <w:r w:rsidRPr="00A54AC3">
        <w:rPr>
          <w:b/>
        </w:rPr>
        <w:lastRenderedPageBreak/>
        <w:t>majd 1980 és 1984 között lánya, Indira Gandhi volt a kormányfő, akit fia, Radzsiv Gandhi követett 1984 és 1989 között</w:t>
      </w:r>
      <w:r w:rsidRPr="00A54AC3">
        <w:t>. Mindkettőt merénylők ölték meg.</w:t>
      </w:r>
    </w:p>
    <w:p w14:paraId="150D5697" w14:textId="77777777" w:rsidR="00282E0E" w:rsidRPr="00A54AC3" w:rsidRDefault="00282E0E" w:rsidP="00282E0E">
      <w:pPr>
        <w:jc w:val="both"/>
      </w:pPr>
    </w:p>
    <w:p w14:paraId="3BBFA24B" w14:textId="77777777" w:rsidR="00282E0E" w:rsidRDefault="00282E0E" w:rsidP="00282E0E">
      <w:pPr>
        <w:jc w:val="both"/>
        <w:rPr>
          <w:b/>
          <w:bCs/>
          <w:sz w:val="28"/>
          <w:szCs w:val="28"/>
          <w:u w:val="single"/>
        </w:rPr>
      </w:pPr>
      <w:r w:rsidRPr="00282E0E">
        <w:rPr>
          <w:b/>
          <w:bCs/>
          <w:sz w:val="28"/>
          <w:szCs w:val="28"/>
          <w:u w:val="single"/>
        </w:rPr>
        <w:t>A Kínai Népköztársaság létrejötte</w:t>
      </w:r>
    </w:p>
    <w:p w14:paraId="41C1DD01" w14:textId="77777777" w:rsidR="00282E0E" w:rsidRPr="00282E0E" w:rsidRDefault="00282E0E" w:rsidP="00282E0E">
      <w:pPr>
        <w:jc w:val="both"/>
        <w:rPr>
          <w:b/>
          <w:bCs/>
          <w:sz w:val="28"/>
          <w:szCs w:val="28"/>
          <w:u w:val="single"/>
        </w:rPr>
      </w:pPr>
    </w:p>
    <w:p w14:paraId="45484D53" w14:textId="77777777" w:rsidR="00282E0E" w:rsidRPr="00282E0E" w:rsidRDefault="00282E0E" w:rsidP="00282E0E">
      <w:pPr>
        <w:jc w:val="both"/>
        <w:rPr>
          <w:b/>
          <w:bCs/>
          <w:u w:val="single"/>
        </w:rPr>
      </w:pPr>
      <w:r w:rsidRPr="00282E0E">
        <w:rPr>
          <w:b/>
          <w:bCs/>
          <w:u w:val="single"/>
        </w:rPr>
        <w:t>A kínai polgárháború következményei</w:t>
      </w:r>
    </w:p>
    <w:p w14:paraId="01CB3A74" w14:textId="77777777" w:rsidR="00282E0E" w:rsidRDefault="00282E0E" w:rsidP="00282E0E">
      <w:pPr>
        <w:jc w:val="both"/>
      </w:pPr>
      <w:r w:rsidRPr="00282E0E">
        <w:t>Kínában már a két világháború között </w:t>
      </w:r>
      <w:r w:rsidRPr="00282E0E">
        <w:rPr>
          <w:b/>
          <w:bCs/>
        </w:rPr>
        <w:t xml:space="preserve">polgárháború dúlt a nacionalista jellegű </w:t>
      </w:r>
      <w:r w:rsidRPr="00282E0E">
        <w:rPr>
          <w:b/>
          <w:bCs/>
          <w:u w:val="single"/>
        </w:rPr>
        <w:t>Kuomintang</w:t>
      </w:r>
      <w:r w:rsidRPr="00282E0E">
        <w:rPr>
          <w:b/>
          <w:u w:val="single"/>
        </w:rPr>
        <w:t> (Nemzeti Párt) hadserege és a </w:t>
      </w:r>
      <w:r w:rsidRPr="00282E0E">
        <w:rPr>
          <w:b/>
          <w:bCs/>
          <w:u w:val="single"/>
        </w:rPr>
        <w:t>kommunista erők között</w:t>
      </w:r>
      <w:r w:rsidRPr="00282E0E">
        <w:rPr>
          <w:b/>
          <w:bCs/>
        </w:rPr>
        <w:t>.</w:t>
      </w:r>
      <w:r w:rsidRPr="00282E0E">
        <w:t> A fegyveres harcokat a japán támadás kezdetén (1937) átmenetileg felfüggesztették. Az </w:t>
      </w:r>
      <w:r w:rsidRPr="00282E0E">
        <w:rPr>
          <w:b/>
          <w:bCs/>
        </w:rPr>
        <w:t>Amerikai Egyesült Államok fontos szerepet szánt</w:t>
      </w:r>
      <w:r w:rsidRPr="00282E0E">
        <w:t> a háború utáni </w:t>
      </w:r>
      <w:r w:rsidRPr="00282E0E">
        <w:rPr>
          <w:b/>
          <w:bCs/>
        </w:rPr>
        <w:t>Kínának,</w:t>
      </w:r>
      <w:r w:rsidRPr="00282E0E">
        <w:t> így vált az ország a</w:t>
      </w:r>
      <w:r>
        <w:t xml:space="preserve">z </w:t>
      </w:r>
      <w:r w:rsidRPr="00282E0E">
        <w:rPr>
          <w:u w:val="single"/>
        </w:rPr>
        <w:t>ENSZ </w:t>
      </w:r>
      <w:r w:rsidRPr="00282E0E">
        <w:rPr>
          <w:b/>
          <w:bCs/>
          <w:u w:val="single"/>
        </w:rPr>
        <w:t>Biztonsági Tanácsának vétójoggal</w:t>
      </w:r>
      <w:r w:rsidRPr="00282E0E">
        <w:rPr>
          <w:u w:val="single"/>
        </w:rPr>
        <w:t> is rendelkező állandó tagjá</w:t>
      </w:r>
      <w:r w:rsidRPr="00282E0E">
        <w:t xml:space="preserve">vá. </w:t>
      </w:r>
    </w:p>
    <w:p w14:paraId="6C8E2AB0" w14:textId="77777777" w:rsidR="00282E0E" w:rsidRPr="00282E0E" w:rsidRDefault="00282E0E" w:rsidP="00282E0E">
      <w:pPr>
        <w:jc w:val="both"/>
      </w:pPr>
      <w:r w:rsidRPr="00282E0E">
        <w:rPr>
          <w:b/>
          <w:u w:val="single"/>
        </w:rPr>
        <w:t>A Csang Kaj-sek vezette </w:t>
      </w:r>
      <w:r w:rsidRPr="00282E0E">
        <w:rPr>
          <w:b/>
          <w:bCs/>
          <w:u w:val="single"/>
        </w:rPr>
        <w:t>Kuomintang</w:t>
      </w:r>
      <w:r w:rsidRPr="00282E0E">
        <w:rPr>
          <w:b/>
          <w:bCs/>
        </w:rPr>
        <w:t xml:space="preserve"> jelentős anyagi és </w:t>
      </w:r>
      <w:r w:rsidRPr="00282E0E">
        <w:rPr>
          <w:b/>
          <w:bCs/>
          <w:u w:val="single"/>
        </w:rPr>
        <w:t>fegyveres támogatást</w:t>
      </w:r>
      <w:r w:rsidRPr="00282E0E">
        <w:rPr>
          <w:u w:val="single"/>
        </w:rPr>
        <w:t> kapott</w:t>
      </w:r>
      <w:r w:rsidRPr="00282E0E">
        <w:t xml:space="preserve"> a japánok elleni harchoz </w:t>
      </w:r>
      <w:r w:rsidRPr="00282E0E">
        <w:rPr>
          <w:b/>
          <w:bCs/>
          <w:u w:val="single"/>
        </w:rPr>
        <w:t>Washingtontól</w:t>
      </w:r>
      <w:r w:rsidRPr="00282E0E">
        <w:rPr>
          <w:b/>
          <w:bCs/>
        </w:rPr>
        <w:t>. 1945-ben</w:t>
      </w:r>
      <w:r w:rsidRPr="00282E0E">
        <w:t> azonban Északkelet-Kínában a </w:t>
      </w:r>
      <w:r w:rsidRPr="00282E0E">
        <w:rPr>
          <w:b/>
          <w:bCs/>
        </w:rPr>
        <w:t>szovjet csapatok is megjelentek,</w:t>
      </w:r>
      <w:r w:rsidRPr="00282E0E">
        <w:t> amikor Mandzsúriából kiszorították a japánokat. </w:t>
      </w:r>
      <w:r w:rsidRPr="00282E0E">
        <w:rPr>
          <w:b/>
          <w:bCs/>
          <w:u w:val="single"/>
        </w:rPr>
        <w:t>Sztálin</w:t>
      </w:r>
      <w:r w:rsidRPr="00282E0E">
        <w:rPr>
          <w:u w:val="single"/>
        </w:rPr>
        <w:t> nyíltan a </w:t>
      </w:r>
      <w:r w:rsidRPr="00282E0E">
        <w:rPr>
          <w:b/>
          <w:bCs/>
          <w:u w:val="single"/>
        </w:rPr>
        <w:t>Mao Ce-tung vezette Kínai Kommunista Pártot támogatta</w:t>
      </w:r>
      <w:r w:rsidRPr="00282E0E">
        <w:rPr>
          <w:b/>
          <w:bCs/>
        </w:rPr>
        <w:t>,</w:t>
      </w:r>
      <w:r w:rsidRPr="00282E0E">
        <w:t> és a Vörös Hadsereg felfegyverezte az ottani kommunista partizánokat.</w:t>
      </w:r>
    </w:p>
    <w:p w14:paraId="250884C6" w14:textId="77777777" w:rsidR="00282E0E" w:rsidRDefault="00282E0E" w:rsidP="00282E0E">
      <w:pPr>
        <w:jc w:val="both"/>
      </w:pPr>
      <w:r w:rsidRPr="00282E0E">
        <w:t>1946-ban a </w:t>
      </w:r>
      <w:r w:rsidRPr="00282E0E">
        <w:rPr>
          <w:b/>
          <w:bCs/>
        </w:rPr>
        <w:t>Kuomintang újrakezdte a polgárháborút.</w:t>
      </w:r>
      <w:r w:rsidRPr="00282E0E">
        <w:t> Csang Kaj-sek azonban rosszul mérte fel az erőviszonyokat. Bár kezdetben a hadsereg túlerőben volt, de a kommunisták a parasztság soraiból toborozva megnövelték haderejüket, és ellentámadásba lendültek. </w:t>
      </w:r>
    </w:p>
    <w:p w14:paraId="52DA5A73" w14:textId="77777777" w:rsidR="00282E0E" w:rsidRPr="00282E0E" w:rsidRDefault="00282E0E" w:rsidP="00282E0E">
      <w:pPr>
        <w:jc w:val="both"/>
      </w:pPr>
      <w:r w:rsidRPr="00282E0E">
        <w:rPr>
          <w:b/>
          <w:bCs/>
          <w:u w:val="single"/>
        </w:rPr>
        <w:t xml:space="preserve">1949 őszén a Kuomintang vereséget </w:t>
      </w:r>
      <w:r w:rsidRPr="00282E0E">
        <w:rPr>
          <w:bCs/>
        </w:rPr>
        <w:t>szenvedett,</w:t>
      </w:r>
      <w:r w:rsidRPr="00282E0E">
        <w:t> majd a</w:t>
      </w:r>
      <w:r w:rsidRPr="00282E0E">
        <w:rPr>
          <w:b/>
        </w:rPr>
        <w:t xml:space="preserve"> </w:t>
      </w:r>
      <w:r w:rsidRPr="00282E0E">
        <w:rPr>
          <w:b/>
          <w:u w:val="single"/>
        </w:rPr>
        <w:t>Csang Kaj-sek</w:t>
      </w:r>
      <w:r w:rsidRPr="00282E0E">
        <w:t xml:space="preserve">hez hű erők </w:t>
      </w:r>
      <w:r w:rsidRPr="00282E0E">
        <w:rPr>
          <w:b/>
          <w:u w:val="single"/>
        </w:rPr>
        <w:t>Tajvan szigetére menekült</w:t>
      </w:r>
      <w:r w:rsidRPr="00282E0E">
        <w:t>ek. </w:t>
      </w:r>
      <w:r w:rsidRPr="00282E0E">
        <w:rPr>
          <w:b/>
          <w:bCs/>
          <w:u w:val="single"/>
        </w:rPr>
        <w:t>Mao Ce-tung</w:t>
      </w:r>
      <w:r w:rsidRPr="00282E0E">
        <w:rPr>
          <w:u w:val="single"/>
        </w:rPr>
        <w:t> Pekingben kikiáltotta a </w:t>
      </w:r>
      <w:r w:rsidRPr="00282E0E">
        <w:rPr>
          <w:b/>
          <w:bCs/>
          <w:u w:val="single"/>
        </w:rPr>
        <w:t>Kínai Népköztársaságot</w:t>
      </w:r>
      <w:r w:rsidRPr="00282E0E">
        <w:rPr>
          <w:b/>
          <w:bCs/>
        </w:rPr>
        <w:t>,</w:t>
      </w:r>
      <w:r w:rsidRPr="00282E0E">
        <w:t> és rövid idő alatt </w:t>
      </w:r>
      <w:r w:rsidRPr="00282E0E">
        <w:rPr>
          <w:b/>
          <w:bCs/>
        </w:rPr>
        <w:t>sztálinista jellegű diktatúrát</w:t>
      </w:r>
      <w:r w:rsidRPr="00282E0E">
        <w:t xml:space="preserve"> vezetett be. A kibontakozó hidegháborúban a Truman-doktrína kihirdetését követően az Amerikai Egyesült Államok már csak azt tudta megakadályozni, hogy ne induljon fegyveres invázió Tajvan ellen. </w:t>
      </w:r>
      <w:r w:rsidRPr="00282E0E">
        <w:rPr>
          <w:b/>
        </w:rPr>
        <w:t>Washington 1971-ig a szigeten kiépülő Kuomintang-rezsimet tekintette a hivatalos Kína jogi örökösének</w:t>
      </w:r>
      <w:r w:rsidRPr="00282E0E">
        <w:t>, ezért például a</w:t>
      </w:r>
      <w:r>
        <w:t>z ENSZ</w:t>
      </w:r>
      <w:r w:rsidRPr="00282E0E">
        <w:t xml:space="preserve"> Biztonsági Tanács</w:t>
      </w:r>
      <w:r>
        <w:t>á</w:t>
      </w:r>
      <w:r w:rsidRPr="00282E0E">
        <w:t xml:space="preserve">ban </w:t>
      </w:r>
      <w:r w:rsidRPr="00282E0E">
        <w:rPr>
          <w:b/>
        </w:rPr>
        <w:t>Kína tagságát Tajvan képviselői látták el</w:t>
      </w:r>
      <w:r w:rsidRPr="00282E0E">
        <w:t>. A kelet-ázsiai geostratégiai erőviszonyok Mao Ce-tung győzelmével jelentősen átrendeződtek, a </w:t>
      </w:r>
      <w:r w:rsidRPr="00282E0E">
        <w:rPr>
          <w:b/>
          <w:bCs/>
        </w:rPr>
        <w:t>kínai pártfőtitkár rövidesen Moszkvában egyeztetett Sztálinnal,</w:t>
      </w:r>
      <w:r w:rsidRPr="00282E0E">
        <w:t> majd a két ország barátsági szerződést kötött.</w:t>
      </w:r>
      <w:r>
        <w:t xml:space="preserve"> </w:t>
      </w:r>
      <w:r w:rsidRPr="00282E0E">
        <w:rPr>
          <w:b/>
          <w:u w:val="single"/>
        </w:rPr>
        <w:t>Kommunista diktatúrát vezettek be.</w:t>
      </w:r>
    </w:p>
    <w:p w14:paraId="1DCCC24D" w14:textId="77777777" w:rsidR="00282E0E" w:rsidRPr="00282E0E" w:rsidRDefault="00282E0E" w:rsidP="00282E0E">
      <w:pPr>
        <w:jc w:val="both"/>
      </w:pPr>
      <w:r w:rsidRPr="00282E0E">
        <w:t>Kínában az </w:t>
      </w:r>
      <w:r w:rsidRPr="00282E0E">
        <w:rPr>
          <w:b/>
          <w:bCs/>
        </w:rPr>
        <w:t>ötvenes években</w:t>
      </w:r>
      <w:r w:rsidRPr="00282E0E">
        <w:t> a szovjet gazdaságpolitikai elveket vették át, </w:t>
      </w:r>
      <w:r w:rsidRPr="00282E0E">
        <w:rPr>
          <w:b/>
          <w:bCs/>
        </w:rPr>
        <w:t>bevezették a tervutasításos gazdálkodást,</w:t>
      </w:r>
      <w:r w:rsidRPr="00282E0E">
        <w:t> és a nehézipar fejlesztését erőltették, illetve </w:t>
      </w:r>
      <w:r w:rsidRPr="00282E0E">
        <w:rPr>
          <w:b/>
          <w:bCs/>
        </w:rPr>
        <w:t>kollektivizáltak a mezőgazdaságban.</w:t>
      </w:r>
      <w:r w:rsidRPr="00282E0E">
        <w:t> Az elhibázott gazdaságpolitikai döntések idézték elő a </w:t>
      </w:r>
      <w:r w:rsidRPr="00282E0E">
        <w:rPr>
          <w:b/>
          <w:bCs/>
        </w:rPr>
        <w:t>„</w:t>
      </w:r>
      <w:r w:rsidRPr="00282E0E">
        <w:rPr>
          <w:b/>
          <w:bCs/>
          <w:u w:val="single"/>
        </w:rPr>
        <w:t>nagy ugrás” időszakának</w:t>
      </w:r>
      <w:r w:rsidRPr="00282E0E">
        <w:rPr>
          <w:u w:val="single"/>
        </w:rPr>
        <w:t> (1958–1961)</w:t>
      </w:r>
      <w:r w:rsidRPr="00282E0E">
        <w:t xml:space="preserve"> tragikus következményeit. A mezőgazdasági termelés szétzilálása országszerte </w:t>
      </w:r>
      <w:r w:rsidRPr="00282E0E">
        <w:rPr>
          <w:b/>
          <w:bCs/>
        </w:rPr>
        <w:t>óriási éhínséghez vezetett, amelynek több millió ember esett áldozatul.</w:t>
      </w:r>
    </w:p>
    <w:p w14:paraId="5346B340" w14:textId="77777777" w:rsidR="00282E0E" w:rsidRPr="00282E0E" w:rsidRDefault="00282E0E" w:rsidP="005B1135">
      <w:pPr>
        <w:jc w:val="both"/>
      </w:pPr>
    </w:p>
    <w:p w14:paraId="5A578FB1" w14:textId="77777777" w:rsidR="00282E0E" w:rsidRDefault="00282E0E" w:rsidP="005B1135">
      <w:pPr>
        <w:jc w:val="both"/>
        <w:rPr>
          <w:b/>
        </w:rPr>
      </w:pPr>
    </w:p>
    <w:p w14:paraId="6C30534A" w14:textId="77777777" w:rsidR="005B1135" w:rsidRPr="0086395D" w:rsidRDefault="005B1135" w:rsidP="005B1135">
      <w:pPr>
        <w:jc w:val="both"/>
        <w:rPr>
          <w:b/>
        </w:rPr>
      </w:pPr>
      <w:r w:rsidRPr="0086395D">
        <w:rPr>
          <w:b/>
        </w:rPr>
        <w:t xml:space="preserve">LATIN-AMERIKA - DEMOKRÁCIA ÉS DIKTATÚRA KÖZÖTT </w:t>
      </w:r>
    </w:p>
    <w:p w14:paraId="14F81D7F" w14:textId="77777777" w:rsidR="005B1135" w:rsidRPr="00975872" w:rsidRDefault="005B1135" w:rsidP="005B1135">
      <w:pPr>
        <w:jc w:val="both"/>
      </w:pPr>
      <w:r w:rsidRPr="0086395D">
        <w:rPr>
          <w:b/>
        </w:rPr>
        <w:t xml:space="preserve">A </w:t>
      </w:r>
      <w:r w:rsidRPr="0086395D">
        <w:rPr>
          <w:b/>
          <w:i/>
          <w:iCs/>
        </w:rPr>
        <w:t>latin-amerikai országokat</w:t>
      </w:r>
      <w:r w:rsidRPr="00975872">
        <w:rPr>
          <w:i/>
          <w:iCs/>
        </w:rPr>
        <w:t xml:space="preserve"> a </w:t>
      </w:r>
      <w:r w:rsidRPr="00975872">
        <w:rPr>
          <w:i/>
          <w:iCs/>
          <w:lang w:val="en-US"/>
        </w:rPr>
        <w:t xml:space="preserve">XIX. </w:t>
      </w:r>
      <w:r w:rsidRPr="00975872">
        <w:rPr>
          <w:i/>
          <w:iCs/>
        </w:rPr>
        <w:t xml:space="preserve">század </w:t>
      </w:r>
      <w:r>
        <w:t>óta fontos, so</w:t>
      </w:r>
      <w:r w:rsidRPr="00975872">
        <w:t xml:space="preserve">káig </w:t>
      </w:r>
      <w:r w:rsidRPr="0086395D">
        <w:rPr>
          <w:b/>
        </w:rPr>
        <w:t>egyenlőtlen viszony fűzte az Egyesült Államokhoz:</w:t>
      </w:r>
      <w:r w:rsidRPr="00975872">
        <w:t xml:space="preserve"> az USA gazdasági és katonai fölényét kihasználva többször is beavatkozott a régió államainak politi</w:t>
      </w:r>
      <w:r w:rsidRPr="00975872">
        <w:softHyphen/>
        <w:t>kájába. Ezért is érezte sok latin-ameri</w:t>
      </w:r>
      <w:r w:rsidRPr="00975872">
        <w:softHyphen/>
        <w:t>kai, hogy helyzetük sokban rokon a volt gyarmati népekével.</w:t>
      </w:r>
      <w:r>
        <w:t xml:space="preserve"> </w:t>
      </w:r>
      <w:r w:rsidRPr="00975872">
        <w:t>1954-ben az USA által támogatott emigránsok fegyverrel döntötték meg a guatemalai rendsze</w:t>
      </w:r>
      <w:r>
        <w:t>rt; ezzel próbálkoztak 1961-ben</w:t>
      </w:r>
      <w:r w:rsidRPr="00975872">
        <w:t xml:space="preserve"> Kubában is, </w:t>
      </w:r>
      <w:r>
        <w:t xml:space="preserve">de </w:t>
      </w:r>
      <w:r w:rsidRPr="00975872">
        <w:t>sikertele</w:t>
      </w:r>
      <w:r w:rsidRPr="00975872">
        <w:softHyphen/>
        <w:t>nül. Haitiben 1965-ben avatkoztak be amerikai ten</w:t>
      </w:r>
      <w:r w:rsidRPr="00975872">
        <w:softHyphen/>
        <w:t>gerészgyalogosok a polgárháborúba, majd az 1990-es években ismét. Az USA titkosszolgálata, a CIA támogatta a Pinochet-puccsot Chilében, s Nicara</w:t>
      </w:r>
      <w:r w:rsidRPr="00975872">
        <w:softHyphen/>
        <w:t>guában a baloldali kormány ellen harcoló gerillákat. Panamában 1989-ben szálltak partra amerikai csa</w:t>
      </w:r>
      <w:r w:rsidRPr="00975872">
        <w:softHyphen/>
        <w:t>patok, hogy eltávolítsák a hadsereg főparancsno</w:t>
      </w:r>
      <w:r w:rsidRPr="00975872">
        <w:softHyphen/>
        <w:t xml:space="preserve">kát, a kábítószer-csempészettel vádolt </w:t>
      </w:r>
      <w:proofErr w:type="spellStart"/>
      <w:r w:rsidRPr="00975872">
        <w:t>Noriega</w:t>
      </w:r>
      <w:proofErr w:type="spellEnd"/>
      <w:r w:rsidRPr="00975872">
        <w:t xml:space="preserve"> tá</w:t>
      </w:r>
      <w:r w:rsidRPr="00975872">
        <w:softHyphen/>
        <w:t>bornokot.</w:t>
      </w:r>
    </w:p>
    <w:p w14:paraId="0D903BED" w14:textId="77777777" w:rsidR="005B1135" w:rsidRPr="00975872" w:rsidRDefault="005B1135" w:rsidP="005B1135">
      <w:pPr>
        <w:jc w:val="both"/>
      </w:pPr>
      <w:r w:rsidRPr="00975872">
        <w:t xml:space="preserve">A </w:t>
      </w:r>
      <w:r w:rsidRPr="00975872">
        <w:rPr>
          <w:lang w:val="en-US"/>
        </w:rPr>
        <w:t xml:space="preserve">XX. </w:t>
      </w:r>
      <w:r w:rsidRPr="00975872">
        <w:t xml:space="preserve">század második felében </w:t>
      </w:r>
      <w:r w:rsidRPr="0086395D">
        <w:rPr>
          <w:b/>
        </w:rPr>
        <w:t>La</w:t>
      </w:r>
      <w:r w:rsidRPr="0086395D">
        <w:rPr>
          <w:b/>
        </w:rPr>
        <w:softHyphen/>
        <w:t>tin-Amerika</w:t>
      </w:r>
      <w:r w:rsidRPr="00975872">
        <w:t xml:space="preserve"> országainak politikai viszonyait a </w:t>
      </w:r>
      <w:r w:rsidRPr="0086395D">
        <w:rPr>
          <w:b/>
        </w:rPr>
        <w:t>demokrácia és a dikta</w:t>
      </w:r>
      <w:r w:rsidRPr="0086395D">
        <w:rPr>
          <w:b/>
        </w:rPr>
        <w:softHyphen/>
        <w:t>túra sajátos „váltógazdasága</w:t>
      </w:r>
      <w:r>
        <w:rPr>
          <w:b/>
        </w:rPr>
        <w:t>”</w:t>
      </w:r>
      <w:r w:rsidRPr="00975872">
        <w:t xml:space="preserve"> jelle</w:t>
      </w:r>
      <w:r w:rsidRPr="00975872">
        <w:softHyphen/>
        <w:t>mezte: alig volt olyan állam, amely ne élte volna meg hosszabb-rövidebb ideig mindkét rendszert.</w:t>
      </w:r>
    </w:p>
    <w:p w14:paraId="71579BB5" w14:textId="77777777" w:rsidR="005B1135" w:rsidRPr="00975872" w:rsidRDefault="005B1135" w:rsidP="005B1135">
      <w:pPr>
        <w:jc w:val="both"/>
      </w:pPr>
      <w:r w:rsidRPr="00975872">
        <w:t>A kivételek közé tartozott Mexikó: itt az 1928-baa hatalomra jutott Intézményes Forradalmi Párt sajá</w:t>
      </w:r>
      <w:r w:rsidRPr="00975872">
        <w:softHyphen/>
        <w:t>tos, korlátozot</w:t>
      </w:r>
      <w:r>
        <w:t xml:space="preserve">t parlamentarizmust épített ki, </w:t>
      </w:r>
      <w:r w:rsidRPr="00975872">
        <w:t>amelyben a párt j</w:t>
      </w:r>
      <w:r>
        <w:t>elöltje mindig meg tudta nyerni az</w:t>
      </w:r>
      <w:r w:rsidRPr="00975872">
        <w:t xml:space="preserve"> elnökválasztást. 1989-ig ez a párt adta valamennyi szövetségi állam kormányzóját és az összes polgár</w:t>
      </w:r>
      <w:r w:rsidRPr="00975872">
        <w:softHyphen/>
        <w:t>mestert is. A kilencvenes években inogni kezdett az egypárti rendszer, s az ellenzék mind nagyobb szerephez jutott.</w:t>
      </w:r>
    </w:p>
    <w:p w14:paraId="48FD59D4" w14:textId="77777777" w:rsidR="005B1135" w:rsidRPr="00975872" w:rsidRDefault="005B1135" w:rsidP="005B1135">
      <w:pPr>
        <w:jc w:val="both"/>
      </w:pPr>
      <w:r w:rsidRPr="00975872">
        <w:lastRenderedPageBreak/>
        <w:t>A demokráciát Latin-Amerikában két oldalról fenyegeti ve</w:t>
      </w:r>
      <w:r w:rsidRPr="00975872">
        <w:softHyphen/>
        <w:t xml:space="preserve">szély: egyrészt a régióban aktív politikai szerepet játszó </w:t>
      </w:r>
      <w:r w:rsidRPr="0086395D">
        <w:rPr>
          <w:b/>
        </w:rPr>
        <w:t>had</w:t>
      </w:r>
      <w:r w:rsidRPr="0086395D">
        <w:rPr>
          <w:b/>
        </w:rPr>
        <w:softHyphen/>
        <w:t>seregek</w:t>
      </w:r>
      <w:r w:rsidRPr="00975872">
        <w:t xml:space="preserve"> részéről, amelyek </w:t>
      </w:r>
      <w:r w:rsidRPr="0086395D">
        <w:rPr>
          <w:b/>
        </w:rPr>
        <w:t>gyakran ragadták magukhoz állam</w:t>
      </w:r>
      <w:r w:rsidRPr="0086395D">
        <w:rPr>
          <w:b/>
        </w:rPr>
        <w:softHyphen/>
        <w:t>csínnyel a hatalmat</w:t>
      </w:r>
      <w:r w:rsidRPr="00975872">
        <w:t xml:space="preserve"> (az ilyen katonai kormányzatot </w:t>
      </w:r>
      <w:r w:rsidRPr="0086395D">
        <w:rPr>
          <w:b/>
          <w:u w:val="single"/>
        </w:rPr>
        <w:t>juntá</w:t>
      </w:r>
      <w:r w:rsidRPr="00975872">
        <w:t>nak is ne</w:t>
      </w:r>
      <w:r w:rsidRPr="00975872">
        <w:softHyphen/>
        <w:t xml:space="preserve">vezik); másrészt a forradalmi, általában marxista ideológiája mozgalmak részéről. Kolumbiában például már évtizedek óta tart a </w:t>
      </w:r>
      <w:r w:rsidRPr="0086395D">
        <w:rPr>
          <w:b/>
        </w:rPr>
        <w:t>gerillaháború</w:t>
      </w:r>
      <w:r w:rsidRPr="00975872">
        <w:t>: egész országrészeket tartanak ellenőrzésük alatt magukat marxistának valló, de a kokain termesztésében és árusítá</w:t>
      </w:r>
      <w:r w:rsidRPr="00975872">
        <w:softHyphen/>
        <w:t>sában is ré</w:t>
      </w:r>
      <w:r>
        <w:t xml:space="preserve">szt vállaló felkelők. „Valódi”, </w:t>
      </w:r>
      <w:r w:rsidRPr="0086395D">
        <w:rPr>
          <w:b/>
        </w:rPr>
        <w:t>egypártrendszerű kommu</w:t>
      </w:r>
      <w:r w:rsidRPr="0086395D">
        <w:rPr>
          <w:b/>
        </w:rPr>
        <w:softHyphen/>
        <w:t>nista diktatúra</w:t>
      </w:r>
      <w:r w:rsidRPr="00975872">
        <w:t xml:space="preserve"> azonban egyedül </w:t>
      </w:r>
      <w:r w:rsidRPr="0086395D">
        <w:rPr>
          <w:b/>
        </w:rPr>
        <w:t>Kubában</w:t>
      </w:r>
      <w:r w:rsidRPr="00975872">
        <w:t xml:space="preserve"> épült ki a kontinensen.</w:t>
      </w:r>
    </w:p>
    <w:p w14:paraId="3A6BE339" w14:textId="77777777" w:rsidR="005B1135" w:rsidRDefault="005B1135" w:rsidP="005B1135">
      <w:pPr>
        <w:jc w:val="both"/>
        <w:rPr>
          <w:b/>
        </w:rPr>
      </w:pPr>
    </w:p>
    <w:p w14:paraId="57F8C6F1" w14:textId="77777777" w:rsidR="005B1135" w:rsidRDefault="005B1135" w:rsidP="005B1135">
      <w:pPr>
        <w:jc w:val="both"/>
      </w:pPr>
      <w:r w:rsidRPr="0086395D">
        <w:rPr>
          <w:b/>
        </w:rPr>
        <w:t>FEKETE-AFRIKA</w:t>
      </w:r>
      <w:r w:rsidRPr="00975872">
        <w:t xml:space="preserve"> </w:t>
      </w:r>
    </w:p>
    <w:p w14:paraId="7DF4DF18" w14:textId="77777777" w:rsidR="005B1135" w:rsidRPr="00975872" w:rsidRDefault="005B1135" w:rsidP="005B1135">
      <w:pPr>
        <w:jc w:val="both"/>
      </w:pPr>
      <w:r w:rsidRPr="0086395D">
        <w:rPr>
          <w:b/>
        </w:rPr>
        <w:t>Afrikának a többségében fekete bőrű őslakosság által lakott, a Szaharától délre eső részé</w:t>
      </w:r>
      <w:r>
        <w:t>t - megkülönböztetve</w:t>
      </w:r>
      <w:r w:rsidRPr="00975872">
        <w:t xml:space="preserve"> a többségében arabok lakta Észak-Afrikától - Fekete-Afrikának is nevezik. Ezen a területen a felszabadulást követően a helyi többség vette át a hatalmat. A </w:t>
      </w:r>
      <w:r w:rsidRPr="0086395D">
        <w:rPr>
          <w:b/>
        </w:rPr>
        <w:t>kivétel</w:t>
      </w:r>
      <w:r w:rsidRPr="00975872">
        <w:t>ek közé tartozott</w:t>
      </w:r>
      <w:r>
        <w:t xml:space="preserve"> </w:t>
      </w:r>
      <w:r w:rsidRPr="0086395D">
        <w:rPr>
          <w:b/>
        </w:rPr>
        <w:t>Dél-Afrika</w:t>
      </w:r>
      <w:r>
        <w:t xml:space="preserve">, ahol többmilliós - bár így is kisebbségben lévő - </w:t>
      </w:r>
      <w:r w:rsidRPr="00975872">
        <w:t>fehér né</w:t>
      </w:r>
      <w:r w:rsidRPr="00975872">
        <w:softHyphen/>
        <w:t xml:space="preserve">pesség szerezte meg a hatalmat. A </w:t>
      </w:r>
      <w:r w:rsidRPr="0086395D">
        <w:rPr>
          <w:b/>
        </w:rPr>
        <w:t>fehér kisebbség politikájá</w:t>
      </w:r>
      <w:r w:rsidRPr="00975872">
        <w:t xml:space="preserve">t a rasszista elkülönítés, az </w:t>
      </w:r>
      <w:r w:rsidRPr="0086395D">
        <w:rPr>
          <w:b/>
        </w:rPr>
        <w:t>apartheid</w:t>
      </w:r>
      <w:r w:rsidRPr="00975872">
        <w:t xml:space="preserve"> jellemezte egészen 1990-ig, amikor a fekete többség békés átmenettel vette át a hatalmat.</w:t>
      </w:r>
    </w:p>
    <w:p w14:paraId="361F89DD" w14:textId="77777777" w:rsidR="005B1135" w:rsidRPr="00975872" w:rsidRDefault="005B1135" w:rsidP="005B1135">
      <w:pPr>
        <w:jc w:val="both"/>
      </w:pPr>
      <w:r w:rsidRPr="00975872">
        <w:t>A dél-afrikai fekete népesség képzettebb, és jobban elszakadt a törzsi hagyományoktól, mint a kontinens többi részén élők</w:t>
      </w:r>
      <w:r>
        <w:t>.</w:t>
      </w:r>
      <w:r w:rsidRPr="00975872">
        <w:t xml:space="preserve"> Legfontosabb szervezetük, az Afrikai Nemzeti Kongresszus (ANC) a két világháború között kezdte meg működését A kezdetben </w:t>
      </w:r>
      <w:proofErr w:type="spellStart"/>
      <w:r w:rsidRPr="00975872">
        <w:t>gandhista</w:t>
      </w:r>
      <w:proofErr w:type="spellEnd"/>
      <w:r w:rsidRPr="00975872">
        <w:t xml:space="preserve"> elveket követő ANC 1960-as betiltását követően kezdett fegyveres harcot A dél-afrikai rezsim végül 1990-ben tárgyalásokat kezdett az ANC-vel.</w:t>
      </w:r>
    </w:p>
    <w:p w14:paraId="72F8BDB9" w14:textId="77777777" w:rsidR="005B1135" w:rsidRPr="00975872" w:rsidRDefault="005B1135" w:rsidP="005B1135">
      <w:pPr>
        <w:jc w:val="both"/>
      </w:pPr>
      <w:r w:rsidRPr="0086395D">
        <w:rPr>
          <w:b/>
        </w:rPr>
        <w:t>A függetlenség elnyerése óta Afrika népei</w:t>
      </w:r>
      <w:r w:rsidRPr="00975872">
        <w:t xml:space="preserve"> </w:t>
      </w:r>
      <w:r w:rsidRPr="0086395D">
        <w:rPr>
          <w:b/>
        </w:rPr>
        <w:t>súlyos</w:t>
      </w:r>
      <w:r w:rsidRPr="0086395D">
        <w:t>, reményte</w:t>
      </w:r>
      <w:r w:rsidRPr="0086395D">
        <w:softHyphen/>
        <w:t>len</w:t>
      </w:r>
      <w:r w:rsidRPr="0086395D">
        <w:rPr>
          <w:b/>
        </w:rPr>
        <w:t xml:space="preserve"> helyzetbe kerültek</w:t>
      </w:r>
      <w:r w:rsidRPr="00975872">
        <w:t>. A gazdaságot nem sikerült modernizál</w:t>
      </w:r>
      <w:r w:rsidRPr="00975872">
        <w:softHyphen/>
        <w:t xml:space="preserve">ni, s lemaradásuk a világ többi részétől növekedett a </w:t>
      </w:r>
      <w:r w:rsidRPr="00975872">
        <w:rPr>
          <w:lang w:val="en-US"/>
        </w:rPr>
        <w:t xml:space="preserve">XX. </w:t>
      </w:r>
      <w:r w:rsidRPr="00975872">
        <w:t xml:space="preserve">század második felében. Fekete-Afrika északi részét </w:t>
      </w:r>
      <w:r w:rsidRPr="0086395D">
        <w:rPr>
          <w:b/>
        </w:rPr>
        <w:t>öko</w:t>
      </w:r>
      <w:r w:rsidRPr="0086395D">
        <w:rPr>
          <w:b/>
        </w:rPr>
        <w:softHyphen/>
        <w:t>lógiai katasztrófa</w:t>
      </w:r>
      <w:r w:rsidRPr="00975872">
        <w:t xml:space="preserve"> is sújtja: a </w:t>
      </w:r>
      <w:r w:rsidRPr="0086395D">
        <w:rPr>
          <w:b/>
        </w:rPr>
        <w:t>kiszáradás</w:t>
      </w:r>
      <w:r w:rsidRPr="00975872">
        <w:t xml:space="preserve"> következtében évről évre terjeszkedik a Szahara, tovább csökkentve az amúgy is csekély termőföld területét.</w:t>
      </w:r>
    </w:p>
    <w:p w14:paraId="4B934543" w14:textId="77777777" w:rsidR="005B1135" w:rsidRDefault="005B1135" w:rsidP="005B1135">
      <w:pPr>
        <w:jc w:val="both"/>
      </w:pPr>
      <w:r w:rsidRPr="00975872">
        <w:t xml:space="preserve">Fekete-Afrika egyik legnagyobb problémája a </w:t>
      </w:r>
      <w:r w:rsidRPr="0086395D">
        <w:rPr>
          <w:b/>
        </w:rPr>
        <w:t>népességrobbanás</w:t>
      </w:r>
      <w:r w:rsidRPr="00975872">
        <w:t>: a kontinensen a népesség gyorsabban növekszik, mint a termelés. Kenya lakossága például függet</w:t>
      </w:r>
      <w:r w:rsidRPr="00975872">
        <w:softHyphen/>
        <w:t>lensége első három évtizedében megnégyszereződött. Az ötvenes-hatvanas évek</w:t>
      </w:r>
      <w:r w:rsidRPr="00975872">
        <w:softHyphen/>
        <w:t>ben elterjedő modern gyógyászati eljárások - mindenekelőtt a védőoltások - nagy</w:t>
      </w:r>
      <w:r w:rsidRPr="00975872">
        <w:softHyphen/>
        <w:t>mértékben csökkentették a korábban igen magas csecsemőhalandóságot, miközben a születések száma alig változott. Míg például Kínában vagy Indiában a kormányzat kampányokat indított a születésszám csökkentése érdekében, a fekete-afrikai kormányoknak nincsenek eszközeik e cél megvalósításár</w:t>
      </w:r>
      <w:r>
        <w:t>a. Afrikában még mindig a sok</w:t>
      </w:r>
      <w:r w:rsidRPr="00975872">
        <w:t>gyerekes családot tartják eszménynek, s mivel az állami intézmények alig működnek</w:t>
      </w:r>
      <w:r>
        <w:t>,</w:t>
      </w:r>
      <w:r w:rsidRPr="00975872">
        <w:t xml:space="preserve"> az afrikaiak szinte kizár</w:t>
      </w:r>
      <w:r>
        <w:t xml:space="preserve">ólag rokonaikra támaszkodhatnak. </w:t>
      </w:r>
    </w:p>
    <w:p w14:paraId="6BD4FA46" w14:textId="77777777" w:rsidR="005B1135" w:rsidRPr="00975872" w:rsidRDefault="005B1135" w:rsidP="005B1135">
      <w:pPr>
        <w:jc w:val="both"/>
      </w:pPr>
      <w:r w:rsidRPr="00975872">
        <w:t xml:space="preserve">Az afrikai államok gondjait növeli az </w:t>
      </w:r>
      <w:r w:rsidRPr="0086395D">
        <w:rPr>
          <w:b/>
        </w:rPr>
        <w:t>etnikai és törzsi sokszínűség</w:t>
      </w:r>
      <w:r w:rsidRPr="00975872">
        <w:t>. Az országok vezetésében általában egy-egy etnikum vagy törzs tagjai játszanak szerepet, a többiek kiszorulnak a hatalomból</w:t>
      </w:r>
      <w:r>
        <w:t xml:space="preserve">, </w:t>
      </w:r>
      <w:r w:rsidRPr="00975872">
        <w:t>ezért gyakoriak az etnikai jellegű konfliktusok, melyek olykor polgárháborúba torkollnak.</w:t>
      </w:r>
    </w:p>
    <w:p w14:paraId="64922E96" w14:textId="77777777" w:rsidR="005B1135" w:rsidRPr="005B1135" w:rsidRDefault="005B1135" w:rsidP="005B1135">
      <w:pPr>
        <w:jc w:val="both"/>
      </w:pPr>
      <w:r w:rsidRPr="00975872">
        <w:t>A nyelvi, etnikai határok gyakran Afrikában se</w:t>
      </w:r>
      <w:r>
        <w:t>m esnek egybe az államhatárokkal,</w:t>
      </w:r>
      <w:r w:rsidRPr="00975872">
        <w:t xml:space="preserve"> amiért a gyarmatosítókat hibáztatják. De például Et</w:t>
      </w:r>
      <w:r>
        <w:t>iópiában - amely sok évszázado</w:t>
      </w:r>
      <w:r w:rsidRPr="00975872">
        <w:t xml:space="preserve">s államisággal rendelkezik, s néhány éves olasz uralmat leszámítva nem volt gyarmat - 76 etnikai csoport és </w:t>
      </w:r>
      <w:r>
        <w:t xml:space="preserve">286 beszélt nyelv található. </w:t>
      </w:r>
      <w:r w:rsidRPr="005373D9">
        <w:rPr>
          <w:b/>
        </w:rPr>
        <w:t>A kormányok a felmerülő problémákat nem képesek kezelni</w:t>
      </w:r>
      <w:r w:rsidRPr="00975872">
        <w:t>, sőt, gyakran in</w:t>
      </w:r>
      <w:r w:rsidRPr="00975872">
        <w:softHyphen/>
        <w:t>kább fokozzák azokat. A legtöbb feke</w:t>
      </w:r>
      <w:r w:rsidRPr="00975872">
        <w:softHyphen/>
        <w:t xml:space="preserve">te-afrikai országban </w:t>
      </w:r>
      <w:r w:rsidRPr="005373D9">
        <w:rPr>
          <w:b/>
        </w:rPr>
        <w:t>egypártrend</w:t>
      </w:r>
      <w:r w:rsidRPr="005373D9">
        <w:rPr>
          <w:b/>
        </w:rPr>
        <w:softHyphen/>
        <w:t>szer vagy katonai diktatúra alakult ki</w:t>
      </w:r>
      <w:r w:rsidRPr="00975872">
        <w:t>, a vezetőt övező személyi kul</w:t>
      </w:r>
      <w:r w:rsidRPr="00975872">
        <w:softHyphen/>
        <w:t>tusszal. A választások csak nagyon rit</w:t>
      </w:r>
      <w:r w:rsidRPr="00975872">
        <w:softHyphen/>
        <w:t>kán szabadok valóban.</w:t>
      </w:r>
    </w:p>
    <w:p w14:paraId="571224B4" w14:textId="77777777" w:rsidR="002A49D1" w:rsidRDefault="002A49D1" w:rsidP="005B1135">
      <w:pPr>
        <w:jc w:val="both"/>
        <w:rPr>
          <w:b/>
        </w:rPr>
      </w:pPr>
    </w:p>
    <w:p w14:paraId="6E170307" w14:textId="77777777" w:rsidR="005B1135" w:rsidRDefault="005B1135" w:rsidP="005B1135">
      <w:pPr>
        <w:jc w:val="both"/>
      </w:pPr>
      <w:r w:rsidRPr="005373D9">
        <w:rPr>
          <w:b/>
        </w:rPr>
        <w:t>AZ ARAB VILÁG</w:t>
      </w:r>
      <w:r w:rsidRPr="00975872">
        <w:t xml:space="preserve"> </w:t>
      </w:r>
    </w:p>
    <w:p w14:paraId="03DC0421" w14:textId="77777777" w:rsidR="008A441C" w:rsidRDefault="008A441C" w:rsidP="005B1135">
      <w:pPr>
        <w:jc w:val="both"/>
        <w:rPr>
          <w:b/>
        </w:rPr>
      </w:pPr>
    </w:p>
    <w:p w14:paraId="2A971EB6" w14:textId="77777777" w:rsidR="005B1135" w:rsidRPr="00975872" w:rsidRDefault="005B1135" w:rsidP="005B1135">
      <w:pPr>
        <w:jc w:val="both"/>
      </w:pPr>
      <w:r w:rsidRPr="005373D9">
        <w:rPr>
          <w:b/>
        </w:rPr>
        <w:t>Észak-Afrikától a Közel-Keleten át a Perzsa-öbölig húzódó arab világba 21 állam tarto</w:t>
      </w:r>
      <w:r w:rsidRPr="005373D9">
        <w:rPr>
          <w:b/>
        </w:rPr>
        <w:softHyphen/>
        <w:t>zik</w:t>
      </w:r>
      <w:r>
        <w:t xml:space="preserve">. Egy részük - </w:t>
      </w:r>
      <w:r w:rsidRPr="00975872">
        <w:t xml:space="preserve">Marokkó, Jordánia és az Arab-félsziget legtöbb országa - </w:t>
      </w:r>
      <w:r w:rsidRPr="005373D9">
        <w:rPr>
          <w:b/>
        </w:rPr>
        <w:t>kon</w:t>
      </w:r>
      <w:r w:rsidRPr="005373D9">
        <w:rPr>
          <w:b/>
        </w:rPr>
        <w:softHyphen/>
        <w:t>zervatív monarchia</w:t>
      </w:r>
      <w:r w:rsidRPr="00975872">
        <w:t xml:space="preserve"> maradt, amelyek</w:t>
      </w:r>
      <w:r w:rsidRPr="00975872">
        <w:softHyphen/>
        <w:t xml:space="preserve">ben vagy egyáltalán nincsenek választott képviseleti szervek, vagy csak nagyon szűk hatáskörrel rendelkeznek. De </w:t>
      </w:r>
      <w:r w:rsidR="002A49D1">
        <w:rPr>
          <w:b/>
        </w:rPr>
        <w:t xml:space="preserve">az arab </w:t>
      </w:r>
      <w:r w:rsidRPr="005373D9">
        <w:rPr>
          <w:b/>
        </w:rPr>
        <w:t>köztársaságokban is</w:t>
      </w:r>
      <w:r w:rsidRPr="00975872">
        <w:t xml:space="preserve"> rendszerint csak színjáték a választás, az államfők kezében </w:t>
      </w:r>
      <w:r w:rsidRPr="005373D9">
        <w:rPr>
          <w:b/>
        </w:rPr>
        <w:t>diktatórikus hatalom</w:t>
      </w:r>
      <w:r w:rsidRPr="00975872">
        <w:t xml:space="preserve"> összpontosul.</w:t>
      </w:r>
    </w:p>
    <w:p w14:paraId="0281F2DB" w14:textId="77777777" w:rsidR="005B1135" w:rsidRPr="005373D9" w:rsidRDefault="005B1135" w:rsidP="005B1135">
      <w:pPr>
        <w:jc w:val="both"/>
        <w:rPr>
          <w:i/>
          <w:iCs/>
        </w:rPr>
      </w:pPr>
      <w:r w:rsidRPr="00975872">
        <w:lastRenderedPageBreak/>
        <w:t>Társadalmi, gazdasági és p</w:t>
      </w:r>
      <w:r>
        <w:t>olitikai különbségeik ellenére az arab álla</w:t>
      </w:r>
      <w:r>
        <w:softHyphen/>
        <w:t>moknak közös problémái</w:t>
      </w:r>
      <w:r w:rsidRPr="00975872">
        <w:t>k is van</w:t>
      </w:r>
      <w:r>
        <w:t xml:space="preserve">nak: ilyen mindenekelőtt az </w:t>
      </w:r>
      <w:r w:rsidRPr="005373D9">
        <w:rPr>
          <w:b/>
        </w:rPr>
        <w:t>arab-iz</w:t>
      </w:r>
      <w:r w:rsidRPr="005373D9">
        <w:rPr>
          <w:b/>
        </w:rPr>
        <w:softHyphen/>
        <w:t>raeli konfliktus</w:t>
      </w:r>
      <w:r w:rsidRPr="00975872">
        <w:t xml:space="preserve">, valamint </w:t>
      </w:r>
      <w:r w:rsidRPr="005373D9">
        <w:rPr>
          <w:b/>
        </w:rPr>
        <w:t>az iszlám fundamentalizmus</w:t>
      </w:r>
      <w:r>
        <w:t xml:space="preserve"> veszélye, amely a konzervatív monarchiákat és az </w:t>
      </w:r>
      <w:r w:rsidRPr="00975872">
        <w:t>„arab s</w:t>
      </w:r>
      <w:r>
        <w:t xml:space="preserve">zocialista" köztársaságokat </w:t>
      </w:r>
      <w:r w:rsidRPr="00975872">
        <w:t xml:space="preserve">egyaránt fenyegeti. Az országok közös gondja a </w:t>
      </w:r>
      <w:r w:rsidRPr="005373D9">
        <w:rPr>
          <w:b/>
          <w:i/>
          <w:iCs/>
        </w:rPr>
        <w:t>túlnépesedés</w:t>
      </w:r>
      <w:r w:rsidRPr="00975872">
        <w:rPr>
          <w:i/>
          <w:iCs/>
        </w:rPr>
        <w:t xml:space="preserve"> </w:t>
      </w:r>
      <w:r w:rsidRPr="00975872">
        <w:t xml:space="preserve">és </w:t>
      </w:r>
      <w:r w:rsidRPr="00975872">
        <w:rPr>
          <w:i/>
          <w:iCs/>
        </w:rPr>
        <w:t xml:space="preserve">a </w:t>
      </w:r>
      <w:r w:rsidRPr="005373D9">
        <w:rPr>
          <w:b/>
          <w:i/>
          <w:iCs/>
        </w:rPr>
        <w:t>lassú gazdasági növekedés</w:t>
      </w:r>
      <w:r w:rsidRPr="00975872">
        <w:rPr>
          <w:i/>
          <w:iCs/>
          <w:vertAlign w:val="subscript"/>
        </w:rPr>
        <w:t xml:space="preserve">, </w:t>
      </w:r>
      <w:r w:rsidRPr="00975872">
        <w:rPr>
          <w:i/>
          <w:iCs/>
        </w:rPr>
        <w:t xml:space="preserve">valamint az </w:t>
      </w:r>
      <w:r w:rsidRPr="005373D9">
        <w:rPr>
          <w:b/>
          <w:i/>
          <w:iCs/>
        </w:rPr>
        <w:t>erőszak</w:t>
      </w:r>
      <w:r w:rsidRPr="00975872">
        <w:rPr>
          <w:i/>
          <w:iCs/>
        </w:rPr>
        <w:t xml:space="preserve"> alkal</w:t>
      </w:r>
      <w:r w:rsidRPr="00975872">
        <w:rPr>
          <w:i/>
          <w:iCs/>
        </w:rPr>
        <w:softHyphen/>
        <w:t>masa a politikai életben.</w:t>
      </w:r>
      <w:r>
        <w:rPr>
          <w:i/>
          <w:iCs/>
        </w:rPr>
        <w:t xml:space="preserve"> </w:t>
      </w:r>
      <w:r w:rsidRPr="00975872">
        <w:t>Az arab országok lakossága az 1950-es évekre elérte a 100 milliót, az ezredfor</w:t>
      </w:r>
      <w:r w:rsidRPr="00975872">
        <w:softHyphen/>
        <w:t>dulóra a 280 milliót; a világon ebben a régióban a legmagasabb a fiatalok aránya. Ugyanakkor ezen országok együttes nemzeti jövedelme kevesebb, mint a 40 mill</w:t>
      </w:r>
      <w:r>
        <w:t>i</w:t>
      </w:r>
      <w:r w:rsidRPr="00975872">
        <w:t>ós Spanyolországé. Ötödannyi külföldi könyvet fordítanak le évente arabra, mint ahányat Görögország a maga nyelvére, s átlagosan a GDP 0,5%-át költik ok</w:t>
      </w:r>
      <w:r w:rsidRPr="00975872">
        <w:softHyphen/>
        <w:t>tatásra és kutatásra (a világátlag 3,5%).</w:t>
      </w:r>
    </w:p>
    <w:p w14:paraId="4E4E5AA7" w14:textId="77777777" w:rsidR="005B1135" w:rsidRPr="00975872" w:rsidRDefault="005B1135" w:rsidP="005B1135">
      <w:pPr>
        <w:jc w:val="both"/>
      </w:pPr>
      <w:r w:rsidRPr="00975872">
        <w:t xml:space="preserve">Bár világszerte legendásnak </w:t>
      </w:r>
      <w:r w:rsidRPr="00975872">
        <w:rPr>
          <w:i/>
          <w:iCs/>
        </w:rPr>
        <w:t xml:space="preserve">számít az </w:t>
      </w:r>
      <w:r w:rsidRPr="005373D9">
        <w:rPr>
          <w:b/>
          <w:i/>
          <w:iCs/>
        </w:rPr>
        <w:t>arab olajmonarchiák gazdag</w:t>
      </w:r>
      <w:r w:rsidRPr="005373D9">
        <w:rPr>
          <w:b/>
          <w:i/>
          <w:iCs/>
        </w:rPr>
        <w:softHyphen/>
        <w:t>sága</w:t>
      </w:r>
      <w:r w:rsidRPr="00975872">
        <w:rPr>
          <w:i/>
          <w:iCs/>
        </w:rPr>
        <w:t xml:space="preserve">, </w:t>
      </w:r>
      <w:r>
        <w:t>az olajvagyo</w:t>
      </w:r>
      <w:r w:rsidRPr="00975872">
        <w:t xml:space="preserve">n jellegzetesen zsákutcás fejlődést alakított ki ezekben az országokban. Jó példa erre </w:t>
      </w:r>
      <w:r w:rsidRPr="005373D9">
        <w:rPr>
          <w:b/>
        </w:rPr>
        <w:t>Szaúd-Arábia</w:t>
      </w:r>
      <w:r w:rsidRPr="00975872">
        <w:t>: itt ta</w:t>
      </w:r>
      <w:r w:rsidRPr="00975872">
        <w:softHyphen/>
        <w:t>lálható a világ olajkészletének negyede, az ország a világ legna</w:t>
      </w:r>
      <w:r w:rsidRPr="00975872">
        <w:softHyphen/>
        <w:t>gyobb kitermelője, s ez óriási bevételekhez juttatja. A népesség szá</w:t>
      </w:r>
      <w:r w:rsidRPr="00975872">
        <w:softHyphen/>
        <w:t>ma azonban gyorsan növekszik, az ezredfordulón már 18 millió körül járt; egyharmaduk munkanélküli, miközben 6 millió külföl</w:t>
      </w:r>
      <w:r w:rsidRPr="00975872">
        <w:softHyphen/>
        <w:t>di vendégmunkás dolgozik olyan szakmákban, amelyeket a helyi</w:t>
      </w:r>
      <w:r w:rsidRPr="00975872">
        <w:softHyphen/>
        <w:t>ek alantasnak tartanak, vagy amelyek magas képzettséget igényel</w:t>
      </w:r>
      <w:r w:rsidRPr="00975872">
        <w:softHyphen/>
        <w:t>nek. Az egy főre jutó nemzeti jövedelem 1980-ban még 28 600 dollár volt, az ezredfordulón már csak 6800 dollár. Szaúd-Arábiá</w:t>
      </w:r>
      <w:r w:rsidRPr="00975872">
        <w:softHyphen/>
        <w:t xml:space="preserve">ban nő az iszlám fundamentalizmus ereje, s a </w:t>
      </w:r>
      <w:r w:rsidRPr="005373D9">
        <w:rPr>
          <w:b/>
        </w:rPr>
        <w:t>nemzetközi terroris</w:t>
      </w:r>
      <w:r w:rsidRPr="005373D9">
        <w:rPr>
          <w:b/>
        </w:rPr>
        <w:softHyphen/>
        <w:t>ták</w:t>
      </w:r>
      <w:r w:rsidRPr="00975872">
        <w:t xml:space="preserve"> között is mind több a szaúdi.</w:t>
      </w:r>
      <w:r>
        <w:t xml:space="preserve"> Jelenleg a szíriai háború miatt rengeteg menekült érkezik Európába, amelynek megoldásában az Európai Unió vezetőinek álláspontja eltérő. Egyre fenyegetőbb a menekülthullám és a terrorveszély.</w:t>
      </w:r>
    </w:p>
    <w:p w14:paraId="2EF8A11F" w14:textId="77777777" w:rsidR="005B1135" w:rsidRPr="00975872" w:rsidRDefault="005B1135" w:rsidP="005B1135">
      <w:pPr>
        <w:ind w:firstLine="35.40pt"/>
        <w:jc w:val="both"/>
      </w:pPr>
      <w:r w:rsidRPr="00975872">
        <w:t>Bár sok európai használja szinoni</w:t>
      </w:r>
      <w:r>
        <w:t>maként az „arab” és a „muzulmán”</w:t>
      </w:r>
      <w:r w:rsidRPr="00975872">
        <w:t xml:space="preserve"> kifejezéseket, a világ muszlimjainak többsége nem arab, hanem török</w:t>
      </w:r>
      <w:r>
        <w:t>, perzsa, indonéz</w:t>
      </w:r>
      <w:r w:rsidRPr="00975872">
        <w:t>. Egyedül az indiai szubkontinensen több muzulmán él, mint az arab országok</w:t>
      </w:r>
      <w:r w:rsidRPr="00975872">
        <w:softHyphen/>
        <w:t>ban összesen, összekeveredve a még nagyobb lélekszámú hindu népességgel.</w:t>
      </w:r>
    </w:p>
    <w:p w14:paraId="1349F4B0" w14:textId="77777777" w:rsidR="005B1135" w:rsidRDefault="005B1135" w:rsidP="005B1135">
      <w:pPr>
        <w:jc w:val="both"/>
        <w:rPr>
          <w:b/>
        </w:rPr>
      </w:pPr>
    </w:p>
    <w:p w14:paraId="173CAFEC" w14:textId="77777777" w:rsidR="00805138" w:rsidRDefault="00805138" w:rsidP="005B1135">
      <w:pPr>
        <w:jc w:val="both"/>
        <w:rPr>
          <w:b/>
          <w:u w:val="single"/>
        </w:rPr>
      </w:pPr>
    </w:p>
    <w:p w14:paraId="0E35BC1E" w14:textId="77777777" w:rsidR="00805138" w:rsidRDefault="00805138" w:rsidP="005B1135">
      <w:pPr>
        <w:jc w:val="both"/>
        <w:rPr>
          <w:b/>
          <w:u w:val="single"/>
        </w:rPr>
      </w:pPr>
    </w:p>
    <w:p w14:paraId="3E7E7409" w14:textId="77777777" w:rsidR="00B11FDC" w:rsidRDefault="00805138" w:rsidP="005B1135">
      <w:pPr>
        <w:jc w:val="both"/>
        <w:rPr>
          <w:b/>
          <w:u w:val="single"/>
        </w:rPr>
      </w:pPr>
      <w:r w:rsidRPr="00805138">
        <w:rPr>
          <w:b/>
          <w:u w:val="single"/>
        </w:rPr>
        <w:t>A közel-keleti helyzet összetevői, az izraeli állam</w:t>
      </w:r>
    </w:p>
    <w:p w14:paraId="14364C66" w14:textId="77777777" w:rsidR="00805138" w:rsidRDefault="00805138" w:rsidP="005B1135">
      <w:pPr>
        <w:jc w:val="both"/>
        <w:rPr>
          <w:b/>
          <w:u w:val="single"/>
        </w:rPr>
      </w:pPr>
    </w:p>
    <w:p w14:paraId="021D9157" w14:textId="77777777" w:rsidR="00805138" w:rsidRPr="00805138" w:rsidRDefault="00805138" w:rsidP="00805138">
      <w:pPr>
        <w:jc w:val="both"/>
        <w:rPr>
          <w:b/>
          <w:bCs/>
        </w:rPr>
      </w:pPr>
      <w:r w:rsidRPr="00805138">
        <w:rPr>
          <w:b/>
          <w:bCs/>
        </w:rPr>
        <w:t>A brit mandátum sorsa Palesztinában</w:t>
      </w:r>
    </w:p>
    <w:p w14:paraId="435D777E" w14:textId="77777777" w:rsidR="00805138" w:rsidRPr="00805138" w:rsidRDefault="00805138" w:rsidP="00805138">
      <w:pPr>
        <w:jc w:val="both"/>
      </w:pPr>
      <w:r w:rsidRPr="00805138">
        <w:rPr>
          <w:b/>
          <w:bCs/>
        </w:rPr>
        <w:t>Palesztina</w:t>
      </w:r>
      <w:r w:rsidRPr="00805138">
        <w:t> a két világháború között népszövetségi </w:t>
      </w:r>
      <w:r w:rsidRPr="00805138">
        <w:rPr>
          <w:b/>
          <w:bCs/>
        </w:rPr>
        <w:t>mandátumterületnek</w:t>
      </w:r>
      <w:r w:rsidRPr="00805138">
        <w:t> számított, ahol </w:t>
      </w:r>
      <w:r w:rsidRPr="00805138">
        <w:rPr>
          <w:b/>
          <w:bCs/>
        </w:rPr>
        <w:t>Nagy-Britannia gyakorolta a felügyeletet.</w:t>
      </w:r>
      <w:r w:rsidRPr="00805138">
        <w:t> A mandátum a Népszövetségtől az első világháborúban győztes hatalmaknak adott megbízás a volt német gyarmatok és török területek igazgatására.</w:t>
      </w:r>
    </w:p>
    <w:p w14:paraId="73BE0227" w14:textId="77777777" w:rsidR="00805138" w:rsidRPr="00805138" w:rsidRDefault="00805138" w:rsidP="00805138">
      <w:pPr>
        <w:jc w:val="both"/>
      </w:pPr>
      <w:r w:rsidRPr="00805138">
        <w:t>Nagy-Britannia még az első világháború előtt ígéretet tett egy </w:t>
      </w:r>
      <w:r w:rsidRPr="00805138">
        <w:rPr>
          <w:b/>
          <w:bCs/>
        </w:rPr>
        <w:t>„zsidó nemzeti otthon”</w:t>
      </w:r>
      <w:r w:rsidRPr="00805138">
        <w:t xml:space="preserve"> megteremtésére. Ezt követően egyre több zsidó család telepedett le Palesztinában, ami hamar komoly </w:t>
      </w:r>
      <w:r w:rsidRPr="00805138">
        <w:rPr>
          <w:b/>
          <w:u w:val="single"/>
        </w:rPr>
        <w:t>vallási és etnikai feszültséghez vezetett a helyi arab lakossággal</w:t>
      </w:r>
      <w:r w:rsidRPr="00805138">
        <w:t>. A zsidóság érdekképviseletét a britek által elismert Zsidó Ügynökség és annak vezetője, </w:t>
      </w:r>
      <w:r w:rsidRPr="00805138">
        <w:rPr>
          <w:b/>
          <w:bCs/>
        </w:rPr>
        <w:t xml:space="preserve">Dávid </w:t>
      </w:r>
      <w:r w:rsidRPr="00805138">
        <w:rPr>
          <w:b/>
          <w:bCs/>
          <w:u w:val="single"/>
        </w:rPr>
        <w:t>Ben Gurion</w:t>
      </w:r>
      <w:r w:rsidRPr="00805138">
        <w:t> látta el. </w:t>
      </w:r>
      <w:r w:rsidRPr="00805138">
        <w:rPr>
          <w:b/>
          <w:bCs/>
        </w:rPr>
        <w:t>Az arab lakosság és a környező arab államok ellenkezésére</w:t>
      </w:r>
      <w:r w:rsidRPr="00805138">
        <w:t> a brit hatóságok 1939-ben korlátozták a betelepülő zsidók számát. A világháború után az amerikai kormány nyomására mégis engedélyezték a </w:t>
      </w:r>
      <w:r w:rsidRPr="00805138">
        <w:rPr>
          <w:b/>
          <w:bCs/>
          <w:u w:val="single"/>
        </w:rPr>
        <w:t>holokauszt-túlélők letelepedését</w:t>
      </w:r>
      <w:r w:rsidRPr="00805138">
        <w:rPr>
          <w:b/>
          <w:bCs/>
        </w:rPr>
        <w:t>,</w:t>
      </w:r>
      <w:r w:rsidRPr="00805138">
        <w:t xml:space="preserve"> ami még </w:t>
      </w:r>
      <w:r w:rsidRPr="00805138">
        <w:rPr>
          <w:b/>
          <w:u w:val="single"/>
        </w:rPr>
        <w:t>tovább fokozta a feszültséget a térségben</w:t>
      </w:r>
      <w:r w:rsidRPr="00805138">
        <w:t>. Ezzel egy időben cionista fegyveres csoportok a britek kiűzését tűzték ki céljukul, és számos merényletet követtek el ellenük. A londoni kormányzat számára világossá vált, hogy </w:t>
      </w:r>
      <w:r w:rsidRPr="00805138">
        <w:rPr>
          <w:b/>
          <w:bCs/>
        </w:rPr>
        <w:t>a mandátumterület fenntarthatatlanná vált.</w:t>
      </w:r>
      <w:r w:rsidRPr="00805138">
        <w:t> London a palesztin kérdést az ENSZ elé utalta.</w:t>
      </w:r>
    </w:p>
    <w:p w14:paraId="5B6579CB" w14:textId="77777777" w:rsidR="00495D70" w:rsidRDefault="00805138" w:rsidP="00805138">
      <w:pPr>
        <w:jc w:val="both"/>
      </w:pPr>
      <w:r w:rsidRPr="00805138">
        <w:rPr>
          <w:b/>
          <w:bCs/>
          <w:u w:val="single"/>
        </w:rPr>
        <w:t>1947 őszén az ENSZ</w:t>
      </w:r>
      <w:r w:rsidRPr="00805138">
        <w:rPr>
          <w:b/>
          <w:u w:val="single"/>
        </w:rPr>
        <w:t> egy </w:t>
      </w:r>
      <w:r w:rsidRPr="00805138">
        <w:rPr>
          <w:b/>
          <w:bCs/>
          <w:u w:val="single"/>
        </w:rPr>
        <w:t>önálló zsidó, illetve egy önálló arab állam megteremtése</w:t>
      </w:r>
      <w:r w:rsidRPr="00805138">
        <w:rPr>
          <w:b/>
          <w:u w:val="single"/>
        </w:rPr>
        <w:t> mellett állt ki, továbbá </w:t>
      </w:r>
      <w:r w:rsidRPr="00805138">
        <w:rPr>
          <w:b/>
          <w:bCs/>
          <w:u w:val="single"/>
        </w:rPr>
        <w:t>nemzetközi fennhatóság</w:t>
      </w:r>
      <w:r w:rsidRPr="00805138">
        <w:rPr>
          <w:b/>
          <w:u w:val="single"/>
        </w:rPr>
        <w:t> alá rendelte a három világvallás szent városának tekintett </w:t>
      </w:r>
      <w:r w:rsidRPr="00805138">
        <w:rPr>
          <w:b/>
          <w:bCs/>
          <w:u w:val="single"/>
        </w:rPr>
        <w:t>Jeruzsálemet</w:t>
      </w:r>
      <w:r w:rsidRPr="00805138">
        <w:rPr>
          <w:b/>
          <w:bCs/>
        </w:rPr>
        <w:t>.</w:t>
      </w:r>
      <w:r w:rsidRPr="00805138">
        <w:t> Az </w:t>
      </w:r>
      <w:r w:rsidRPr="00805138">
        <w:rPr>
          <w:b/>
          <w:bCs/>
        </w:rPr>
        <w:t>ENSZ-határozat végrehajtása</w:t>
      </w:r>
      <w:r w:rsidRPr="00805138">
        <w:t> azonban </w:t>
      </w:r>
      <w:r w:rsidRPr="00805138">
        <w:rPr>
          <w:b/>
          <w:bCs/>
        </w:rPr>
        <w:t>nem valósult meg.</w:t>
      </w:r>
      <w:r w:rsidRPr="00805138">
        <w:t xml:space="preserve"> A zsidó szervezetek elfogadták ugyan a határozatot, de hangsúlyozták, hogy a számukra kijelölt terület stratégiailag védhetetlen. </w:t>
      </w:r>
      <w:r w:rsidRPr="00495D70">
        <w:rPr>
          <w:b/>
          <w:u w:val="single"/>
        </w:rPr>
        <w:t>Az arab országok képviselői teljesen elutasították Palesztina felosztását</w:t>
      </w:r>
      <w:r w:rsidRPr="00805138">
        <w:t>. </w:t>
      </w:r>
      <w:r w:rsidRPr="00805138">
        <w:rPr>
          <w:b/>
          <w:bCs/>
        </w:rPr>
        <w:t>A térségben elszabadult az erőszak,</w:t>
      </w:r>
      <w:r w:rsidRPr="00805138">
        <w:t xml:space="preserve"> a kölcsönös </w:t>
      </w:r>
      <w:r w:rsidRPr="00495D70">
        <w:rPr>
          <w:b/>
          <w:u w:val="single"/>
        </w:rPr>
        <w:t>merényletek</w:t>
      </w:r>
      <w:r w:rsidRPr="00805138">
        <w:t>et gyakran etnikai tisztogatások kísérték. A zsidó szervezetek rövidesen meghozták a döntést, és </w:t>
      </w:r>
      <w:r w:rsidRPr="00495D70">
        <w:rPr>
          <w:b/>
          <w:bCs/>
          <w:u w:val="single"/>
        </w:rPr>
        <w:t>1948 májusában bejelentették Izrael Állam létrejöttét</w:t>
      </w:r>
      <w:r w:rsidRPr="00805138">
        <w:rPr>
          <w:b/>
          <w:bCs/>
        </w:rPr>
        <w:t>. </w:t>
      </w:r>
      <w:r w:rsidRPr="00805138">
        <w:t xml:space="preserve">Az ország </w:t>
      </w:r>
      <w:r w:rsidRPr="00495D70">
        <w:rPr>
          <w:b/>
        </w:rPr>
        <w:t>első miniszterelnöke Ben Gurion</w:t>
      </w:r>
      <w:r w:rsidRPr="00805138">
        <w:t xml:space="preserve"> lett. </w:t>
      </w:r>
    </w:p>
    <w:p w14:paraId="5EFE42AD" w14:textId="77777777" w:rsidR="00805138" w:rsidRPr="00805138" w:rsidRDefault="00805138" w:rsidP="00805138">
      <w:pPr>
        <w:jc w:val="both"/>
      </w:pPr>
      <w:r w:rsidRPr="00805138">
        <w:lastRenderedPageBreak/>
        <w:t>A konfliktus most már nyílt háborúvá változott, </w:t>
      </w:r>
      <w:r w:rsidRPr="00805138">
        <w:rPr>
          <w:b/>
          <w:bCs/>
        </w:rPr>
        <w:t>a környező arab országok hadereje</w:t>
      </w:r>
      <w:r w:rsidRPr="00805138">
        <w:t> (Egyiptom, Jordánia, Szíria, Libanon és Irak) </w:t>
      </w:r>
      <w:r w:rsidRPr="00805138">
        <w:rPr>
          <w:b/>
          <w:bCs/>
        </w:rPr>
        <w:t>rátámadt Izraelre.</w:t>
      </w:r>
      <w:r w:rsidRPr="00805138">
        <w:t> </w:t>
      </w:r>
      <w:r w:rsidRPr="00495D70">
        <w:rPr>
          <w:b/>
          <w:u w:val="single"/>
        </w:rPr>
        <w:t>Az első arab–izraeli háborúban (1948–1949)</w:t>
      </w:r>
      <w:r w:rsidRPr="00805138">
        <w:t> </w:t>
      </w:r>
      <w:r w:rsidRPr="00805138">
        <w:rPr>
          <w:b/>
          <w:bCs/>
        </w:rPr>
        <w:t>Izrael Állam győzelmet aratott,</w:t>
      </w:r>
      <w:r w:rsidRPr="00805138">
        <w:t> miközben elfoglalta az ENSZ-határozatban arab területnek kijelölt térségek jelentős részét is. A háború végén </w:t>
      </w:r>
      <w:r w:rsidRPr="00805138">
        <w:rPr>
          <w:b/>
          <w:bCs/>
        </w:rPr>
        <w:t>több százezer palesztin menekült el</w:t>
      </w:r>
      <w:r w:rsidRPr="00805138">
        <w:t> a környező arab országokba, ahonnan szintén sok zsidót űztek el. A hidegháborús „logika” a közel-keleti konfliktusban is érvényesült. Az 1950-es években az </w:t>
      </w:r>
      <w:r w:rsidRPr="00495D70">
        <w:rPr>
          <w:b/>
          <w:bCs/>
          <w:u w:val="single"/>
        </w:rPr>
        <w:t>Amerikai Egyesült Államok</w:t>
      </w:r>
      <w:r w:rsidRPr="00805138">
        <w:t> haditechnikai eszközökkel és pénzügyi támogatással </w:t>
      </w:r>
      <w:r w:rsidRPr="00495D70">
        <w:rPr>
          <w:b/>
          <w:bCs/>
          <w:u w:val="single"/>
        </w:rPr>
        <w:t>Izrael Állam mögé állt</w:t>
      </w:r>
      <w:r w:rsidRPr="00805138">
        <w:rPr>
          <w:b/>
          <w:bCs/>
        </w:rPr>
        <w:t>,</w:t>
      </w:r>
      <w:r w:rsidRPr="00805138">
        <w:t> míg a </w:t>
      </w:r>
      <w:r w:rsidRPr="00495D70">
        <w:rPr>
          <w:b/>
          <w:bCs/>
          <w:u w:val="single"/>
        </w:rPr>
        <w:t>Szovjetunió az arab országok felé nyitott</w:t>
      </w:r>
      <w:r w:rsidRPr="00805138">
        <w:rPr>
          <w:b/>
          <w:bCs/>
        </w:rPr>
        <w:t>.</w:t>
      </w:r>
    </w:p>
    <w:p w14:paraId="5B50D032" w14:textId="77777777" w:rsidR="00B11FDC" w:rsidRPr="00805138" w:rsidRDefault="00B11FDC" w:rsidP="005B1135">
      <w:pPr>
        <w:jc w:val="both"/>
      </w:pPr>
    </w:p>
    <w:p w14:paraId="464FF6D7" w14:textId="77777777" w:rsidR="00B11FDC" w:rsidRDefault="00B11FDC" w:rsidP="005B1135">
      <w:pPr>
        <w:jc w:val="both"/>
        <w:rPr>
          <w:b/>
          <w:u w:val="single"/>
        </w:rPr>
      </w:pPr>
    </w:p>
    <w:p w14:paraId="04BD666F" w14:textId="77777777" w:rsidR="005B1135" w:rsidRDefault="005B1135" w:rsidP="005B1135">
      <w:pPr>
        <w:shd w:val="clear" w:color="auto" w:fill="FFFFFF"/>
        <w:autoSpaceDE w:val="0"/>
        <w:autoSpaceDN w:val="0"/>
        <w:adjustRightInd w:val="0"/>
        <w:jc w:val="both"/>
        <w:rPr>
          <w:b/>
          <w:bCs/>
          <w:color w:val="000000"/>
          <w:u w:val="single"/>
        </w:rPr>
      </w:pPr>
      <w:r w:rsidRPr="00A54AC3">
        <w:rPr>
          <w:b/>
          <w:bCs/>
          <w:color w:val="000000"/>
          <w:u w:val="single"/>
        </w:rPr>
        <w:t>A fejlődő országok demográfiai helyzete</w:t>
      </w:r>
    </w:p>
    <w:p w14:paraId="710F5902" w14:textId="77777777" w:rsidR="00A54AC3" w:rsidRPr="00A54AC3" w:rsidRDefault="00A54AC3" w:rsidP="005B1135">
      <w:pPr>
        <w:shd w:val="clear" w:color="auto" w:fill="FFFFFF"/>
        <w:autoSpaceDE w:val="0"/>
        <w:autoSpaceDN w:val="0"/>
        <w:adjustRightInd w:val="0"/>
        <w:jc w:val="both"/>
        <w:rPr>
          <w:u w:val="single"/>
        </w:rPr>
      </w:pPr>
    </w:p>
    <w:p w14:paraId="74D693C4" w14:textId="77777777" w:rsidR="005B1135" w:rsidRPr="00A9124E" w:rsidRDefault="005B1135" w:rsidP="005B1135">
      <w:pPr>
        <w:shd w:val="clear" w:color="auto" w:fill="FFFFFF"/>
        <w:autoSpaceDE w:val="0"/>
        <w:autoSpaceDN w:val="0"/>
        <w:adjustRightInd w:val="0"/>
        <w:ind w:firstLine="35.40pt"/>
        <w:jc w:val="both"/>
      </w:pPr>
      <w:r w:rsidRPr="00A9124E">
        <w:rPr>
          <w:color w:val="000000"/>
        </w:rPr>
        <w:t xml:space="preserve">A </w:t>
      </w:r>
      <w:r w:rsidRPr="00A9124E">
        <w:rPr>
          <w:color w:val="000000"/>
          <w:lang w:val="en-US"/>
        </w:rPr>
        <w:t xml:space="preserve">XX. </w:t>
      </w:r>
      <w:r w:rsidRPr="00A9124E">
        <w:rPr>
          <w:i/>
          <w:iCs/>
          <w:color w:val="000000"/>
        </w:rPr>
        <w:t xml:space="preserve">század </w:t>
      </w:r>
      <w:r w:rsidRPr="00A9124E">
        <w:rPr>
          <w:color w:val="000000"/>
        </w:rPr>
        <w:t xml:space="preserve">második felétől un. </w:t>
      </w:r>
      <w:r w:rsidRPr="00A9124E">
        <w:rPr>
          <w:i/>
          <w:iCs/>
          <w:color w:val="000000"/>
        </w:rPr>
        <w:t xml:space="preserve">demográfiai robbanásnak </w:t>
      </w:r>
      <w:r w:rsidRPr="00A9124E">
        <w:rPr>
          <w:color w:val="000000"/>
        </w:rPr>
        <w:t>lehetünk tanúi. A techno</w:t>
      </w:r>
      <w:r w:rsidRPr="00A9124E">
        <w:rPr>
          <w:color w:val="000000"/>
        </w:rPr>
        <w:softHyphen/>
        <w:t xml:space="preserve">lógiai vívmányoknak köszönhetően folyamatosan csökken a halálozási ráta, tehát a népesség túlélési esélyei egyre javulnak. A </w:t>
      </w:r>
      <w:r w:rsidRPr="00A9124E">
        <w:rPr>
          <w:i/>
          <w:iCs/>
          <w:color w:val="000000"/>
        </w:rPr>
        <w:t xml:space="preserve">születésszám emelkedése </w:t>
      </w:r>
      <w:r w:rsidRPr="00A9124E">
        <w:rPr>
          <w:color w:val="000000"/>
        </w:rPr>
        <w:t>elsősorban az afrikai, dél-amerikai és ázsiai kontinensre jellemző, ahol az 1950-60-as évektől indult meg a növekedés. Az un. harmadik világ országai felszabadultak a gyarmati sorból és átvették a fejlett világ technikai-egészségügyi vívmányait (pl. gyógyszerek, termelési technikák).</w:t>
      </w:r>
    </w:p>
    <w:p w14:paraId="66EFB1B9" w14:textId="77777777" w:rsidR="005B1135" w:rsidRPr="00A9124E" w:rsidRDefault="005B1135" w:rsidP="005B1135">
      <w:pPr>
        <w:shd w:val="clear" w:color="auto" w:fill="FFFFFF"/>
        <w:autoSpaceDE w:val="0"/>
        <w:autoSpaceDN w:val="0"/>
        <w:adjustRightInd w:val="0"/>
        <w:ind w:firstLine="35.40pt"/>
        <w:jc w:val="both"/>
      </w:pPr>
      <w:r w:rsidRPr="00A9124E">
        <w:rPr>
          <w:i/>
          <w:iCs/>
          <w:color w:val="000000"/>
        </w:rPr>
        <w:t xml:space="preserve">A népesedési centrumok fokozatosan a fejlődő országok irányába tolódtak el, </w:t>
      </w:r>
      <w:r w:rsidRPr="00A9124E">
        <w:rPr>
          <w:color w:val="000000"/>
        </w:rPr>
        <w:t>ahol ezzel együtt sok, egymással szorosan összefüggő társadalmi probléma merült fel. A gazda</w:t>
      </w:r>
      <w:r w:rsidRPr="00A9124E">
        <w:rPr>
          <w:color w:val="000000"/>
        </w:rPr>
        <w:softHyphen/>
        <w:t>sági elmaradottság és az elégtelen oktatási színvonal miatt alacsonyak voltak a mun</w:t>
      </w:r>
      <w:r w:rsidRPr="00A9124E">
        <w:rPr>
          <w:color w:val="000000"/>
        </w:rPr>
        <w:softHyphen/>
        <w:t xml:space="preserve">kabérek, ami általános nyomorhoz vezetett, ez pedig fokozta a kiszolgáltatottságot. Az </w:t>
      </w:r>
      <w:r w:rsidRPr="00A9124E">
        <w:rPr>
          <w:i/>
          <w:iCs/>
          <w:color w:val="000000"/>
        </w:rPr>
        <w:t xml:space="preserve">éhezés </w:t>
      </w:r>
      <w:r w:rsidRPr="00A9124E">
        <w:rPr>
          <w:color w:val="000000"/>
        </w:rPr>
        <w:t>mindennapos probléma és csak kisebb részben vezethető vissza természeti katasztrófákra: egyrészt nem terem elegendő élelem, másrészt a megtermelt élel</w:t>
      </w:r>
      <w:r w:rsidRPr="00A9124E">
        <w:rPr>
          <w:color w:val="000000"/>
        </w:rPr>
        <w:softHyphen/>
        <w:t>miszer elosztása sem egyenletes.</w:t>
      </w:r>
    </w:p>
    <w:p w14:paraId="1481F93A" w14:textId="77777777" w:rsidR="005B1135" w:rsidRPr="00A9124E" w:rsidRDefault="005B1135" w:rsidP="005B1135">
      <w:pPr>
        <w:shd w:val="clear" w:color="auto" w:fill="FFFFFF"/>
        <w:autoSpaceDE w:val="0"/>
        <w:autoSpaceDN w:val="0"/>
        <w:adjustRightInd w:val="0"/>
        <w:ind w:firstLine="35.40pt"/>
        <w:jc w:val="both"/>
      </w:pPr>
      <w:r w:rsidRPr="00A9124E">
        <w:rPr>
          <w:color w:val="000000"/>
        </w:rPr>
        <w:t xml:space="preserve">Bár Európában </w:t>
      </w:r>
      <w:r w:rsidRPr="00A9124E">
        <w:rPr>
          <w:i/>
          <w:iCs/>
          <w:color w:val="000000"/>
        </w:rPr>
        <w:t xml:space="preserve">több járványt </w:t>
      </w:r>
      <w:r w:rsidRPr="00A9124E">
        <w:rPr>
          <w:color w:val="000000"/>
        </w:rPr>
        <w:t xml:space="preserve">sikerült megfékezni a század folyamán, a fejlődő országoknak folyamatosan szembe kell nézniük a </w:t>
      </w:r>
      <w:r w:rsidRPr="00A9124E">
        <w:rPr>
          <w:i/>
          <w:iCs/>
          <w:color w:val="000000"/>
        </w:rPr>
        <w:t xml:space="preserve">tbc, </w:t>
      </w:r>
      <w:r w:rsidRPr="00A9124E">
        <w:rPr>
          <w:color w:val="000000"/>
        </w:rPr>
        <w:t xml:space="preserve">a </w:t>
      </w:r>
      <w:r w:rsidRPr="00A9124E">
        <w:rPr>
          <w:i/>
          <w:iCs/>
          <w:color w:val="000000"/>
        </w:rPr>
        <w:t xml:space="preserve">tífusz, </w:t>
      </w:r>
      <w:r w:rsidRPr="00A9124E">
        <w:rPr>
          <w:i/>
          <w:iCs/>
          <w:smallCaps/>
          <w:color w:val="000000"/>
        </w:rPr>
        <w:t xml:space="preserve">az </w:t>
      </w:r>
      <w:r w:rsidRPr="00A9124E">
        <w:rPr>
          <w:i/>
          <w:iCs/>
          <w:color w:val="000000"/>
        </w:rPr>
        <w:t xml:space="preserve">AIDS, </w:t>
      </w:r>
      <w:r w:rsidRPr="00A9124E">
        <w:rPr>
          <w:color w:val="000000"/>
        </w:rPr>
        <w:t xml:space="preserve">az </w:t>
      </w:r>
      <w:r w:rsidRPr="00A9124E">
        <w:rPr>
          <w:i/>
          <w:iCs/>
          <w:color w:val="000000"/>
        </w:rPr>
        <w:t xml:space="preserve">Ebola </w:t>
      </w:r>
      <w:r w:rsidRPr="00A9124E">
        <w:rPr>
          <w:color w:val="000000"/>
        </w:rPr>
        <w:t xml:space="preserve">stb. veszélyeivel. </w:t>
      </w:r>
      <w:r w:rsidRPr="00A9124E">
        <w:rPr>
          <w:i/>
          <w:iCs/>
          <w:color w:val="000000"/>
        </w:rPr>
        <w:t xml:space="preserve">A segélyezés </w:t>
      </w:r>
      <w:r w:rsidRPr="00A9124E">
        <w:rPr>
          <w:color w:val="000000"/>
        </w:rPr>
        <w:t>rendszere több akadályba ütközik: sok esetben nem az arra szánt helyre és célra jutnak el a szállítmányok, valamint a nyugati országok általá</w:t>
      </w:r>
      <w:r w:rsidRPr="00A9124E">
        <w:rPr>
          <w:color w:val="000000"/>
        </w:rPr>
        <w:softHyphen/>
        <w:t>ban követelményekhez kötik a segélyek felhasználását (pl. a politikai rendszerek demokratizálásához), ami a gyarmati sorból felszabadult országokban ellenérzése</w:t>
      </w:r>
      <w:r w:rsidRPr="00A9124E">
        <w:rPr>
          <w:color w:val="000000"/>
        </w:rPr>
        <w:softHyphen/>
        <w:t>ket szülhet, ezért a segélyezés a humanitárius katasztrófáknak csak megelőzésére, enyhítésére alkalmas.</w:t>
      </w:r>
    </w:p>
    <w:p w14:paraId="5942D294" w14:textId="77777777" w:rsidR="005B1135" w:rsidRPr="00A9124E" w:rsidRDefault="005B1135" w:rsidP="005B1135">
      <w:pPr>
        <w:shd w:val="clear" w:color="auto" w:fill="FFFFFF"/>
        <w:autoSpaceDE w:val="0"/>
        <w:autoSpaceDN w:val="0"/>
        <w:adjustRightInd w:val="0"/>
        <w:ind w:firstLine="35.40pt"/>
        <w:jc w:val="both"/>
      </w:pPr>
      <w:r w:rsidRPr="00A9124E">
        <w:rPr>
          <w:i/>
          <w:iCs/>
          <w:color w:val="000000"/>
        </w:rPr>
        <w:t xml:space="preserve">A világ demográfiai helyzete aránytalan: </w:t>
      </w:r>
      <w:r w:rsidRPr="00A9124E">
        <w:rPr>
          <w:color w:val="000000"/>
        </w:rPr>
        <w:t>míg a fejlőd</w:t>
      </w:r>
      <w:r>
        <w:rPr>
          <w:color w:val="000000"/>
        </w:rPr>
        <w:t>ő országok magas születési arán</w:t>
      </w:r>
      <w:r w:rsidRPr="00A9124E">
        <w:rPr>
          <w:color w:val="000000"/>
        </w:rPr>
        <w:softHyphen/>
        <w:t xml:space="preserve">nyal (túlnépesedéssel), rossz életszínvonallal és alacsony várható élettartammal, addig a nyugati államok a népességcsökkenéssel és a hosszú várható élettartam miatti </w:t>
      </w:r>
      <w:r w:rsidRPr="00A9124E">
        <w:rPr>
          <w:i/>
          <w:iCs/>
          <w:color w:val="000000"/>
        </w:rPr>
        <w:t xml:space="preserve">elöregedéssel </w:t>
      </w:r>
      <w:r w:rsidRPr="00A9124E">
        <w:rPr>
          <w:color w:val="000000"/>
        </w:rPr>
        <w:t xml:space="preserve">küzdenek. A fogamzásgátló módszerek használata és a </w:t>
      </w:r>
      <w:r w:rsidRPr="00A9124E">
        <w:rPr>
          <w:i/>
          <w:iCs/>
          <w:color w:val="000000"/>
        </w:rPr>
        <w:t xml:space="preserve">tudatos családtervezés </w:t>
      </w:r>
      <w:r w:rsidRPr="00A9124E">
        <w:rPr>
          <w:color w:val="000000"/>
        </w:rPr>
        <w:t>nyomán a nők egyre idősebb korban vállalnak gyermeket. Ezzel azon</w:t>
      </w:r>
      <w:r w:rsidRPr="00A9124E">
        <w:rPr>
          <w:color w:val="000000"/>
        </w:rPr>
        <w:softHyphen/>
        <w:t xml:space="preserve">ban csökken a jövőbeni munkaerő száma, miközben az élettartam folyamatosan nő. így a következő generációk szociális ellátása veszélybe kerül. Európa stagnáló, illetve </w:t>
      </w:r>
      <w:r w:rsidRPr="00A9124E">
        <w:rPr>
          <w:i/>
          <w:iCs/>
          <w:color w:val="000000"/>
        </w:rPr>
        <w:t xml:space="preserve">csökkenő népességszámát </w:t>
      </w:r>
      <w:r w:rsidRPr="00A9124E">
        <w:rPr>
          <w:color w:val="000000"/>
        </w:rPr>
        <w:t xml:space="preserve">a fejlődő világból </w:t>
      </w:r>
      <w:r w:rsidRPr="00A9124E">
        <w:rPr>
          <w:i/>
          <w:iCs/>
          <w:color w:val="000000"/>
        </w:rPr>
        <w:t xml:space="preserve">bevándorlók </w:t>
      </w:r>
      <w:r w:rsidRPr="00A9124E">
        <w:rPr>
          <w:color w:val="000000"/>
        </w:rPr>
        <w:t>kompenzálják ugyan, de ez még a toleráns országokban is társadalmi, vallási és kulturális feszültségekhez, illetve a szociális ellátórendszerek válságához vezethet.</w:t>
      </w:r>
    </w:p>
    <w:p w14:paraId="73954D8E" w14:textId="77777777" w:rsidR="005B1135" w:rsidRPr="00A9124E" w:rsidRDefault="005B1135" w:rsidP="005B1135">
      <w:pPr>
        <w:shd w:val="clear" w:color="auto" w:fill="FFFFFF"/>
        <w:autoSpaceDE w:val="0"/>
        <w:autoSpaceDN w:val="0"/>
        <w:adjustRightInd w:val="0"/>
        <w:jc w:val="both"/>
      </w:pPr>
      <w:r w:rsidRPr="00A9124E">
        <w:rPr>
          <w:b/>
          <w:bCs/>
          <w:color w:val="000000"/>
        </w:rPr>
        <w:t>Megoldási lehetőségek</w:t>
      </w:r>
    </w:p>
    <w:p w14:paraId="41CD3FF7" w14:textId="77777777" w:rsidR="005B1135" w:rsidRPr="00A9124E" w:rsidRDefault="005B1135" w:rsidP="005B1135">
      <w:pPr>
        <w:shd w:val="clear" w:color="auto" w:fill="FFFFFF"/>
        <w:autoSpaceDE w:val="0"/>
        <w:autoSpaceDN w:val="0"/>
        <w:adjustRightInd w:val="0"/>
        <w:ind w:firstLine="35.40pt"/>
        <w:jc w:val="both"/>
      </w:pPr>
      <w:r w:rsidRPr="00A9124E">
        <w:rPr>
          <w:color w:val="000000"/>
        </w:rPr>
        <w:t>A népesedés jelenlegi üteme mellett 2050-re kb. tízmilliárd ember élhet a Földön, a bolygó természeti adottságai viszont nem teszik lehetővé a jelenleginél sokkal na</w:t>
      </w:r>
      <w:r w:rsidRPr="00A9124E">
        <w:rPr>
          <w:color w:val="000000"/>
        </w:rPr>
        <w:softHyphen/>
        <w:t xml:space="preserve">gyobb népesség eltartását. A világ nemzetközi szervezetei számos utat kipróbáltak </w:t>
      </w:r>
      <w:r w:rsidRPr="00A9124E">
        <w:rPr>
          <w:i/>
          <w:iCs/>
          <w:color w:val="000000"/>
        </w:rPr>
        <w:t xml:space="preserve">a népesedési problémák enyhítésére. </w:t>
      </w:r>
      <w:r w:rsidRPr="00A9124E">
        <w:rPr>
          <w:color w:val="000000"/>
        </w:rPr>
        <w:t xml:space="preserve">Az elmaradott országok élelmezésének javítására az </w:t>
      </w:r>
      <w:r w:rsidRPr="00A9124E">
        <w:rPr>
          <w:i/>
          <w:iCs/>
          <w:color w:val="000000"/>
        </w:rPr>
        <w:t xml:space="preserve">ENSZ </w:t>
      </w:r>
      <w:r w:rsidRPr="00A9124E">
        <w:rPr>
          <w:color w:val="000000"/>
        </w:rPr>
        <w:t xml:space="preserve">1945-ben létrehozta a </w:t>
      </w:r>
      <w:r w:rsidRPr="00A9124E">
        <w:rPr>
          <w:i/>
          <w:iCs/>
          <w:color w:val="000000"/>
        </w:rPr>
        <w:t xml:space="preserve">Mezőgazdasági és Élelmezési Szervezetet (FAO - </w:t>
      </w:r>
      <w:proofErr w:type="spellStart"/>
      <w:r w:rsidRPr="00A9124E">
        <w:rPr>
          <w:i/>
          <w:iCs/>
          <w:color w:val="000000"/>
        </w:rPr>
        <w:t>Food</w:t>
      </w:r>
      <w:proofErr w:type="spellEnd"/>
      <w:r w:rsidRPr="00A9124E">
        <w:rPr>
          <w:i/>
          <w:iCs/>
          <w:color w:val="000000"/>
        </w:rPr>
        <w:t xml:space="preserve"> and </w:t>
      </w:r>
      <w:proofErr w:type="spellStart"/>
      <w:r w:rsidRPr="00A9124E">
        <w:rPr>
          <w:i/>
          <w:iCs/>
          <w:color w:val="000000"/>
        </w:rPr>
        <w:t>Agriculture</w:t>
      </w:r>
      <w:proofErr w:type="spellEnd"/>
      <w:r w:rsidRPr="00A9124E">
        <w:rPr>
          <w:i/>
          <w:iCs/>
          <w:color w:val="000000"/>
        </w:rPr>
        <w:t xml:space="preserve"> Organization, </w:t>
      </w:r>
      <w:r w:rsidRPr="00A9124E">
        <w:rPr>
          <w:color w:val="000000"/>
        </w:rPr>
        <w:t>székhelye Róma), amelynek célja a jobb táplálkozás, az élelmiszerbiztonság és a mezőgazdasági fejlesztések elősegítése. Emellett a túlnépe</w:t>
      </w:r>
      <w:r w:rsidRPr="00A9124E">
        <w:rPr>
          <w:color w:val="000000"/>
        </w:rPr>
        <w:softHyphen/>
        <w:t xml:space="preserve">sedés környezeti hatásaival, az élelmiszer-elosztás javításával és nagyobb hozamú, egy évben többször begyűjthető növényfajták elterjesztésével foglalkozik. Az ENSZ másik szakosított intézménye az </w:t>
      </w:r>
      <w:r w:rsidRPr="00A9124E">
        <w:rPr>
          <w:i/>
          <w:iCs/>
          <w:color w:val="000000"/>
        </w:rPr>
        <w:t xml:space="preserve">Egészségügyi Világszervezet (WHO - World Health Organization, </w:t>
      </w:r>
      <w:r w:rsidRPr="00A9124E">
        <w:rPr>
          <w:color w:val="000000"/>
        </w:rPr>
        <w:t>székhelye Genf), amely együttműködik a nemzetállamok kormá</w:t>
      </w:r>
      <w:r w:rsidRPr="00A9124E">
        <w:rPr>
          <w:color w:val="000000"/>
        </w:rPr>
        <w:softHyphen/>
        <w:t>nyaival az egészségügyi programok, technológiák és szabványok tervezésében és irányításában. Ezen kívül az egyes országok kormányai is igyekeznek saját érdekeik</w:t>
      </w:r>
      <w:r w:rsidRPr="00A9124E">
        <w:rPr>
          <w:color w:val="000000"/>
        </w:rPr>
        <w:softHyphen/>
        <w:t xml:space="preserve">nek megfelelően </w:t>
      </w:r>
      <w:r w:rsidRPr="00A9124E">
        <w:rPr>
          <w:i/>
          <w:iCs/>
          <w:color w:val="000000"/>
        </w:rPr>
        <w:t xml:space="preserve">szabályozni a lakosságszámot. </w:t>
      </w:r>
      <w:r w:rsidRPr="00A9124E">
        <w:rPr>
          <w:color w:val="000000"/>
        </w:rPr>
        <w:t xml:space="preserve">Kínában például a túlnépesedés elleni politika a születésszabályozásban (egy családban egy gyermek) öltött </w:t>
      </w:r>
      <w:r w:rsidRPr="00A9124E">
        <w:rPr>
          <w:color w:val="000000"/>
        </w:rPr>
        <w:lastRenderedPageBreak/>
        <w:t>testet, míg egyes európai államokban gyermekvállalást ösztönző családtámogatási programokat indítanak.</w:t>
      </w:r>
    </w:p>
    <w:p w14:paraId="7A1BB879" w14:textId="77777777" w:rsidR="005B1135" w:rsidRPr="00A9124E" w:rsidRDefault="005B1135" w:rsidP="005B1135">
      <w:pPr>
        <w:ind w:firstLine="35.40pt"/>
        <w:jc w:val="both"/>
      </w:pPr>
      <w:r w:rsidRPr="00A9124E">
        <w:rPr>
          <w:i/>
          <w:iCs/>
          <w:color w:val="000000"/>
        </w:rPr>
        <w:t xml:space="preserve">Kiugrási pont </w:t>
      </w:r>
      <w:r w:rsidRPr="00A9124E">
        <w:rPr>
          <w:color w:val="000000"/>
        </w:rPr>
        <w:t>lehet az oktatás fejlesztése, a kis energiaigényű technológiai újítások (lásd a délkelet-ázsiai „kistigrisek” gazdaságait), a széles körű egészségügyi felvilá</w:t>
      </w:r>
      <w:r w:rsidRPr="00A9124E">
        <w:rPr>
          <w:color w:val="000000"/>
        </w:rPr>
        <w:softHyphen/>
        <w:t>gosító kampányok bevezetése és a fejletlen országok gazdaságai számára a megfelelő termelési keretek kialakítása (pl. fair-trade), illetve területeik fokozatos fejlesztése (a városiasodással ugyanis csökken a népszaporulat), valamint a nők a munkavál</w:t>
      </w:r>
      <w:r w:rsidRPr="00A9124E">
        <w:rPr>
          <w:color w:val="000000"/>
        </w:rPr>
        <w:softHyphen/>
        <w:t xml:space="preserve">lalás területén tapasztalható hátrányos helyzetének megszüntetése. Mindehhez azonban a </w:t>
      </w:r>
      <w:r w:rsidRPr="00A9124E">
        <w:rPr>
          <w:i/>
          <w:iCs/>
          <w:color w:val="000000"/>
        </w:rPr>
        <w:t xml:space="preserve">nemzetközi </w:t>
      </w:r>
      <w:r w:rsidRPr="00A9124E">
        <w:rPr>
          <w:color w:val="000000"/>
        </w:rPr>
        <w:t xml:space="preserve">(pl. Vöröskereszt, Világkereskedelmi Szervezet) </w:t>
      </w:r>
      <w:r w:rsidRPr="00A9124E">
        <w:rPr>
          <w:i/>
          <w:iCs/>
          <w:color w:val="000000"/>
        </w:rPr>
        <w:t xml:space="preserve">és regionális szervezetek </w:t>
      </w:r>
      <w:r w:rsidRPr="00A9124E">
        <w:rPr>
          <w:color w:val="000000"/>
        </w:rPr>
        <w:t>(pl. Afrikai Unió, Arab Liga, Európai Unió, Délkelet-ázsiai Nemzetek Szövetsége) hatékonyabb együttműködése szükséges, ennek keretén belül pedig a gazdag országok (a G-20-ak) elkötelezett fell</w:t>
      </w:r>
      <w:r w:rsidRPr="00A9124E">
        <w:rPr>
          <w:color w:val="000000"/>
          <w:sz w:val="22"/>
          <w:szCs w:val="22"/>
        </w:rPr>
        <w:t>épése.</w:t>
      </w:r>
    </w:p>
    <w:p w14:paraId="148100AE" w14:textId="77777777" w:rsidR="005B1135" w:rsidRPr="0081233C" w:rsidRDefault="005B1135" w:rsidP="005B1135">
      <w:pPr>
        <w:jc w:val="both"/>
      </w:pPr>
    </w:p>
    <w:p w14:paraId="3403DD77" w14:textId="77777777" w:rsidR="005B1135" w:rsidRDefault="005B1135" w:rsidP="005B1135">
      <w:pPr>
        <w:jc w:val="both"/>
        <w:rPr>
          <w:b/>
          <w:u w:val="single"/>
        </w:rPr>
      </w:pPr>
    </w:p>
    <w:p w14:paraId="1353F84C" w14:textId="77777777" w:rsidR="005B1135" w:rsidRDefault="005B1135" w:rsidP="005B1135">
      <w:pPr>
        <w:jc w:val="both"/>
        <w:rPr>
          <w:b/>
          <w:u w:val="single"/>
        </w:rPr>
      </w:pPr>
    </w:p>
    <w:p w14:paraId="17693BD3" w14:textId="77777777" w:rsidR="003E2AC7" w:rsidRPr="003E2AC7" w:rsidRDefault="003E2AC7" w:rsidP="003E2AC7">
      <w:pPr>
        <w:shd w:val="clear" w:color="auto" w:fill="FFFFFF"/>
        <w:autoSpaceDE w:val="0"/>
        <w:autoSpaceDN w:val="0"/>
        <w:adjustRightInd w:val="0"/>
        <w:jc w:val="both"/>
      </w:pPr>
    </w:p>
    <w:sectPr w:rsidR="003E2AC7" w:rsidRPr="003E2AC7" w:rsidSect="0007707C">
      <w:pgSz w:w="595.30pt" w:h="841.90pt"/>
      <w:pgMar w:top="35.45pt" w:right="70.85pt" w:bottom="28.35pt" w:left="70.85pt" w:header="35.40pt" w:footer="35.40pt" w:gutter="0pt"/>
      <w:cols w:space="35.40pt"/>
      <w:docGrid w:linePitch="360"/>
    </w:sectPr>
  </w:body>
</w:document>
</file>

<file path=word/fontTable.xml><?xml version="1.0" encoding="utf-8"?>
<w:font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characterSet="iso-8859-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characterSet="windows-125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characterSet="windows-1250"/>
    <w:family w:val="swiss"/>
    <w:pitch w:val="variable"/>
    <w:sig w:usb0="E4002EFF" w:usb1="C000E47F" w:usb2="00000009" w:usb3="00000000" w:csb0="000001FF" w:csb1="00000000"/>
  </w:font>
  <w:font w:name="Aptos Display">
    <w:charset w:characterSet="iso-8859-1"/>
    <w:family w:val="swiss"/>
    <w:pitch w:val="variable"/>
    <w:sig w:usb0="20000287" w:usb1="00000003" w:usb2="00000000" w:usb3="00000000" w:csb0="0000019F" w:csb1="00000000"/>
  </w:font>
  <w:font w:name="Aptos">
    <w:charset w:characterSet="iso-8859-1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abstractNum w:abstractNumId="0" w15:restartNumberingAfterBreak="0">
    <w:nsid w:val="06064135"/>
    <w:multiLevelType w:val="hybridMultilevel"/>
    <w:tmpl w:val="E71A7554"/>
    <w:lvl w:ilvl="0" w:tplc="040E0001">
      <w:start w:val="1"/>
      <w:numFmt w:val="bullet"/>
      <w:lvlText w:val=""/>
      <w:lvlJc w:val="start"/>
      <w:pPr>
        <w:ind w:start="36pt" w:hanging="18pt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start"/>
      <w:pPr>
        <w:ind w:start="72pt" w:hanging="18pt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start"/>
      <w:pPr>
        <w:ind w:start="108pt" w:hanging="18pt"/>
      </w:pPr>
      <w:rPr>
        <w:rFonts w:ascii="Wingdings" w:hAnsi="Wingdings" w:hint="default"/>
      </w:rPr>
    </w:lvl>
    <w:lvl w:ilvl="3" w:tplc="040E0001">
      <w:start w:val="1"/>
      <w:numFmt w:val="bullet"/>
      <w:lvlText w:val=""/>
      <w:lvlJc w:val="start"/>
      <w:pPr>
        <w:ind w:start="144pt" w:hanging="18pt"/>
      </w:pPr>
      <w:rPr>
        <w:rFonts w:ascii="Symbol" w:hAnsi="Symbol" w:hint="default"/>
      </w:rPr>
    </w:lvl>
    <w:lvl w:ilvl="4" w:tplc="040E0003">
      <w:start w:val="1"/>
      <w:numFmt w:val="bullet"/>
      <w:lvlText w:val="o"/>
      <w:lvlJc w:val="start"/>
      <w:pPr>
        <w:ind w:start="180pt" w:hanging="18pt"/>
      </w:pPr>
      <w:rPr>
        <w:rFonts w:ascii="Courier New" w:hAnsi="Courier New" w:cs="Courier New" w:hint="default"/>
      </w:rPr>
    </w:lvl>
    <w:lvl w:ilvl="5" w:tplc="040E0005">
      <w:start w:val="1"/>
      <w:numFmt w:val="bullet"/>
      <w:lvlText w:val=""/>
      <w:lvlJc w:val="start"/>
      <w:pPr>
        <w:ind w:start="216pt" w:hanging="18pt"/>
      </w:pPr>
      <w:rPr>
        <w:rFonts w:ascii="Wingdings" w:hAnsi="Wingdings" w:hint="default"/>
      </w:rPr>
    </w:lvl>
    <w:lvl w:ilvl="6" w:tplc="040E0001">
      <w:start w:val="1"/>
      <w:numFmt w:val="bullet"/>
      <w:lvlText w:val=""/>
      <w:lvlJc w:val="start"/>
      <w:pPr>
        <w:ind w:start="252pt" w:hanging="18pt"/>
      </w:pPr>
      <w:rPr>
        <w:rFonts w:ascii="Symbol" w:hAnsi="Symbol" w:hint="default"/>
      </w:rPr>
    </w:lvl>
    <w:lvl w:ilvl="7" w:tplc="040E0003">
      <w:start w:val="1"/>
      <w:numFmt w:val="bullet"/>
      <w:lvlText w:val="o"/>
      <w:lvlJc w:val="start"/>
      <w:pPr>
        <w:ind w:start="288pt" w:hanging="18pt"/>
      </w:pPr>
      <w:rPr>
        <w:rFonts w:ascii="Courier New" w:hAnsi="Courier New" w:cs="Courier New" w:hint="default"/>
      </w:rPr>
    </w:lvl>
    <w:lvl w:ilvl="8" w:tplc="040E0005">
      <w:start w:val="1"/>
      <w:numFmt w:val="bullet"/>
      <w:lvlText w:val=""/>
      <w:lvlJc w:val="start"/>
      <w:pPr>
        <w:ind w:start="324pt" w:hanging="18pt"/>
      </w:pPr>
      <w:rPr>
        <w:rFonts w:ascii="Wingdings" w:hAnsi="Wingdings" w:hint="default"/>
      </w:rPr>
    </w:lvl>
  </w:abstractNum>
  <w:abstractNum w:abstractNumId="1" w15:restartNumberingAfterBreak="0">
    <w:nsid w:val="0D760E5F"/>
    <w:multiLevelType w:val="hybridMultilevel"/>
    <w:tmpl w:val="E49A8058"/>
    <w:lvl w:ilvl="0" w:tplc="040E0001">
      <w:start w:val="1"/>
      <w:numFmt w:val="bullet"/>
      <w:lvlText w:val=""/>
      <w:lvlJc w:val="start"/>
      <w:pPr>
        <w:tabs>
          <w:tab w:val="num" w:pos="36pt"/>
        </w:tabs>
        <w:ind w:start="36pt" w:hanging="18pt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start"/>
      <w:pPr>
        <w:tabs>
          <w:tab w:val="num" w:pos="144pt"/>
        </w:tabs>
        <w:ind w:start="144pt" w:hanging="18pt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start"/>
      <w:pPr>
        <w:tabs>
          <w:tab w:val="num" w:pos="180pt"/>
        </w:tabs>
        <w:ind w:start="180pt" w:hanging="18pt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start"/>
      <w:pPr>
        <w:tabs>
          <w:tab w:val="num" w:pos="252pt"/>
        </w:tabs>
        <w:ind w:start="252pt" w:hanging="18pt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start"/>
      <w:pPr>
        <w:tabs>
          <w:tab w:val="num" w:pos="288pt"/>
        </w:tabs>
        <w:ind w:start="288pt" w:hanging="18pt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</w:rPr>
    </w:lvl>
  </w:abstractNum>
  <w:abstractNum w:abstractNumId="2" w15:restartNumberingAfterBreak="0">
    <w:nsid w:val="143C6373"/>
    <w:multiLevelType w:val="hybridMultilevel"/>
    <w:tmpl w:val="160C1846"/>
    <w:lvl w:ilvl="0" w:tplc="35F6887A">
      <w:start w:val="1"/>
      <w:numFmt w:val="bullet"/>
      <w:lvlText w:val=""/>
      <w:lvlJc w:val="start"/>
      <w:pPr>
        <w:tabs>
          <w:tab w:val="num" w:pos="72pt"/>
        </w:tabs>
        <w:ind w:start="72pt" w:hanging="18pt"/>
      </w:pPr>
      <w:rPr>
        <w:rFonts w:ascii="Symbol" w:hAnsi="Symbol" w:hint="default"/>
      </w:rPr>
    </w:lvl>
    <w:lvl w:ilvl="1" w:tplc="35F6887A">
      <w:start w:val="1"/>
      <w:numFmt w:val="bullet"/>
      <w:lvlText w:val=""/>
      <w:lvlJc w:val="start"/>
      <w:pPr>
        <w:tabs>
          <w:tab w:val="num" w:pos="72pt"/>
        </w:tabs>
        <w:ind w:start="72pt" w:hanging="18pt"/>
      </w:pPr>
      <w:rPr>
        <w:rFonts w:ascii="Symbol" w:hAnsi="Symbol" w:hint="default"/>
      </w:rPr>
    </w:lvl>
    <w:lvl w:ilvl="2" w:tplc="040E0005" w:tentative="1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start"/>
      <w:pPr>
        <w:tabs>
          <w:tab w:val="num" w:pos="144pt"/>
        </w:tabs>
        <w:ind w:start="144pt" w:hanging="18pt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start"/>
      <w:pPr>
        <w:tabs>
          <w:tab w:val="num" w:pos="180pt"/>
        </w:tabs>
        <w:ind w:start="180pt" w:hanging="18pt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start"/>
      <w:pPr>
        <w:tabs>
          <w:tab w:val="num" w:pos="252pt"/>
        </w:tabs>
        <w:ind w:start="252pt" w:hanging="18pt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start"/>
      <w:pPr>
        <w:tabs>
          <w:tab w:val="num" w:pos="288pt"/>
        </w:tabs>
        <w:ind w:start="288pt" w:hanging="18pt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</w:rPr>
    </w:lvl>
  </w:abstractNum>
  <w:abstractNum w:abstractNumId="3" w15:restartNumberingAfterBreak="0">
    <w:nsid w:val="15563FC6"/>
    <w:multiLevelType w:val="hybridMultilevel"/>
    <w:tmpl w:val="50123A74"/>
    <w:lvl w:ilvl="0" w:tplc="040E0001">
      <w:start w:val="1"/>
      <w:numFmt w:val="bullet"/>
      <w:lvlText w:val=""/>
      <w:lvlJc w:val="start"/>
      <w:pPr>
        <w:tabs>
          <w:tab w:val="num" w:pos="36pt"/>
        </w:tabs>
        <w:ind w:start="36pt" w:hanging="18pt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start"/>
      <w:pPr>
        <w:tabs>
          <w:tab w:val="num" w:pos="144pt"/>
        </w:tabs>
        <w:ind w:start="144pt" w:hanging="18pt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start"/>
      <w:pPr>
        <w:tabs>
          <w:tab w:val="num" w:pos="180pt"/>
        </w:tabs>
        <w:ind w:start="180pt" w:hanging="18pt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start"/>
      <w:pPr>
        <w:tabs>
          <w:tab w:val="num" w:pos="252pt"/>
        </w:tabs>
        <w:ind w:start="252pt" w:hanging="18pt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start"/>
      <w:pPr>
        <w:tabs>
          <w:tab w:val="num" w:pos="288pt"/>
        </w:tabs>
        <w:ind w:start="288pt" w:hanging="18pt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</w:rPr>
    </w:lvl>
  </w:abstractNum>
  <w:abstractNum w:abstractNumId="4" w15:restartNumberingAfterBreak="0">
    <w:nsid w:val="295425B7"/>
    <w:multiLevelType w:val="hybridMultilevel"/>
    <w:tmpl w:val="4D60BEB0"/>
    <w:lvl w:ilvl="0" w:tplc="CC80C056">
      <w:start w:val="1"/>
      <w:numFmt w:val="decimal"/>
      <w:lvlText w:val="%1."/>
      <w:lvlJc w:val="start"/>
      <w:pPr>
        <w:ind w:start="36pt" w:hanging="18pt"/>
      </w:pPr>
      <w:rPr>
        <w:rFonts w:hint="default"/>
        <w:b/>
        <w:u w:val="single"/>
      </w:rPr>
    </w:lvl>
    <w:lvl w:ilvl="1" w:tplc="040E0019" w:tentative="1">
      <w:start w:val="1"/>
      <w:numFmt w:val="lowerLetter"/>
      <w:lvlText w:val="%2."/>
      <w:lvlJc w:val="start"/>
      <w:pPr>
        <w:ind w:start="72pt" w:hanging="18pt"/>
      </w:pPr>
    </w:lvl>
    <w:lvl w:ilvl="2" w:tplc="040E001B" w:tentative="1">
      <w:start w:val="1"/>
      <w:numFmt w:val="lowerRoman"/>
      <w:lvlText w:val="%3."/>
      <w:lvlJc w:val="end"/>
      <w:pPr>
        <w:ind w:start="108pt" w:hanging="9pt"/>
      </w:pPr>
    </w:lvl>
    <w:lvl w:ilvl="3" w:tplc="040E000F" w:tentative="1">
      <w:start w:val="1"/>
      <w:numFmt w:val="decimal"/>
      <w:lvlText w:val="%4."/>
      <w:lvlJc w:val="start"/>
      <w:pPr>
        <w:ind w:start="144pt" w:hanging="18pt"/>
      </w:pPr>
    </w:lvl>
    <w:lvl w:ilvl="4" w:tplc="040E0019" w:tentative="1">
      <w:start w:val="1"/>
      <w:numFmt w:val="lowerLetter"/>
      <w:lvlText w:val="%5."/>
      <w:lvlJc w:val="start"/>
      <w:pPr>
        <w:ind w:start="180pt" w:hanging="18pt"/>
      </w:pPr>
    </w:lvl>
    <w:lvl w:ilvl="5" w:tplc="040E001B" w:tentative="1">
      <w:start w:val="1"/>
      <w:numFmt w:val="lowerRoman"/>
      <w:lvlText w:val="%6."/>
      <w:lvlJc w:val="end"/>
      <w:pPr>
        <w:ind w:start="216pt" w:hanging="9pt"/>
      </w:pPr>
    </w:lvl>
    <w:lvl w:ilvl="6" w:tplc="040E000F" w:tentative="1">
      <w:start w:val="1"/>
      <w:numFmt w:val="decimal"/>
      <w:lvlText w:val="%7."/>
      <w:lvlJc w:val="start"/>
      <w:pPr>
        <w:ind w:start="252pt" w:hanging="18pt"/>
      </w:pPr>
    </w:lvl>
    <w:lvl w:ilvl="7" w:tplc="040E0019" w:tentative="1">
      <w:start w:val="1"/>
      <w:numFmt w:val="lowerLetter"/>
      <w:lvlText w:val="%8."/>
      <w:lvlJc w:val="start"/>
      <w:pPr>
        <w:ind w:start="288pt" w:hanging="18pt"/>
      </w:pPr>
    </w:lvl>
    <w:lvl w:ilvl="8" w:tplc="040E001B" w:tentative="1">
      <w:start w:val="1"/>
      <w:numFmt w:val="lowerRoman"/>
      <w:lvlText w:val="%9."/>
      <w:lvlJc w:val="end"/>
      <w:pPr>
        <w:ind w:start="324pt" w:hanging="9pt"/>
      </w:pPr>
    </w:lvl>
  </w:abstractNum>
  <w:abstractNum w:abstractNumId="5" w15:restartNumberingAfterBreak="0">
    <w:nsid w:val="2C317EC5"/>
    <w:multiLevelType w:val="hybridMultilevel"/>
    <w:tmpl w:val="649E74A0"/>
    <w:lvl w:ilvl="0" w:tplc="BD8ACFB2">
      <w:start w:val="2"/>
      <w:numFmt w:val="bullet"/>
      <w:lvlText w:val="-"/>
      <w:lvlJc w:val="start"/>
      <w:pPr>
        <w:tabs>
          <w:tab w:val="num" w:pos="36pt"/>
        </w:tabs>
        <w:ind w:start="36pt" w:hanging="18pt"/>
      </w:pPr>
      <w:rPr>
        <w:rFonts w:ascii="Times New Roman" w:eastAsia="Times New Roman" w:hAnsi="Times New Roman" w:cs="Times New Roman" w:hint="default"/>
      </w:rPr>
    </w:lvl>
    <w:lvl w:ilvl="1" w:tplc="040E0003" w:tentative="1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start"/>
      <w:pPr>
        <w:tabs>
          <w:tab w:val="num" w:pos="144pt"/>
        </w:tabs>
        <w:ind w:start="144pt" w:hanging="18pt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start"/>
      <w:pPr>
        <w:tabs>
          <w:tab w:val="num" w:pos="180pt"/>
        </w:tabs>
        <w:ind w:start="180pt" w:hanging="18pt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start"/>
      <w:pPr>
        <w:tabs>
          <w:tab w:val="num" w:pos="252pt"/>
        </w:tabs>
        <w:ind w:start="252pt" w:hanging="18pt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start"/>
      <w:pPr>
        <w:tabs>
          <w:tab w:val="num" w:pos="288pt"/>
        </w:tabs>
        <w:ind w:start="288pt" w:hanging="18pt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</w:rPr>
    </w:lvl>
  </w:abstractNum>
  <w:abstractNum w:abstractNumId="6" w15:restartNumberingAfterBreak="0">
    <w:nsid w:val="310B1D65"/>
    <w:multiLevelType w:val="hybridMultilevel"/>
    <w:tmpl w:val="E5CC4AF4"/>
    <w:lvl w:ilvl="0" w:tplc="040E0001">
      <w:start w:val="1"/>
      <w:numFmt w:val="bullet"/>
      <w:lvlText w:val=""/>
      <w:lvlJc w:val="start"/>
      <w:pPr>
        <w:ind w:start="36pt" w:hanging="18pt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start"/>
      <w:pPr>
        <w:ind w:start="72pt" w:hanging="18pt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start"/>
      <w:pPr>
        <w:ind w:start="108pt" w:hanging="18pt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start"/>
      <w:pPr>
        <w:ind w:start="144pt" w:hanging="18pt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start"/>
      <w:pPr>
        <w:ind w:start="180pt" w:hanging="18pt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start"/>
      <w:pPr>
        <w:ind w:start="216pt" w:hanging="18pt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start"/>
      <w:pPr>
        <w:ind w:start="252pt" w:hanging="18pt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start"/>
      <w:pPr>
        <w:ind w:start="288pt" w:hanging="18pt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start"/>
      <w:pPr>
        <w:ind w:start="324pt" w:hanging="18pt"/>
      </w:pPr>
      <w:rPr>
        <w:rFonts w:ascii="Wingdings" w:hAnsi="Wingdings" w:hint="default"/>
      </w:rPr>
    </w:lvl>
  </w:abstractNum>
  <w:abstractNum w:abstractNumId="7" w15:restartNumberingAfterBreak="0">
    <w:nsid w:val="31233D65"/>
    <w:multiLevelType w:val="hybridMultilevel"/>
    <w:tmpl w:val="26ACF53A"/>
    <w:lvl w:ilvl="0" w:tplc="BD8ACFB2">
      <w:start w:val="2"/>
      <w:numFmt w:val="bullet"/>
      <w:lvlText w:val="-"/>
      <w:lvlJc w:val="start"/>
      <w:pPr>
        <w:tabs>
          <w:tab w:val="num" w:pos="36pt"/>
        </w:tabs>
        <w:ind w:start="36pt" w:hanging="18pt"/>
      </w:pPr>
      <w:rPr>
        <w:rFonts w:ascii="Times New Roman" w:eastAsia="Times New Roman" w:hAnsi="Times New Roman" w:cs="Times New Roman" w:hint="default"/>
      </w:rPr>
    </w:lvl>
    <w:lvl w:ilvl="1" w:tplc="040E0003" w:tentative="1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start"/>
      <w:pPr>
        <w:tabs>
          <w:tab w:val="num" w:pos="144pt"/>
        </w:tabs>
        <w:ind w:start="144pt" w:hanging="18pt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start"/>
      <w:pPr>
        <w:tabs>
          <w:tab w:val="num" w:pos="180pt"/>
        </w:tabs>
        <w:ind w:start="180pt" w:hanging="18pt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start"/>
      <w:pPr>
        <w:tabs>
          <w:tab w:val="num" w:pos="252pt"/>
        </w:tabs>
        <w:ind w:start="252pt" w:hanging="18pt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start"/>
      <w:pPr>
        <w:tabs>
          <w:tab w:val="num" w:pos="288pt"/>
        </w:tabs>
        <w:ind w:start="288pt" w:hanging="18pt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</w:rPr>
    </w:lvl>
  </w:abstractNum>
  <w:abstractNum w:abstractNumId="8" w15:restartNumberingAfterBreak="0">
    <w:nsid w:val="490C1CD9"/>
    <w:multiLevelType w:val="hybridMultilevel"/>
    <w:tmpl w:val="E2C662D4"/>
    <w:lvl w:ilvl="0" w:tplc="040E0001">
      <w:start w:val="1"/>
      <w:numFmt w:val="bullet"/>
      <w:lvlText w:val=""/>
      <w:lvlJc w:val="start"/>
      <w:pPr>
        <w:ind w:start="36pt" w:hanging="18pt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start"/>
      <w:pPr>
        <w:ind w:start="72pt" w:hanging="18pt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start"/>
      <w:pPr>
        <w:ind w:start="108pt" w:hanging="18pt"/>
      </w:pPr>
      <w:rPr>
        <w:rFonts w:ascii="Wingdings" w:hAnsi="Wingdings" w:hint="default"/>
      </w:rPr>
    </w:lvl>
    <w:lvl w:ilvl="3" w:tplc="040E0001">
      <w:start w:val="1"/>
      <w:numFmt w:val="bullet"/>
      <w:lvlText w:val=""/>
      <w:lvlJc w:val="start"/>
      <w:pPr>
        <w:ind w:start="144pt" w:hanging="18pt"/>
      </w:pPr>
      <w:rPr>
        <w:rFonts w:ascii="Symbol" w:hAnsi="Symbol" w:hint="default"/>
      </w:rPr>
    </w:lvl>
    <w:lvl w:ilvl="4" w:tplc="040E0003">
      <w:start w:val="1"/>
      <w:numFmt w:val="bullet"/>
      <w:lvlText w:val="o"/>
      <w:lvlJc w:val="start"/>
      <w:pPr>
        <w:ind w:start="180pt" w:hanging="18pt"/>
      </w:pPr>
      <w:rPr>
        <w:rFonts w:ascii="Courier New" w:hAnsi="Courier New" w:cs="Courier New" w:hint="default"/>
      </w:rPr>
    </w:lvl>
    <w:lvl w:ilvl="5" w:tplc="040E0005">
      <w:start w:val="1"/>
      <w:numFmt w:val="bullet"/>
      <w:lvlText w:val=""/>
      <w:lvlJc w:val="start"/>
      <w:pPr>
        <w:ind w:start="216pt" w:hanging="18pt"/>
      </w:pPr>
      <w:rPr>
        <w:rFonts w:ascii="Wingdings" w:hAnsi="Wingdings" w:hint="default"/>
      </w:rPr>
    </w:lvl>
    <w:lvl w:ilvl="6" w:tplc="040E0001">
      <w:start w:val="1"/>
      <w:numFmt w:val="bullet"/>
      <w:lvlText w:val=""/>
      <w:lvlJc w:val="start"/>
      <w:pPr>
        <w:ind w:start="252pt" w:hanging="18pt"/>
      </w:pPr>
      <w:rPr>
        <w:rFonts w:ascii="Symbol" w:hAnsi="Symbol" w:hint="default"/>
      </w:rPr>
    </w:lvl>
    <w:lvl w:ilvl="7" w:tplc="040E0003">
      <w:start w:val="1"/>
      <w:numFmt w:val="bullet"/>
      <w:lvlText w:val="o"/>
      <w:lvlJc w:val="start"/>
      <w:pPr>
        <w:ind w:start="288pt" w:hanging="18pt"/>
      </w:pPr>
      <w:rPr>
        <w:rFonts w:ascii="Courier New" w:hAnsi="Courier New" w:cs="Courier New" w:hint="default"/>
      </w:rPr>
    </w:lvl>
    <w:lvl w:ilvl="8" w:tplc="040E0005">
      <w:start w:val="1"/>
      <w:numFmt w:val="bullet"/>
      <w:lvlText w:val=""/>
      <w:lvlJc w:val="start"/>
      <w:pPr>
        <w:ind w:start="324pt" w:hanging="18pt"/>
      </w:pPr>
      <w:rPr>
        <w:rFonts w:ascii="Wingdings" w:hAnsi="Wingdings" w:hint="default"/>
      </w:rPr>
    </w:lvl>
  </w:abstractNum>
  <w:abstractNum w:abstractNumId="9" w15:restartNumberingAfterBreak="0">
    <w:nsid w:val="49B90971"/>
    <w:multiLevelType w:val="hybridMultilevel"/>
    <w:tmpl w:val="C1A67E50"/>
    <w:lvl w:ilvl="0" w:tplc="35F6887A">
      <w:start w:val="1"/>
      <w:numFmt w:val="bullet"/>
      <w:lvlText w:val=""/>
      <w:lvlJc w:val="start"/>
      <w:pPr>
        <w:tabs>
          <w:tab w:val="num" w:pos="72pt"/>
        </w:tabs>
        <w:ind w:start="72pt" w:hanging="18pt"/>
      </w:pPr>
      <w:rPr>
        <w:rFonts w:ascii="Symbol" w:hAnsi="Symbol" w:hint="default"/>
      </w:rPr>
    </w:lvl>
    <w:lvl w:ilvl="1" w:tplc="040E000F">
      <w:start w:val="1"/>
      <w:numFmt w:val="decimal"/>
      <w:lvlText w:val="%2."/>
      <w:lvlJc w:val="start"/>
      <w:pPr>
        <w:tabs>
          <w:tab w:val="num" w:pos="72pt"/>
        </w:tabs>
        <w:ind w:start="72pt" w:hanging="18pt"/>
      </w:pPr>
      <w:rPr>
        <w:rFonts w:hint="default"/>
      </w:rPr>
    </w:lvl>
    <w:lvl w:ilvl="2" w:tplc="35F6887A">
      <w:start w:val="1"/>
      <w:numFmt w:val="bullet"/>
      <w:lvlText w:val=""/>
      <w:lvlJc w:val="start"/>
      <w:pPr>
        <w:tabs>
          <w:tab w:val="num" w:pos="108pt"/>
        </w:tabs>
        <w:ind w:start="108pt" w:hanging="18pt"/>
      </w:pPr>
      <w:rPr>
        <w:rFonts w:ascii="Symbol" w:hAnsi="Symbol" w:hint="default"/>
      </w:rPr>
    </w:lvl>
    <w:lvl w:ilvl="3" w:tplc="040E0001" w:tentative="1">
      <w:start w:val="1"/>
      <w:numFmt w:val="bullet"/>
      <w:lvlText w:val=""/>
      <w:lvlJc w:val="start"/>
      <w:pPr>
        <w:tabs>
          <w:tab w:val="num" w:pos="144pt"/>
        </w:tabs>
        <w:ind w:start="144pt" w:hanging="18pt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start"/>
      <w:pPr>
        <w:tabs>
          <w:tab w:val="num" w:pos="180pt"/>
        </w:tabs>
        <w:ind w:start="180pt" w:hanging="18pt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start"/>
      <w:pPr>
        <w:tabs>
          <w:tab w:val="num" w:pos="252pt"/>
        </w:tabs>
        <w:ind w:start="252pt" w:hanging="18pt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start"/>
      <w:pPr>
        <w:tabs>
          <w:tab w:val="num" w:pos="288pt"/>
        </w:tabs>
        <w:ind w:start="288pt" w:hanging="18pt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</w:rPr>
    </w:lvl>
  </w:abstractNum>
  <w:abstractNum w:abstractNumId="10" w15:restartNumberingAfterBreak="0">
    <w:nsid w:val="4B3D2A70"/>
    <w:multiLevelType w:val="hybridMultilevel"/>
    <w:tmpl w:val="85046B50"/>
    <w:lvl w:ilvl="0" w:tplc="040E000F">
      <w:start w:val="1"/>
      <w:numFmt w:val="decimal"/>
      <w:lvlText w:val="%1."/>
      <w:lvlJc w:val="start"/>
      <w:pPr>
        <w:tabs>
          <w:tab w:val="num" w:pos="36pt"/>
        </w:tabs>
        <w:ind w:start="36pt" w:hanging="18pt"/>
      </w:pPr>
    </w:lvl>
    <w:lvl w:ilvl="1" w:tplc="040E0019" w:tentative="1">
      <w:start w:val="1"/>
      <w:numFmt w:val="lowerLetter"/>
      <w:lvlText w:val="%2."/>
      <w:lvlJc w:val="start"/>
      <w:pPr>
        <w:tabs>
          <w:tab w:val="num" w:pos="72pt"/>
        </w:tabs>
        <w:ind w:start="72pt" w:hanging="18pt"/>
      </w:pPr>
    </w:lvl>
    <w:lvl w:ilvl="2" w:tplc="040E001B" w:tentative="1">
      <w:start w:val="1"/>
      <w:numFmt w:val="lowerRoman"/>
      <w:lvlText w:val="%3."/>
      <w:lvlJc w:val="end"/>
      <w:pPr>
        <w:tabs>
          <w:tab w:val="num" w:pos="108pt"/>
        </w:tabs>
        <w:ind w:start="108pt" w:hanging="9pt"/>
      </w:pPr>
    </w:lvl>
    <w:lvl w:ilvl="3" w:tplc="040E000F" w:tentative="1">
      <w:start w:val="1"/>
      <w:numFmt w:val="decimal"/>
      <w:lvlText w:val="%4."/>
      <w:lvlJc w:val="start"/>
      <w:pPr>
        <w:tabs>
          <w:tab w:val="num" w:pos="144pt"/>
        </w:tabs>
        <w:ind w:start="144pt" w:hanging="18pt"/>
      </w:pPr>
    </w:lvl>
    <w:lvl w:ilvl="4" w:tplc="040E0019" w:tentative="1">
      <w:start w:val="1"/>
      <w:numFmt w:val="lowerLetter"/>
      <w:lvlText w:val="%5."/>
      <w:lvlJc w:val="start"/>
      <w:pPr>
        <w:tabs>
          <w:tab w:val="num" w:pos="180pt"/>
        </w:tabs>
        <w:ind w:start="180pt" w:hanging="18pt"/>
      </w:pPr>
    </w:lvl>
    <w:lvl w:ilvl="5" w:tplc="040E001B" w:tentative="1">
      <w:start w:val="1"/>
      <w:numFmt w:val="lowerRoman"/>
      <w:lvlText w:val="%6."/>
      <w:lvlJc w:val="end"/>
      <w:pPr>
        <w:tabs>
          <w:tab w:val="num" w:pos="216pt"/>
        </w:tabs>
        <w:ind w:start="216pt" w:hanging="9pt"/>
      </w:pPr>
    </w:lvl>
    <w:lvl w:ilvl="6" w:tplc="040E000F" w:tentative="1">
      <w:start w:val="1"/>
      <w:numFmt w:val="decimal"/>
      <w:lvlText w:val="%7."/>
      <w:lvlJc w:val="start"/>
      <w:pPr>
        <w:tabs>
          <w:tab w:val="num" w:pos="252pt"/>
        </w:tabs>
        <w:ind w:start="252pt" w:hanging="18pt"/>
      </w:pPr>
    </w:lvl>
    <w:lvl w:ilvl="7" w:tplc="040E0019" w:tentative="1">
      <w:start w:val="1"/>
      <w:numFmt w:val="lowerLetter"/>
      <w:lvlText w:val="%8."/>
      <w:lvlJc w:val="start"/>
      <w:pPr>
        <w:tabs>
          <w:tab w:val="num" w:pos="288pt"/>
        </w:tabs>
        <w:ind w:start="288pt" w:hanging="18pt"/>
      </w:pPr>
    </w:lvl>
    <w:lvl w:ilvl="8" w:tplc="040E001B" w:tentative="1">
      <w:start w:val="1"/>
      <w:numFmt w:val="lowerRoman"/>
      <w:lvlText w:val="%9."/>
      <w:lvlJc w:val="end"/>
      <w:pPr>
        <w:tabs>
          <w:tab w:val="num" w:pos="324pt"/>
        </w:tabs>
        <w:ind w:start="324pt" w:hanging="9pt"/>
      </w:pPr>
    </w:lvl>
  </w:abstractNum>
  <w:abstractNum w:abstractNumId="11" w15:restartNumberingAfterBreak="0">
    <w:nsid w:val="5B3429A9"/>
    <w:multiLevelType w:val="hybridMultilevel"/>
    <w:tmpl w:val="7842E0C6"/>
    <w:lvl w:ilvl="0" w:tplc="040E0001">
      <w:start w:val="1"/>
      <w:numFmt w:val="bullet"/>
      <w:lvlText w:val=""/>
      <w:lvlJc w:val="start"/>
      <w:pPr>
        <w:tabs>
          <w:tab w:val="num" w:pos="36pt"/>
        </w:tabs>
        <w:ind w:start="36pt" w:hanging="18pt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start"/>
      <w:pPr>
        <w:tabs>
          <w:tab w:val="num" w:pos="144pt"/>
        </w:tabs>
        <w:ind w:start="144pt" w:hanging="18pt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start"/>
      <w:pPr>
        <w:tabs>
          <w:tab w:val="num" w:pos="180pt"/>
        </w:tabs>
        <w:ind w:start="180pt" w:hanging="18pt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start"/>
      <w:pPr>
        <w:tabs>
          <w:tab w:val="num" w:pos="252pt"/>
        </w:tabs>
        <w:ind w:start="252pt" w:hanging="18pt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start"/>
      <w:pPr>
        <w:tabs>
          <w:tab w:val="num" w:pos="288pt"/>
        </w:tabs>
        <w:ind w:start="288pt" w:hanging="18pt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</w:rPr>
    </w:lvl>
  </w:abstractNum>
  <w:abstractNum w:abstractNumId="12" w15:restartNumberingAfterBreak="0">
    <w:nsid w:val="5DD206B7"/>
    <w:multiLevelType w:val="hybridMultilevel"/>
    <w:tmpl w:val="B49A0CE4"/>
    <w:lvl w:ilvl="0" w:tplc="040E000F">
      <w:start w:val="1"/>
      <w:numFmt w:val="decimal"/>
      <w:lvlText w:val="%1."/>
      <w:lvlJc w:val="start"/>
      <w:pPr>
        <w:tabs>
          <w:tab w:val="num" w:pos="36pt"/>
        </w:tabs>
        <w:ind w:start="36pt" w:hanging="18pt"/>
      </w:pPr>
    </w:lvl>
    <w:lvl w:ilvl="1" w:tplc="040E0019" w:tentative="1">
      <w:start w:val="1"/>
      <w:numFmt w:val="lowerLetter"/>
      <w:lvlText w:val="%2."/>
      <w:lvlJc w:val="start"/>
      <w:pPr>
        <w:tabs>
          <w:tab w:val="num" w:pos="72pt"/>
        </w:tabs>
        <w:ind w:start="72pt" w:hanging="18pt"/>
      </w:pPr>
    </w:lvl>
    <w:lvl w:ilvl="2" w:tplc="040E001B" w:tentative="1">
      <w:start w:val="1"/>
      <w:numFmt w:val="lowerRoman"/>
      <w:lvlText w:val="%3."/>
      <w:lvlJc w:val="end"/>
      <w:pPr>
        <w:tabs>
          <w:tab w:val="num" w:pos="108pt"/>
        </w:tabs>
        <w:ind w:start="108pt" w:hanging="9pt"/>
      </w:pPr>
    </w:lvl>
    <w:lvl w:ilvl="3" w:tplc="040E000F" w:tentative="1">
      <w:start w:val="1"/>
      <w:numFmt w:val="decimal"/>
      <w:lvlText w:val="%4."/>
      <w:lvlJc w:val="start"/>
      <w:pPr>
        <w:tabs>
          <w:tab w:val="num" w:pos="144pt"/>
        </w:tabs>
        <w:ind w:start="144pt" w:hanging="18pt"/>
      </w:pPr>
    </w:lvl>
    <w:lvl w:ilvl="4" w:tplc="040E0019" w:tentative="1">
      <w:start w:val="1"/>
      <w:numFmt w:val="lowerLetter"/>
      <w:lvlText w:val="%5."/>
      <w:lvlJc w:val="start"/>
      <w:pPr>
        <w:tabs>
          <w:tab w:val="num" w:pos="180pt"/>
        </w:tabs>
        <w:ind w:start="180pt" w:hanging="18pt"/>
      </w:pPr>
    </w:lvl>
    <w:lvl w:ilvl="5" w:tplc="040E001B" w:tentative="1">
      <w:start w:val="1"/>
      <w:numFmt w:val="lowerRoman"/>
      <w:lvlText w:val="%6."/>
      <w:lvlJc w:val="end"/>
      <w:pPr>
        <w:tabs>
          <w:tab w:val="num" w:pos="216pt"/>
        </w:tabs>
        <w:ind w:start="216pt" w:hanging="9pt"/>
      </w:pPr>
    </w:lvl>
    <w:lvl w:ilvl="6" w:tplc="040E000F" w:tentative="1">
      <w:start w:val="1"/>
      <w:numFmt w:val="decimal"/>
      <w:lvlText w:val="%7."/>
      <w:lvlJc w:val="start"/>
      <w:pPr>
        <w:tabs>
          <w:tab w:val="num" w:pos="252pt"/>
        </w:tabs>
        <w:ind w:start="252pt" w:hanging="18pt"/>
      </w:pPr>
    </w:lvl>
    <w:lvl w:ilvl="7" w:tplc="040E0019" w:tentative="1">
      <w:start w:val="1"/>
      <w:numFmt w:val="lowerLetter"/>
      <w:lvlText w:val="%8."/>
      <w:lvlJc w:val="start"/>
      <w:pPr>
        <w:tabs>
          <w:tab w:val="num" w:pos="288pt"/>
        </w:tabs>
        <w:ind w:start="288pt" w:hanging="18pt"/>
      </w:pPr>
    </w:lvl>
    <w:lvl w:ilvl="8" w:tplc="040E001B" w:tentative="1">
      <w:start w:val="1"/>
      <w:numFmt w:val="lowerRoman"/>
      <w:lvlText w:val="%9."/>
      <w:lvlJc w:val="end"/>
      <w:pPr>
        <w:tabs>
          <w:tab w:val="num" w:pos="324pt"/>
        </w:tabs>
        <w:ind w:start="324pt" w:hanging="9pt"/>
      </w:pPr>
    </w:lvl>
  </w:abstractNum>
  <w:abstractNum w:abstractNumId="13" w15:restartNumberingAfterBreak="0">
    <w:nsid w:val="6A0476D3"/>
    <w:multiLevelType w:val="hybridMultilevel"/>
    <w:tmpl w:val="F0D83C92"/>
    <w:lvl w:ilvl="0" w:tplc="ED1A9678">
      <w:start w:val="2"/>
      <w:numFmt w:val="bullet"/>
      <w:lvlText w:val="-"/>
      <w:lvlJc w:val="start"/>
      <w:pPr>
        <w:tabs>
          <w:tab w:val="num" w:pos="36pt"/>
        </w:tabs>
        <w:ind w:start="36pt" w:hanging="18pt"/>
      </w:pPr>
      <w:rPr>
        <w:rFonts w:ascii="Times New Roman" w:eastAsia="Times New Roman" w:hAnsi="Times New Roman" w:cs="Times New Roman" w:hint="default"/>
      </w:rPr>
    </w:lvl>
    <w:lvl w:ilvl="1" w:tplc="BD8ACFB2">
      <w:start w:val="2"/>
      <w:numFmt w:val="bullet"/>
      <w:lvlText w:val="-"/>
      <w:lvlJc w:val="start"/>
      <w:pPr>
        <w:tabs>
          <w:tab w:val="num" w:pos="72pt"/>
        </w:tabs>
        <w:ind w:start="72pt" w:hanging="18pt"/>
      </w:pPr>
      <w:rPr>
        <w:rFonts w:ascii="Times New Roman" w:eastAsia="Times New Roman" w:hAnsi="Times New Roman" w:cs="Times New Roman" w:hint="default"/>
      </w:rPr>
    </w:lvl>
    <w:lvl w:ilvl="2" w:tplc="040E0005" w:tentative="1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start"/>
      <w:pPr>
        <w:tabs>
          <w:tab w:val="num" w:pos="144pt"/>
        </w:tabs>
        <w:ind w:start="144pt" w:hanging="18pt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start"/>
      <w:pPr>
        <w:tabs>
          <w:tab w:val="num" w:pos="180pt"/>
        </w:tabs>
        <w:ind w:start="180pt" w:hanging="18pt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start"/>
      <w:pPr>
        <w:tabs>
          <w:tab w:val="num" w:pos="252pt"/>
        </w:tabs>
        <w:ind w:start="252pt" w:hanging="18pt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start"/>
      <w:pPr>
        <w:tabs>
          <w:tab w:val="num" w:pos="288pt"/>
        </w:tabs>
        <w:ind w:start="288pt" w:hanging="18pt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</w:rPr>
    </w:lvl>
  </w:abstractNum>
  <w:abstractNum w:abstractNumId="14" w15:restartNumberingAfterBreak="0">
    <w:nsid w:val="6A2E42CC"/>
    <w:multiLevelType w:val="hybridMultilevel"/>
    <w:tmpl w:val="3EE08D20"/>
    <w:lvl w:ilvl="0" w:tplc="040E0001">
      <w:start w:val="1"/>
      <w:numFmt w:val="bullet"/>
      <w:lvlText w:val=""/>
      <w:lvlJc w:val="start"/>
      <w:pPr>
        <w:ind w:start="36pt" w:hanging="18pt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start"/>
      <w:pPr>
        <w:ind w:start="72pt" w:hanging="18pt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start"/>
      <w:pPr>
        <w:ind w:start="108pt" w:hanging="18pt"/>
      </w:pPr>
      <w:rPr>
        <w:rFonts w:ascii="Wingdings" w:hAnsi="Wingdings" w:hint="default"/>
      </w:rPr>
    </w:lvl>
    <w:lvl w:ilvl="3" w:tplc="040E0001">
      <w:start w:val="1"/>
      <w:numFmt w:val="bullet"/>
      <w:lvlText w:val=""/>
      <w:lvlJc w:val="start"/>
      <w:pPr>
        <w:ind w:start="144pt" w:hanging="18pt"/>
      </w:pPr>
      <w:rPr>
        <w:rFonts w:ascii="Symbol" w:hAnsi="Symbol" w:hint="default"/>
      </w:rPr>
    </w:lvl>
    <w:lvl w:ilvl="4" w:tplc="040E0003">
      <w:start w:val="1"/>
      <w:numFmt w:val="bullet"/>
      <w:lvlText w:val="o"/>
      <w:lvlJc w:val="start"/>
      <w:pPr>
        <w:ind w:start="180pt" w:hanging="18pt"/>
      </w:pPr>
      <w:rPr>
        <w:rFonts w:ascii="Courier New" w:hAnsi="Courier New" w:cs="Courier New" w:hint="default"/>
      </w:rPr>
    </w:lvl>
    <w:lvl w:ilvl="5" w:tplc="040E0005">
      <w:start w:val="1"/>
      <w:numFmt w:val="bullet"/>
      <w:lvlText w:val=""/>
      <w:lvlJc w:val="start"/>
      <w:pPr>
        <w:ind w:start="216pt" w:hanging="18pt"/>
      </w:pPr>
      <w:rPr>
        <w:rFonts w:ascii="Wingdings" w:hAnsi="Wingdings" w:hint="default"/>
      </w:rPr>
    </w:lvl>
    <w:lvl w:ilvl="6" w:tplc="040E0001">
      <w:start w:val="1"/>
      <w:numFmt w:val="bullet"/>
      <w:lvlText w:val=""/>
      <w:lvlJc w:val="start"/>
      <w:pPr>
        <w:ind w:start="252pt" w:hanging="18pt"/>
      </w:pPr>
      <w:rPr>
        <w:rFonts w:ascii="Symbol" w:hAnsi="Symbol" w:hint="default"/>
      </w:rPr>
    </w:lvl>
    <w:lvl w:ilvl="7" w:tplc="040E0003">
      <w:start w:val="1"/>
      <w:numFmt w:val="bullet"/>
      <w:lvlText w:val="o"/>
      <w:lvlJc w:val="start"/>
      <w:pPr>
        <w:ind w:start="288pt" w:hanging="18pt"/>
      </w:pPr>
      <w:rPr>
        <w:rFonts w:ascii="Courier New" w:hAnsi="Courier New" w:cs="Courier New" w:hint="default"/>
      </w:rPr>
    </w:lvl>
    <w:lvl w:ilvl="8" w:tplc="040E0005">
      <w:start w:val="1"/>
      <w:numFmt w:val="bullet"/>
      <w:lvlText w:val=""/>
      <w:lvlJc w:val="start"/>
      <w:pPr>
        <w:ind w:start="324pt" w:hanging="18pt"/>
      </w:pPr>
      <w:rPr>
        <w:rFonts w:ascii="Wingdings" w:hAnsi="Wingdings" w:hint="default"/>
      </w:rPr>
    </w:lvl>
  </w:abstractNum>
  <w:abstractNum w:abstractNumId="15" w15:restartNumberingAfterBreak="0">
    <w:nsid w:val="6F26672B"/>
    <w:multiLevelType w:val="multilevel"/>
    <w:tmpl w:val="71E6E364"/>
    <w:lvl w:ilvl="0">
      <w:start w:val="1"/>
      <w:numFmt w:val="bullet"/>
      <w:lvlText w:val=""/>
      <w:lvlJc w:val="start"/>
      <w:pPr>
        <w:tabs>
          <w:tab w:val="num" w:pos="36pt"/>
        </w:tabs>
        <w:ind w:start="36pt" w:hanging="18pt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start"/>
      <w:pPr>
        <w:tabs>
          <w:tab w:val="num" w:pos="144pt"/>
        </w:tabs>
        <w:ind w:start="144pt" w:hanging="18pt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start"/>
      <w:pPr>
        <w:tabs>
          <w:tab w:val="num" w:pos="180pt"/>
        </w:tabs>
        <w:ind w:start="180pt" w:hanging="18pt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start"/>
      <w:pPr>
        <w:tabs>
          <w:tab w:val="num" w:pos="252pt"/>
        </w:tabs>
        <w:ind w:start="252pt" w:hanging="18pt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start"/>
      <w:pPr>
        <w:tabs>
          <w:tab w:val="num" w:pos="288pt"/>
        </w:tabs>
        <w:ind w:start="288pt" w:hanging="18pt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  <w:sz w:val="20"/>
      </w:rPr>
    </w:lvl>
  </w:abstractNum>
  <w:abstractNum w:abstractNumId="16" w15:restartNumberingAfterBreak="0">
    <w:nsid w:val="6F2C4A38"/>
    <w:multiLevelType w:val="hybridMultilevel"/>
    <w:tmpl w:val="98187104"/>
    <w:lvl w:ilvl="0" w:tplc="040E0001">
      <w:start w:val="1"/>
      <w:numFmt w:val="bullet"/>
      <w:lvlText w:val=""/>
      <w:lvlJc w:val="start"/>
      <w:pPr>
        <w:tabs>
          <w:tab w:val="num" w:pos="36pt"/>
        </w:tabs>
        <w:ind w:start="36pt" w:hanging="18pt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start"/>
      <w:pPr>
        <w:tabs>
          <w:tab w:val="num" w:pos="144pt"/>
        </w:tabs>
        <w:ind w:start="144pt" w:hanging="18pt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start"/>
      <w:pPr>
        <w:tabs>
          <w:tab w:val="num" w:pos="180pt"/>
        </w:tabs>
        <w:ind w:start="180pt" w:hanging="18pt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start"/>
      <w:pPr>
        <w:tabs>
          <w:tab w:val="num" w:pos="252pt"/>
        </w:tabs>
        <w:ind w:start="252pt" w:hanging="18pt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start"/>
      <w:pPr>
        <w:tabs>
          <w:tab w:val="num" w:pos="288pt"/>
        </w:tabs>
        <w:ind w:start="288pt" w:hanging="18pt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</w:rPr>
    </w:lvl>
  </w:abstractNum>
  <w:abstractNum w:abstractNumId="17" w15:restartNumberingAfterBreak="0">
    <w:nsid w:val="6F5B33C6"/>
    <w:multiLevelType w:val="hybridMultilevel"/>
    <w:tmpl w:val="3274EED0"/>
    <w:lvl w:ilvl="0" w:tplc="040E0001">
      <w:start w:val="1"/>
      <w:numFmt w:val="bullet"/>
      <w:lvlText w:val=""/>
      <w:lvlJc w:val="start"/>
      <w:pPr>
        <w:ind w:start="36pt" w:hanging="18pt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start"/>
      <w:pPr>
        <w:ind w:start="72pt" w:hanging="18pt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start"/>
      <w:pPr>
        <w:ind w:start="108pt" w:hanging="18pt"/>
      </w:pPr>
      <w:rPr>
        <w:rFonts w:ascii="Wingdings" w:hAnsi="Wingdings" w:hint="default"/>
      </w:rPr>
    </w:lvl>
    <w:lvl w:ilvl="3" w:tplc="040E0001">
      <w:start w:val="1"/>
      <w:numFmt w:val="bullet"/>
      <w:lvlText w:val=""/>
      <w:lvlJc w:val="start"/>
      <w:pPr>
        <w:ind w:start="144pt" w:hanging="18pt"/>
      </w:pPr>
      <w:rPr>
        <w:rFonts w:ascii="Symbol" w:hAnsi="Symbol" w:hint="default"/>
      </w:rPr>
    </w:lvl>
    <w:lvl w:ilvl="4" w:tplc="040E0003">
      <w:start w:val="1"/>
      <w:numFmt w:val="bullet"/>
      <w:lvlText w:val="o"/>
      <w:lvlJc w:val="start"/>
      <w:pPr>
        <w:ind w:start="180pt" w:hanging="18pt"/>
      </w:pPr>
      <w:rPr>
        <w:rFonts w:ascii="Courier New" w:hAnsi="Courier New" w:cs="Courier New" w:hint="default"/>
      </w:rPr>
    </w:lvl>
    <w:lvl w:ilvl="5" w:tplc="040E0005">
      <w:start w:val="1"/>
      <w:numFmt w:val="bullet"/>
      <w:lvlText w:val=""/>
      <w:lvlJc w:val="start"/>
      <w:pPr>
        <w:ind w:start="216pt" w:hanging="18pt"/>
      </w:pPr>
      <w:rPr>
        <w:rFonts w:ascii="Wingdings" w:hAnsi="Wingdings" w:hint="default"/>
      </w:rPr>
    </w:lvl>
    <w:lvl w:ilvl="6" w:tplc="040E0001">
      <w:start w:val="1"/>
      <w:numFmt w:val="bullet"/>
      <w:lvlText w:val=""/>
      <w:lvlJc w:val="start"/>
      <w:pPr>
        <w:ind w:start="252pt" w:hanging="18pt"/>
      </w:pPr>
      <w:rPr>
        <w:rFonts w:ascii="Symbol" w:hAnsi="Symbol" w:hint="default"/>
      </w:rPr>
    </w:lvl>
    <w:lvl w:ilvl="7" w:tplc="040E0003">
      <w:start w:val="1"/>
      <w:numFmt w:val="bullet"/>
      <w:lvlText w:val="o"/>
      <w:lvlJc w:val="start"/>
      <w:pPr>
        <w:ind w:start="288pt" w:hanging="18pt"/>
      </w:pPr>
      <w:rPr>
        <w:rFonts w:ascii="Courier New" w:hAnsi="Courier New" w:cs="Courier New" w:hint="default"/>
      </w:rPr>
    </w:lvl>
    <w:lvl w:ilvl="8" w:tplc="040E0005">
      <w:start w:val="1"/>
      <w:numFmt w:val="bullet"/>
      <w:lvlText w:val=""/>
      <w:lvlJc w:val="start"/>
      <w:pPr>
        <w:ind w:start="324pt" w:hanging="18pt"/>
      </w:pPr>
      <w:rPr>
        <w:rFonts w:ascii="Wingdings" w:hAnsi="Wingdings" w:hint="default"/>
      </w:rPr>
    </w:lvl>
  </w:abstractNum>
  <w:abstractNum w:abstractNumId="18" w15:restartNumberingAfterBreak="0">
    <w:nsid w:val="712D29A7"/>
    <w:multiLevelType w:val="hybridMultilevel"/>
    <w:tmpl w:val="4BBC0152"/>
    <w:lvl w:ilvl="0" w:tplc="040E000F">
      <w:start w:val="1"/>
      <w:numFmt w:val="decimal"/>
      <w:lvlText w:val="%1."/>
      <w:lvlJc w:val="start"/>
      <w:pPr>
        <w:tabs>
          <w:tab w:val="num" w:pos="36pt"/>
        </w:tabs>
        <w:ind w:start="36pt" w:hanging="18pt"/>
      </w:pPr>
    </w:lvl>
    <w:lvl w:ilvl="1" w:tplc="040E0019" w:tentative="1">
      <w:start w:val="1"/>
      <w:numFmt w:val="lowerLetter"/>
      <w:lvlText w:val="%2."/>
      <w:lvlJc w:val="start"/>
      <w:pPr>
        <w:tabs>
          <w:tab w:val="num" w:pos="72pt"/>
        </w:tabs>
        <w:ind w:start="72pt" w:hanging="18pt"/>
      </w:pPr>
    </w:lvl>
    <w:lvl w:ilvl="2" w:tplc="040E001B" w:tentative="1">
      <w:start w:val="1"/>
      <w:numFmt w:val="lowerRoman"/>
      <w:lvlText w:val="%3."/>
      <w:lvlJc w:val="end"/>
      <w:pPr>
        <w:tabs>
          <w:tab w:val="num" w:pos="108pt"/>
        </w:tabs>
        <w:ind w:start="108pt" w:hanging="9pt"/>
      </w:pPr>
    </w:lvl>
    <w:lvl w:ilvl="3" w:tplc="040E000F" w:tentative="1">
      <w:start w:val="1"/>
      <w:numFmt w:val="decimal"/>
      <w:lvlText w:val="%4."/>
      <w:lvlJc w:val="start"/>
      <w:pPr>
        <w:tabs>
          <w:tab w:val="num" w:pos="144pt"/>
        </w:tabs>
        <w:ind w:start="144pt" w:hanging="18pt"/>
      </w:pPr>
    </w:lvl>
    <w:lvl w:ilvl="4" w:tplc="040E0019" w:tentative="1">
      <w:start w:val="1"/>
      <w:numFmt w:val="lowerLetter"/>
      <w:lvlText w:val="%5."/>
      <w:lvlJc w:val="start"/>
      <w:pPr>
        <w:tabs>
          <w:tab w:val="num" w:pos="180pt"/>
        </w:tabs>
        <w:ind w:start="180pt" w:hanging="18pt"/>
      </w:pPr>
    </w:lvl>
    <w:lvl w:ilvl="5" w:tplc="040E001B" w:tentative="1">
      <w:start w:val="1"/>
      <w:numFmt w:val="lowerRoman"/>
      <w:lvlText w:val="%6."/>
      <w:lvlJc w:val="end"/>
      <w:pPr>
        <w:tabs>
          <w:tab w:val="num" w:pos="216pt"/>
        </w:tabs>
        <w:ind w:start="216pt" w:hanging="9pt"/>
      </w:pPr>
    </w:lvl>
    <w:lvl w:ilvl="6" w:tplc="040E000F" w:tentative="1">
      <w:start w:val="1"/>
      <w:numFmt w:val="decimal"/>
      <w:lvlText w:val="%7."/>
      <w:lvlJc w:val="start"/>
      <w:pPr>
        <w:tabs>
          <w:tab w:val="num" w:pos="252pt"/>
        </w:tabs>
        <w:ind w:start="252pt" w:hanging="18pt"/>
      </w:pPr>
    </w:lvl>
    <w:lvl w:ilvl="7" w:tplc="040E0019" w:tentative="1">
      <w:start w:val="1"/>
      <w:numFmt w:val="lowerLetter"/>
      <w:lvlText w:val="%8."/>
      <w:lvlJc w:val="start"/>
      <w:pPr>
        <w:tabs>
          <w:tab w:val="num" w:pos="288pt"/>
        </w:tabs>
        <w:ind w:start="288pt" w:hanging="18pt"/>
      </w:pPr>
    </w:lvl>
    <w:lvl w:ilvl="8" w:tplc="040E001B" w:tentative="1">
      <w:start w:val="1"/>
      <w:numFmt w:val="lowerRoman"/>
      <w:lvlText w:val="%9."/>
      <w:lvlJc w:val="end"/>
      <w:pPr>
        <w:tabs>
          <w:tab w:val="num" w:pos="324pt"/>
        </w:tabs>
        <w:ind w:start="324pt" w:hanging="9pt"/>
      </w:pPr>
    </w:lvl>
  </w:abstractNum>
  <w:abstractNum w:abstractNumId="19" w15:restartNumberingAfterBreak="0">
    <w:nsid w:val="766D0F91"/>
    <w:multiLevelType w:val="hybridMultilevel"/>
    <w:tmpl w:val="8CAAED68"/>
    <w:lvl w:ilvl="0" w:tplc="040E0001">
      <w:start w:val="1"/>
      <w:numFmt w:val="bullet"/>
      <w:lvlText w:val=""/>
      <w:lvlJc w:val="start"/>
      <w:pPr>
        <w:tabs>
          <w:tab w:val="num" w:pos="36pt"/>
        </w:tabs>
        <w:ind w:start="36pt" w:hanging="18pt"/>
      </w:pPr>
      <w:rPr>
        <w:rFonts w:ascii="Symbol" w:hAnsi="Symbol" w:hint="default"/>
      </w:rPr>
    </w:lvl>
    <w:lvl w:ilvl="1" w:tplc="55E0DBC2">
      <w:numFmt w:val="bullet"/>
      <w:lvlText w:val="-"/>
      <w:lvlJc w:val="start"/>
      <w:pPr>
        <w:tabs>
          <w:tab w:val="num" w:pos="72pt"/>
        </w:tabs>
        <w:ind w:start="72pt" w:hanging="18pt"/>
      </w:pPr>
      <w:rPr>
        <w:rFonts w:ascii="Times New Roman" w:eastAsia="Times New Roman" w:hAnsi="Times New Roman" w:cs="Times New Roman" w:hint="default"/>
      </w:rPr>
    </w:lvl>
    <w:lvl w:ilvl="2" w:tplc="040E0005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start"/>
      <w:pPr>
        <w:tabs>
          <w:tab w:val="num" w:pos="144pt"/>
        </w:tabs>
        <w:ind w:start="144pt" w:hanging="18pt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start"/>
      <w:pPr>
        <w:tabs>
          <w:tab w:val="num" w:pos="180pt"/>
        </w:tabs>
        <w:ind w:start="180pt" w:hanging="18pt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start"/>
      <w:pPr>
        <w:tabs>
          <w:tab w:val="num" w:pos="252pt"/>
        </w:tabs>
        <w:ind w:start="252pt" w:hanging="18pt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start"/>
      <w:pPr>
        <w:tabs>
          <w:tab w:val="num" w:pos="288pt"/>
        </w:tabs>
        <w:ind w:start="288pt" w:hanging="18pt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</w:rPr>
    </w:lvl>
  </w:abstractNum>
  <w:num w:numId="1" w16cid:durableId="114912930">
    <w:abstractNumId w:val="2"/>
  </w:num>
  <w:num w:numId="2" w16cid:durableId="2058385964">
    <w:abstractNumId w:val="9"/>
  </w:num>
  <w:num w:numId="3" w16cid:durableId="1108963833">
    <w:abstractNumId w:val="12"/>
  </w:num>
  <w:num w:numId="4" w16cid:durableId="847209775">
    <w:abstractNumId w:val="19"/>
  </w:num>
  <w:num w:numId="5" w16cid:durableId="124009316">
    <w:abstractNumId w:val="13"/>
  </w:num>
  <w:num w:numId="6" w16cid:durableId="566765319">
    <w:abstractNumId w:val="5"/>
  </w:num>
  <w:num w:numId="7" w16cid:durableId="2110545004">
    <w:abstractNumId w:val="7"/>
  </w:num>
  <w:num w:numId="8" w16cid:durableId="1598294499">
    <w:abstractNumId w:val="18"/>
  </w:num>
  <w:num w:numId="9" w16cid:durableId="1870100515">
    <w:abstractNumId w:val="10"/>
  </w:num>
  <w:num w:numId="10" w16cid:durableId="900141655">
    <w:abstractNumId w:val="16"/>
  </w:num>
  <w:num w:numId="11" w16cid:durableId="1038893344">
    <w:abstractNumId w:val="1"/>
  </w:num>
  <w:num w:numId="12" w16cid:durableId="794063889">
    <w:abstractNumId w:val="3"/>
  </w:num>
  <w:num w:numId="13" w16cid:durableId="2132817597">
    <w:abstractNumId w:val="11"/>
  </w:num>
  <w:num w:numId="14" w16cid:durableId="606546675">
    <w:abstractNumId w:val="6"/>
  </w:num>
  <w:num w:numId="15" w16cid:durableId="1487933649">
    <w:abstractNumId w:val="15"/>
  </w:num>
  <w:num w:numId="16" w16cid:durableId="147194161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" w16cid:durableId="1478379375">
    <w:abstractNumId w:val="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" w16cid:durableId="848719847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" w16cid:durableId="1057781064">
    <w:abstractNumId w:val="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" w16cid:durableId="41644275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%"/>
  <w:proofState w:spelling="clean" w:grammar="clean"/>
  <w:stylePaneFormatFilter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35.40pt"/>
  <w:hyphenationZone w:val="21.25pt"/>
  <w:noPunctuationKerning/>
  <w:characterSpacingControl w:val="doNotCompress"/>
  <w:compat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04149"/>
    <w:rsid w:val="0007707C"/>
    <w:rsid w:val="000A5DD4"/>
    <w:rsid w:val="0013052F"/>
    <w:rsid w:val="001A6B73"/>
    <w:rsid w:val="001C730A"/>
    <w:rsid w:val="00220189"/>
    <w:rsid w:val="00256A41"/>
    <w:rsid w:val="002723E2"/>
    <w:rsid w:val="00282E0E"/>
    <w:rsid w:val="002A49D1"/>
    <w:rsid w:val="00317C2F"/>
    <w:rsid w:val="003463F2"/>
    <w:rsid w:val="00381B71"/>
    <w:rsid w:val="003E2AC7"/>
    <w:rsid w:val="00404149"/>
    <w:rsid w:val="0041012E"/>
    <w:rsid w:val="00495D70"/>
    <w:rsid w:val="00495F15"/>
    <w:rsid w:val="004A0CEB"/>
    <w:rsid w:val="004C4B4C"/>
    <w:rsid w:val="005B1135"/>
    <w:rsid w:val="005D4B39"/>
    <w:rsid w:val="00612FFF"/>
    <w:rsid w:val="00625F0C"/>
    <w:rsid w:val="006960E1"/>
    <w:rsid w:val="006A6C51"/>
    <w:rsid w:val="007B0659"/>
    <w:rsid w:val="007C3C52"/>
    <w:rsid w:val="00805138"/>
    <w:rsid w:val="008236EF"/>
    <w:rsid w:val="008842D5"/>
    <w:rsid w:val="008A441C"/>
    <w:rsid w:val="008F79A1"/>
    <w:rsid w:val="00960E1B"/>
    <w:rsid w:val="00A54AC3"/>
    <w:rsid w:val="00A72CBC"/>
    <w:rsid w:val="00A83711"/>
    <w:rsid w:val="00A91C2F"/>
    <w:rsid w:val="00AF12B2"/>
    <w:rsid w:val="00B11FDC"/>
    <w:rsid w:val="00B54F4E"/>
    <w:rsid w:val="00B9466F"/>
    <w:rsid w:val="00BA43A5"/>
    <w:rsid w:val="00C4415B"/>
    <w:rsid w:val="00C83A61"/>
    <w:rsid w:val="00CA5C08"/>
    <w:rsid w:val="00CC1EBC"/>
    <w:rsid w:val="00CD136C"/>
    <w:rsid w:val="00CF23A2"/>
    <w:rsid w:val="00DD1309"/>
    <w:rsid w:val="00DD64F3"/>
    <w:rsid w:val="00E710D6"/>
    <w:rsid w:val="00EE770B"/>
    <w:rsid w:val="00F572FC"/>
    <w:rsid w:val="00F733FD"/>
    <w:rsid w:val="00FD1F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,"/>
  <w:listSeparator w:val=";"/>
  <w14:docId w14:val="732D228A"/>
  <w15:chartTrackingRefBased/>
  <w15:docId w15:val="{C63F0BFC-07A5-4F2E-9007-D4F3D798017C}"/>
</w:settings>
</file>

<file path=word/styles.xml><?xml version="1.0" encoding="utf-8"?>
<w:style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hu-HU" w:eastAsia="hu-H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DD64F3"/>
    <w:rPr>
      <w:sz w:val="24"/>
      <w:szCs w:val="24"/>
    </w:rPr>
  </w:style>
  <w:style w:type="character" w:default="1" w:styleId="Bekezdsalapbettpusa">
    <w:name w:val="Default Paragraph Font"/>
    <w:semiHidden/>
  </w:style>
  <w:style w:type="table" w:default="1" w:styleId="Normltblzat">
    <w:name w:val="Normal Table"/>
    <w:semiHidden/>
    <w:tblPr>
      <w:tblInd w:w="0pt" w:type="dxa"/>
      <w:tblCellMar>
        <w:top w:w="0pt" w:type="dxa"/>
        <w:start w:w="5.40pt" w:type="dxa"/>
        <w:bottom w:w="0pt" w:type="dxa"/>
        <w:end w:w="5.40pt" w:type="dxa"/>
      </w:tblCellMar>
    </w:tblPr>
  </w:style>
  <w:style w:type="numbering" w:default="1" w:styleId="Nemlista">
    <w:name w:val="No List"/>
    <w:semiHidden/>
  </w:style>
  <w:style w:type="character" w:styleId="Kiemels2">
    <w:name w:val="Kiemelés2"/>
    <w:qFormat/>
    <w:rsid w:val="004C4B4C"/>
    <w:rPr>
      <w:b/>
      <w:bCs/>
    </w:rPr>
  </w:style>
  <w:style w:type="character" w:styleId="Hiperhivatkozs">
    <w:name w:val="Hyperlink"/>
    <w:uiPriority w:val="99"/>
    <w:unhideWhenUsed/>
    <w:rsid w:val="003E2AC7"/>
    <w:rPr>
      <w:color w:val="0563C1"/>
      <w:u w:val="single"/>
    </w:rPr>
  </w:style>
  <w:style w:type="paragraph" w:styleId="Buborkszveg">
    <w:name w:val="Balloon Text"/>
    <w:basedOn w:val="Norml"/>
    <w:link w:val="BuborkszvegChar"/>
    <w:uiPriority w:val="99"/>
    <w:semiHidden/>
    <w:unhideWhenUsed/>
    <w:rsid w:val="00CF23A2"/>
    <w:rPr>
      <w:rFonts w:ascii="Segoe UI" w:hAnsi="Segoe UI" w:cs="Segoe UI"/>
      <w:sz w:val="18"/>
      <w:szCs w:val="18"/>
    </w:rPr>
  </w:style>
  <w:style w:type="character" w:customStyle="1" w:styleId="BuborkszvegChar">
    <w:name w:val="Buborékszöveg Char"/>
    <w:link w:val="Buborkszveg"/>
    <w:uiPriority w:val="99"/>
    <w:semiHidden/>
    <w:rsid w:val="00CF23A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597151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391415">
          <w:marLeft w:val="0pt"/>
          <w:marRight w:val="0pt"/>
          <w:marTop w:val="0pt"/>
          <w:marBottom w:val="0pt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686846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349902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269835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647249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11248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630821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865479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748347">
          <w:marLeft w:val="0pt"/>
          <w:marRight w:val="0pt"/>
          <w:marTop w:val="0pt"/>
          <w:marBottom w:val="0pt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3182713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purl.oclc.org/ooxml/officeDocument/relationships/hyperlink" Target="https://hu.wikipedia.org/wiki/Lisszaboni_szerz%C5%91d%C3%A9s" TargetMode="External"/><Relationship Id="rId3" Type="http://purl.oclc.org/ooxml/officeDocument/relationships/settings" Target="settings.xml"/><Relationship Id="rId7" Type="http://purl.oclc.org/ooxml/officeDocument/relationships/image" Target="media/image2.jpeg"/><Relationship Id="rId12" Type="http://purl.oclc.org/ooxml/officeDocument/relationships/theme" Target="theme/theme1.xml"/><Relationship Id="rId2" Type="http://purl.oclc.org/ooxml/officeDocument/relationships/styles" Target="styles.xml"/><Relationship Id="rId1" Type="http://purl.oclc.org/ooxml/officeDocument/relationships/numbering" Target="numbering.xml"/><Relationship Id="rId6" Type="http://purl.oclc.org/ooxml/officeDocument/relationships/image" Target="http://magyarhaza.files.wordpress.com/2012/01/folyamtabra.jpg" TargetMode="External"/><Relationship Id="rId11" Type="http://purl.oclc.org/ooxml/officeDocument/relationships/fontTable" Target="fontTable.xml"/><Relationship Id="rId5" Type="http://purl.oclc.org/ooxml/officeDocument/relationships/image" Target="media/image1.jpeg"/><Relationship Id="rId10" Type="http://purl.oclc.org/ooxml/officeDocument/relationships/hyperlink" Target="https://www.nkp.hu/tankonyv/tortenelem_12/img/gandhi.png?max_width=2048" TargetMode="External"/><Relationship Id="rId4" Type="http://purl.oclc.org/ooxml/officeDocument/relationships/webSettings" Target="webSettings.xml"/><Relationship Id="rId9" Type="http://purl.oclc.org/ooxml/officeDocument/relationships/hyperlink" Target="https://hu.wikipedia.org/wiki/Az_Eur%C3%B3pai_Tan%C3%A1cs_eln%C3%B6ke" TargetMode="External"/></Relationships>
</file>

<file path=word/theme/theme1.xml><?xml version="1.0" encoding="utf-8"?>
<a:theme xmlns:a="http://purl.oclc.org/ooxml/drawingml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%">
              <a:schemeClr val="phClr">
                <a:lumMod val="110%"/>
                <a:satMod val="105%"/>
                <a:tint val="67%"/>
              </a:schemeClr>
            </a:gs>
            <a:gs pos="50%">
              <a:schemeClr val="phClr">
                <a:lumMod val="105%"/>
                <a:satMod val="103%"/>
                <a:tint val="73%"/>
              </a:schemeClr>
            </a:gs>
            <a:gs pos="100%">
              <a:schemeClr val="phClr">
                <a:lumMod val="105%"/>
                <a:satMod val="109%"/>
                <a:tint val="81%"/>
              </a:schemeClr>
            </a:gs>
          </a:gsLst>
          <a:lin ang="5400000" scaled="0"/>
        </a:gradFill>
        <a:gradFill rotWithShape="1">
          <a:gsLst>
            <a:gs pos="0%">
              <a:schemeClr val="phClr">
                <a:satMod val="103%"/>
                <a:lumMod val="102%"/>
                <a:tint val="94%"/>
              </a:schemeClr>
            </a:gs>
            <a:gs pos="50%">
              <a:schemeClr val="phClr">
                <a:satMod val="110%"/>
                <a:lumMod val="100%"/>
                <a:shade val="100%"/>
              </a:schemeClr>
            </a:gs>
            <a:gs pos="100%">
              <a:schemeClr val="phClr">
                <a:lumMod val="99%"/>
                <a:satMod val="120%"/>
                <a:shade val="78%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%"/>
        </a:ln>
        <a:ln w="19050" cap="flat" cmpd="sng" algn="ctr">
          <a:solidFill>
            <a:schemeClr val="phClr"/>
          </a:solidFill>
          <a:prstDash val="solid"/>
          <a:miter lim="800%"/>
        </a:ln>
        <a:ln w="25400" cap="flat" cmpd="sng" algn="ctr">
          <a:solidFill>
            <a:schemeClr val="phClr"/>
          </a:solidFill>
          <a:prstDash val="solid"/>
          <a:miter lim="800%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%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%"/>
            <a:satMod val="170%"/>
          </a:schemeClr>
        </a:solidFill>
        <a:gradFill rotWithShape="1">
          <a:gsLst>
            <a:gs pos="0%">
              <a:schemeClr val="phClr">
                <a:tint val="93%"/>
                <a:satMod val="150%"/>
                <a:shade val="98%"/>
                <a:lumMod val="102%"/>
              </a:schemeClr>
            </a:gs>
            <a:gs pos="50%">
              <a:schemeClr val="phClr">
                <a:tint val="98%"/>
                <a:satMod val="130%"/>
                <a:shade val="90%"/>
                <a:lumMod val="103%"/>
              </a:schemeClr>
            </a:gs>
            <a:gs pos="100%">
              <a:schemeClr val="phClr">
                <a:shade val="63%"/>
                <a:satMod val="120%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purl.oclc.org/ooxml/officeDocument/extendedProperties" xmlns:vt="http://purl.oclc.org/ooxml/officeDocument/docPropsVTypes">
  <Template>Normal.dotm</Template>
  <TotalTime>1</TotalTime>
  <Pages>18</Pages>
  <Words>8399</Words>
  <Characters>57959</Characters>
  <Application>Microsoft Office Word</Application>
  <DocSecurity>0</DocSecurity>
  <Lines>482</Lines>
  <Paragraphs>132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>A világgazdaság jellemzői a két világháború között</vt:lpstr>
    </vt:vector>
  </TitlesOfParts>
  <Company/>
  <LinksUpToDate>false</LinksUpToDate>
  <CharactersWithSpaces>66226</CharactersWithSpaces>
  <SharedDoc>false</SharedDoc>
  <HLinks>
    <vt:vector size="18" baseType="variant">
      <vt:variant>
        <vt:i4>6291515</vt:i4>
      </vt:variant>
      <vt:variant>
        <vt:i4>12</vt:i4>
      </vt:variant>
      <vt:variant>
        <vt:i4>0</vt:i4>
      </vt:variant>
      <vt:variant>
        <vt:i4>5</vt:i4>
      </vt:variant>
      <vt:variant>
        <vt:lpwstr>https://www.nkp.hu/tankonyv/tortenelem_12/img/gandhi.png?max_width=2048</vt:lpwstr>
      </vt:variant>
      <vt:variant>
        <vt:lpwstr/>
      </vt:variant>
      <vt:variant>
        <vt:i4>4784186</vt:i4>
      </vt:variant>
      <vt:variant>
        <vt:i4>9</vt:i4>
      </vt:variant>
      <vt:variant>
        <vt:i4>0</vt:i4>
      </vt:variant>
      <vt:variant>
        <vt:i4>5</vt:i4>
      </vt:variant>
      <vt:variant>
        <vt:lpwstr>https://hu.wikipedia.org/wiki/Az_Eur%C3%B3pai_Tan%C3%A1cs_eln%C3%B6ke</vt:lpwstr>
      </vt:variant>
      <vt:variant>
        <vt:lpwstr/>
      </vt:variant>
      <vt:variant>
        <vt:i4>5505141</vt:i4>
      </vt:variant>
      <vt:variant>
        <vt:i4>6</vt:i4>
      </vt:variant>
      <vt:variant>
        <vt:i4>0</vt:i4>
      </vt:variant>
      <vt:variant>
        <vt:i4>5</vt:i4>
      </vt:variant>
      <vt:variant>
        <vt:lpwstr>https://hu.wikipedia.org/wiki/Lisszaboni_szerz%C5%91d%C3%A9s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 világgazdaság jellemzői a két világháború között</dc:title>
  <dc:subject/>
  <dc:creator>Prillné Csordás Csilla</dc:creator>
  <cp:keywords/>
  <dc:description/>
  <cp:lastModifiedBy>balazs</cp:lastModifiedBy>
  <cp:revision>2</cp:revision>
  <cp:lastPrinted>2024-03-15T16:18:00Z</cp:lastPrinted>
  <dcterms:created xsi:type="dcterms:W3CDTF">2026-03-13T09:20:00Z</dcterms:created>
  <dcterms:modified xsi:type="dcterms:W3CDTF">2026-03-13T09:20:00Z</dcterms:modified>
</cp:coreProperties>
</file>