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9CD66FE" w14:textId="77777777" w:rsidR="008434A6" w:rsidRDefault="00B62786" w:rsidP="006B2435">
      <w:pPr>
        <w:jc w:val="center"/>
        <w:rPr>
          <w:b/>
          <w:sz w:val="28"/>
          <w:szCs w:val="28"/>
        </w:rPr>
      </w:pPr>
      <w:r>
        <w:rPr>
          <w:b/>
          <w:sz w:val="32"/>
          <w:szCs w:val="32"/>
        </w:rPr>
        <w:t>11</w:t>
      </w:r>
      <w:r w:rsidR="008434A6">
        <w:rPr>
          <w:b/>
          <w:sz w:val="28"/>
          <w:szCs w:val="28"/>
        </w:rPr>
        <w:t xml:space="preserve">. </w:t>
      </w:r>
      <w:r w:rsidR="008434A6" w:rsidRPr="00F5613A">
        <w:rPr>
          <w:b/>
          <w:sz w:val="32"/>
          <w:szCs w:val="32"/>
        </w:rPr>
        <w:t>Rendi fejlődés Magyarországon</w:t>
      </w:r>
    </w:p>
    <w:p w14:paraId="37F4FE42" w14:textId="77777777" w:rsidR="008434A6" w:rsidRDefault="008434A6" w:rsidP="006B2435">
      <w:pPr>
        <w:jc w:val="center"/>
        <w:rPr>
          <w:b/>
          <w:sz w:val="28"/>
          <w:szCs w:val="28"/>
        </w:rPr>
      </w:pPr>
      <w:r>
        <w:rPr>
          <w:b/>
          <w:sz w:val="28"/>
          <w:szCs w:val="28"/>
        </w:rPr>
        <w:t>(Aranybulla, 1351-es törvények, Anjou-kori társadalom</w:t>
      </w:r>
      <w:r w:rsidR="00B62786">
        <w:rPr>
          <w:b/>
          <w:sz w:val="28"/>
          <w:szCs w:val="28"/>
        </w:rPr>
        <w:t>, Hunyadi Mátyás központosított állama</w:t>
      </w:r>
      <w:r>
        <w:rPr>
          <w:b/>
          <w:sz w:val="28"/>
          <w:szCs w:val="28"/>
        </w:rPr>
        <w:t>)</w:t>
      </w:r>
    </w:p>
    <w:p w14:paraId="4CCAF79A" w14:textId="77777777" w:rsidR="00120FAA" w:rsidRDefault="00120FAA" w:rsidP="006B2435">
      <w:pPr>
        <w:shd w:val="clear" w:color="auto" w:fill="FFFFFF"/>
        <w:autoSpaceDE w:val="0"/>
        <w:autoSpaceDN w:val="0"/>
        <w:adjustRightInd w:val="0"/>
        <w:jc w:val="both"/>
        <w:rPr>
          <w:b/>
          <w:bCs/>
          <w:color w:val="000000"/>
          <w:sz w:val="28"/>
          <w:szCs w:val="28"/>
          <w:u w:val="single"/>
        </w:rPr>
      </w:pPr>
    </w:p>
    <w:p w14:paraId="2189AFAE" w14:textId="77777777" w:rsidR="00120FAA" w:rsidRDefault="00120FAA" w:rsidP="006B2435">
      <w:pPr>
        <w:shd w:val="clear" w:color="auto" w:fill="FFFFFF"/>
        <w:autoSpaceDE w:val="0"/>
        <w:autoSpaceDN w:val="0"/>
        <w:adjustRightInd w:val="0"/>
        <w:jc w:val="both"/>
        <w:rPr>
          <w:b/>
          <w:bCs/>
          <w:color w:val="000000"/>
          <w:sz w:val="28"/>
          <w:szCs w:val="28"/>
          <w:u w:val="single"/>
        </w:rPr>
      </w:pPr>
    </w:p>
    <w:p w14:paraId="3A256CCB" w14:textId="77777777" w:rsidR="008434A6" w:rsidRDefault="008434A6" w:rsidP="008434A6">
      <w:pPr>
        <w:jc w:val="both"/>
        <w:rPr>
          <w:b/>
          <w:bCs/>
          <w:color w:val="000000"/>
          <w:sz w:val="28"/>
          <w:szCs w:val="28"/>
          <w:u w:val="single"/>
        </w:rPr>
      </w:pPr>
      <w:r>
        <w:rPr>
          <w:b/>
          <w:bCs/>
          <w:color w:val="000000"/>
          <w:sz w:val="28"/>
          <w:szCs w:val="28"/>
          <w:u w:val="single"/>
        </w:rPr>
        <w:t>Társadalom az Árpád-korban:</w:t>
      </w:r>
    </w:p>
    <w:p w14:paraId="48CB85A2" w14:textId="77777777" w:rsidR="008434A6" w:rsidRDefault="008434A6" w:rsidP="008434A6">
      <w:pPr>
        <w:jc w:val="both"/>
        <w:rPr>
          <w:b/>
          <w:color w:val="000000"/>
          <w:u w:val="single"/>
        </w:rPr>
      </w:pPr>
    </w:p>
    <w:p w14:paraId="42D2622E" w14:textId="77777777" w:rsidR="008434A6" w:rsidRDefault="008434A6" w:rsidP="008434A6">
      <w:pPr>
        <w:jc w:val="both"/>
        <w:rPr>
          <w:b/>
          <w:color w:val="000000"/>
          <w:u w:val="single"/>
        </w:rPr>
      </w:pPr>
      <w:r>
        <w:rPr>
          <w:b/>
          <w:color w:val="000000"/>
          <w:u w:val="single"/>
        </w:rPr>
        <w:t>Magyarországos a XI. századtól keresztény feudális királyság működött.</w:t>
      </w:r>
    </w:p>
    <w:p w14:paraId="1C0D5FBF" w14:textId="77777777" w:rsidR="00721F20" w:rsidRPr="008434A6" w:rsidRDefault="00721F20" w:rsidP="008434A6">
      <w:pPr>
        <w:numPr>
          <w:ilvl w:val="0"/>
          <w:numId w:val="10"/>
        </w:numPr>
        <w:jc w:val="both"/>
        <w:rPr>
          <w:color w:val="000000"/>
        </w:rPr>
      </w:pPr>
      <w:r w:rsidRPr="00721F20">
        <w:rPr>
          <w:b/>
          <w:color w:val="000000"/>
          <w:u w:val="single"/>
        </w:rPr>
        <w:t>Király:</w:t>
      </w:r>
      <w:r>
        <w:rPr>
          <w:color w:val="000000"/>
        </w:rPr>
        <w:t xml:space="preserve"> </w:t>
      </w:r>
      <w:r w:rsidR="008434A6" w:rsidRPr="008434A6">
        <w:rPr>
          <w:color w:val="000000"/>
        </w:rPr>
        <w:t xml:space="preserve">I. </w:t>
      </w:r>
      <w:r w:rsidR="00C901E5" w:rsidRPr="008434A6">
        <w:rPr>
          <w:color w:val="000000"/>
        </w:rPr>
        <w:t xml:space="preserve">István király </w:t>
      </w:r>
      <w:r w:rsidR="008434A6" w:rsidRPr="008434A6">
        <w:rPr>
          <w:color w:val="000000"/>
        </w:rPr>
        <w:t xml:space="preserve">(997-1038) még </w:t>
      </w:r>
      <w:r w:rsidR="00C901E5" w:rsidRPr="008434A6">
        <w:rPr>
          <w:color w:val="000000"/>
        </w:rPr>
        <w:t xml:space="preserve">állandó kormányzati beavatkozásokkal igazította a társadalomhoz az </w:t>
      </w:r>
      <w:r w:rsidR="00C901E5" w:rsidRPr="008434A6">
        <w:rPr>
          <w:i/>
          <w:iCs/>
          <w:color w:val="000000"/>
        </w:rPr>
        <w:t xml:space="preserve">új államszervezetet. Lerombolta a törzsi államokat, </w:t>
      </w:r>
      <w:r w:rsidR="00C901E5" w:rsidRPr="008434A6">
        <w:rPr>
          <w:color w:val="000000"/>
        </w:rPr>
        <w:t xml:space="preserve">és a területi szerveződés eszméjét állította előtérbe (vármegyerendszer). Az ország legnagyobb része az uralkodó magánbirtoka, amely a </w:t>
      </w:r>
      <w:r w:rsidR="00C901E5" w:rsidRPr="008434A6">
        <w:rPr>
          <w:b/>
          <w:i/>
          <w:iCs/>
          <w:color w:val="000000"/>
        </w:rPr>
        <w:t>patrimoniális monarchia</w:t>
      </w:r>
      <w:r w:rsidR="00C901E5" w:rsidRPr="008434A6">
        <w:rPr>
          <w:i/>
          <w:iCs/>
          <w:color w:val="000000"/>
        </w:rPr>
        <w:t xml:space="preserve"> </w:t>
      </w:r>
      <w:r w:rsidR="00C901E5" w:rsidRPr="008434A6">
        <w:rPr>
          <w:color w:val="000000"/>
        </w:rPr>
        <w:t xml:space="preserve">alapja is. A </w:t>
      </w:r>
      <w:r w:rsidR="00C901E5" w:rsidRPr="008434A6">
        <w:rPr>
          <w:i/>
          <w:iCs/>
          <w:color w:val="000000"/>
        </w:rPr>
        <w:t xml:space="preserve">kereszténység felvétele </w:t>
      </w:r>
      <w:r w:rsidR="00C901E5" w:rsidRPr="008434A6">
        <w:rPr>
          <w:color w:val="000000"/>
        </w:rPr>
        <w:t xml:space="preserve">után a </w:t>
      </w:r>
      <w:r w:rsidR="00C901E5" w:rsidRPr="008434A6">
        <w:rPr>
          <w:i/>
          <w:iCs/>
          <w:color w:val="000000"/>
        </w:rPr>
        <w:t xml:space="preserve">teokratikus </w:t>
      </w:r>
      <w:r w:rsidR="00C901E5" w:rsidRPr="008434A6">
        <w:rPr>
          <w:color w:val="000000"/>
        </w:rPr>
        <w:t>királyságban az uralkodó szakrális személyiség, az egyház feje lett, és a koronázással egyházszervezési</w:t>
      </w:r>
      <w:r w:rsidR="006B2435" w:rsidRPr="008434A6">
        <w:rPr>
          <w:color w:val="000000"/>
        </w:rPr>
        <w:t xml:space="preserve"> </w:t>
      </w:r>
      <w:r w:rsidR="00C901E5" w:rsidRPr="008434A6">
        <w:rPr>
          <w:color w:val="000000"/>
        </w:rPr>
        <w:t xml:space="preserve">jogokat is kapott. </w:t>
      </w:r>
      <w:r w:rsidR="008434A6">
        <w:t>Az Árpád</w:t>
      </w:r>
      <w:r w:rsidRPr="006B2435">
        <w:t xml:space="preserve">-korabeli társadalom élén a </w:t>
      </w:r>
      <w:r w:rsidRPr="008434A6">
        <w:rPr>
          <w:b/>
        </w:rPr>
        <w:t>király</w:t>
      </w:r>
      <w:r w:rsidRPr="006B2435">
        <w:t xml:space="preserve"> állt, akinek hatalmát </w:t>
      </w:r>
      <w:r w:rsidR="008434A6">
        <w:t>földbirtokai határozták meg. Ez I.István korában (997-1038) még</w:t>
      </w:r>
      <w:r w:rsidRPr="006B2435">
        <w:t xml:space="preserve"> az </w:t>
      </w:r>
      <w:r w:rsidR="008434A6">
        <w:t>ország területének kétharmadát jelentette, később a birtokadományozások miatt ez lecsökkent</w:t>
      </w:r>
      <w:r w:rsidRPr="006B2435">
        <w:t xml:space="preserve">. </w:t>
      </w:r>
    </w:p>
    <w:p w14:paraId="481EDE7B" w14:textId="77777777" w:rsidR="00721F20" w:rsidRDefault="00C901E5" w:rsidP="00721F20">
      <w:pPr>
        <w:numPr>
          <w:ilvl w:val="0"/>
          <w:numId w:val="1"/>
        </w:numPr>
        <w:jc w:val="both"/>
        <w:rPr>
          <w:color w:val="000000"/>
        </w:rPr>
      </w:pPr>
      <w:r w:rsidRPr="00721F20">
        <w:rPr>
          <w:color w:val="000000"/>
          <w:u w:val="single"/>
        </w:rPr>
        <w:t xml:space="preserve">A </w:t>
      </w:r>
      <w:r w:rsidRPr="00721F20">
        <w:rPr>
          <w:b/>
          <w:i/>
          <w:iCs/>
          <w:color w:val="000000"/>
          <w:u w:val="single"/>
        </w:rPr>
        <w:t>királyi kíséret, a királyi tanács és a tisztségviselők</w:t>
      </w:r>
      <w:r w:rsidRPr="006B2435">
        <w:rPr>
          <w:i/>
          <w:iCs/>
          <w:color w:val="000000"/>
        </w:rPr>
        <w:t xml:space="preserve"> </w:t>
      </w:r>
      <w:r w:rsidRPr="006B2435">
        <w:rPr>
          <w:color w:val="000000"/>
        </w:rPr>
        <w:t xml:space="preserve">(országosak - pl. a nádorispán -, udvariak - pl. a pohárnokmester) adták a </w:t>
      </w:r>
      <w:r w:rsidRPr="006B2435">
        <w:rPr>
          <w:i/>
          <w:iCs/>
          <w:color w:val="000000"/>
        </w:rPr>
        <w:t xml:space="preserve">vándorló </w:t>
      </w:r>
      <w:r w:rsidRPr="006B2435">
        <w:rPr>
          <w:b/>
          <w:i/>
          <w:iCs/>
          <w:color w:val="000000"/>
        </w:rPr>
        <w:t>királyi udvartartás</w:t>
      </w:r>
      <w:r w:rsidRPr="006B2435">
        <w:rPr>
          <w:i/>
          <w:iCs/>
          <w:color w:val="000000"/>
        </w:rPr>
        <w:t xml:space="preserve"> </w:t>
      </w:r>
      <w:r w:rsidRPr="006B2435">
        <w:rPr>
          <w:color w:val="000000"/>
        </w:rPr>
        <w:t xml:space="preserve">magját. Rajtuk kívül a (vár- és megye-) </w:t>
      </w:r>
      <w:r w:rsidRPr="006B2435">
        <w:rPr>
          <w:b/>
          <w:i/>
          <w:iCs/>
          <w:color w:val="000000"/>
        </w:rPr>
        <w:t xml:space="preserve">ispánok </w:t>
      </w:r>
      <w:r w:rsidRPr="006B2435">
        <w:rPr>
          <w:b/>
          <w:color w:val="000000"/>
        </w:rPr>
        <w:t>és az egyházi személyek</w:t>
      </w:r>
      <w:r w:rsidRPr="006B2435">
        <w:rPr>
          <w:color w:val="000000"/>
        </w:rPr>
        <w:t xml:space="preserve"> segítették a király munkáját.</w:t>
      </w:r>
      <w:r w:rsidR="00721F20" w:rsidRPr="00721F20">
        <w:t xml:space="preserve"> </w:t>
      </w:r>
      <w:r w:rsidR="00721F20" w:rsidRPr="006B2435">
        <w:t xml:space="preserve">Az Árpád-kor elején a szabadok </w:t>
      </w:r>
      <w:r w:rsidR="00721F20" w:rsidRPr="006B2435">
        <w:rPr>
          <w:b/>
        </w:rPr>
        <w:t>elitjét</w:t>
      </w:r>
      <w:r w:rsidR="00721F20" w:rsidRPr="006B2435">
        <w:t xml:space="preserve"> (arisztokrácia) a királyi birtokadományok révén megerősödő lovagok, ispánok (comes) és egyházi előkelők alkották. A </w:t>
      </w:r>
      <w:r w:rsidR="00721F20" w:rsidRPr="00721F20">
        <w:rPr>
          <w:b/>
          <w:u w:val="single"/>
        </w:rPr>
        <w:t>vitézek (miles</w:t>
      </w:r>
      <w:r w:rsidR="00721F20" w:rsidRPr="006B2435">
        <w:rPr>
          <w:b/>
        </w:rPr>
        <w:t>)</w:t>
      </w:r>
      <w:r w:rsidR="00721F20" w:rsidRPr="006B2435">
        <w:t xml:space="preserve"> – a szabadok egy másik, kisebb birtokkal rendelkező rétege – a király, illetve az előkelők mellett teljesítettek fegyveres szolgálatot.</w:t>
      </w:r>
    </w:p>
    <w:p w14:paraId="6349E215" w14:textId="77777777" w:rsidR="00EC6AD8" w:rsidRPr="00EC6AD8" w:rsidRDefault="002C7556" w:rsidP="008434A6">
      <w:pPr>
        <w:numPr>
          <w:ilvl w:val="0"/>
          <w:numId w:val="1"/>
        </w:numPr>
        <w:jc w:val="both"/>
        <w:rPr>
          <w:color w:val="000000"/>
        </w:rPr>
      </w:pPr>
      <w:r w:rsidRPr="006B2435">
        <w:t xml:space="preserve">A legélesebb jogi választóvonal a </w:t>
      </w:r>
      <w:r w:rsidRPr="00721F20">
        <w:rPr>
          <w:b/>
          <w:u w:val="single"/>
        </w:rPr>
        <w:t>szabadok (liber)</w:t>
      </w:r>
      <w:r w:rsidRPr="00721F20">
        <w:rPr>
          <w:u w:val="single"/>
        </w:rPr>
        <w:t xml:space="preserve"> és </w:t>
      </w:r>
      <w:r w:rsidRPr="00721F20">
        <w:rPr>
          <w:b/>
          <w:u w:val="single"/>
        </w:rPr>
        <w:t>rabszolgák (servus</w:t>
      </w:r>
      <w:r w:rsidRPr="00721F20">
        <w:rPr>
          <w:b/>
        </w:rPr>
        <w:t>)</w:t>
      </w:r>
      <w:r w:rsidRPr="006B2435">
        <w:t xml:space="preserve"> között húzódott. A társadalom legnagyobb részét azonban minden bizonnyal a „köztes” helyzetű </w:t>
      </w:r>
      <w:r w:rsidRPr="00721F20">
        <w:rPr>
          <w:b/>
        </w:rPr>
        <w:t>kötött szabadok</w:t>
      </w:r>
      <w:r w:rsidRPr="006B2435">
        <w:t xml:space="preserve"> rétege alkotta, akik nem rendelkeztek a szabad költözés, házasság, végrendelkezés, fegyverviselés jogával, és szolgálattal tartoztak uruknak. A XI. század legszélesebb rétegeket érintő folyamata a korábbi szabad harcosok, parasztok (közrendűek, vulgarisok) kötötté válása jelentette.</w:t>
      </w:r>
      <w:r w:rsidR="00721F20">
        <w:rPr>
          <w:color w:val="000000"/>
        </w:rPr>
        <w:t xml:space="preserve"> </w:t>
      </w:r>
      <w:r w:rsidRPr="006B2435">
        <w:t xml:space="preserve">A </w:t>
      </w:r>
      <w:r w:rsidRPr="00721F20">
        <w:rPr>
          <w:b/>
        </w:rPr>
        <w:t>közrendűek (vulgaris)</w:t>
      </w:r>
      <w:r w:rsidRPr="006B2435">
        <w:t xml:space="preserve"> már adóval (szabadok dénárja) tartoztak a királynak. Az egyházi, illetve világi nagybirtokokat és a királyi várbirtokokat </w:t>
      </w:r>
      <w:r w:rsidRPr="00721F20">
        <w:rPr>
          <w:b/>
        </w:rPr>
        <w:t>kötött állapotú népesség</w:t>
      </w:r>
      <w:r w:rsidRPr="006B2435">
        <w:t xml:space="preserve">gel műveltették meg. </w:t>
      </w:r>
    </w:p>
    <w:p w14:paraId="247331D2" w14:textId="77777777" w:rsidR="002C7556" w:rsidRPr="008434A6" w:rsidRDefault="002C7556" w:rsidP="008434A6">
      <w:pPr>
        <w:numPr>
          <w:ilvl w:val="0"/>
          <w:numId w:val="1"/>
        </w:numPr>
        <w:jc w:val="both"/>
        <w:rPr>
          <w:color w:val="000000"/>
        </w:rPr>
      </w:pPr>
      <w:r w:rsidRPr="006B2435">
        <w:t>A várispánságok katonái és katonatisztjei (</w:t>
      </w:r>
      <w:r w:rsidRPr="00721F20">
        <w:rPr>
          <w:b/>
          <w:u w:val="single"/>
        </w:rPr>
        <w:t>várjobbágyok</w:t>
      </w:r>
      <w:r w:rsidRPr="006B2435">
        <w:t>) is ebbe a csoportba tartoztak, de a várjobbágyok kisebb birtokadományban is részesülhettek, s ezáltal lehetőségük nyílt a felemelkedésre is.</w:t>
      </w:r>
    </w:p>
    <w:p w14:paraId="724B183B" w14:textId="77777777" w:rsidR="001D7F99" w:rsidRDefault="00721F20" w:rsidP="001D7F99">
      <w:pPr>
        <w:shd w:val="clear" w:color="auto" w:fill="FFFFFF"/>
        <w:autoSpaceDE w:val="0"/>
        <w:autoSpaceDN w:val="0"/>
        <w:adjustRightInd w:val="0"/>
        <w:jc w:val="both"/>
        <w:rPr>
          <w:b/>
          <w:bCs/>
          <w:color w:val="000000"/>
        </w:rPr>
      </w:pPr>
      <w:r w:rsidRPr="006B2435">
        <w:rPr>
          <w:i/>
          <w:iCs/>
          <w:color w:val="000000"/>
        </w:rPr>
        <w:t>A</w:t>
      </w:r>
      <w:r>
        <w:rPr>
          <w:i/>
          <w:iCs/>
          <w:color w:val="000000"/>
        </w:rPr>
        <w:t xml:space="preserve"> </w:t>
      </w:r>
      <w:r w:rsidRPr="006B2435">
        <w:rPr>
          <w:i/>
          <w:iCs/>
          <w:color w:val="000000"/>
        </w:rPr>
        <w:t xml:space="preserve">feudális rend - </w:t>
      </w:r>
      <w:r w:rsidRPr="006B2435">
        <w:rPr>
          <w:color w:val="000000"/>
        </w:rPr>
        <w:t xml:space="preserve">Szent István halála után - </w:t>
      </w:r>
      <w:r w:rsidRPr="00721F20">
        <w:rPr>
          <w:b/>
          <w:color w:val="000000"/>
          <w:u w:val="single"/>
        </w:rPr>
        <w:t>László király (1077-1095) és Könyves Kálmán</w:t>
      </w:r>
      <w:r w:rsidRPr="006B2435">
        <w:rPr>
          <w:color w:val="000000"/>
        </w:rPr>
        <w:t xml:space="preserve"> (1095-1116) idején szilárdult meg.</w:t>
      </w:r>
      <w:r w:rsidR="001D7F99" w:rsidRPr="00494D22">
        <w:rPr>
          <w:color w:val="000000"/>
        </w:rPr>
        <w:t xml:space="preserve"> </w:t>
      </w:r>
      <w:r w:rsidR="001D7F99" w:rsidRPr="00494D22">
        <w:rPr>
          <w:b/>
          <w:bCs/>
          <w:color w:val="000000"/>
          <w:u w:val="single"/>
        </w:rPr>
        <w:t>l. (Szent) László</w:t>
      </w:r>
      <w:r w:rsidR="001D7F99" w:rsidRPr="00494D22">
        <w:rPr>
          <w:b/>
          <w:bCs/>
          <w:color w:val="000000"/>
        </w:rPr>
        <w:t xml:space="preserve"> </w:t>
      </w:r>
      <w:r w:rsidR="001D7F99" w:rsidRPr="00494D22">
        <w:rPr>
          <w:color w:val="000000"/>
        </w:rPr>
        <w:t xml:space="preserve">(1077-1095) </w:t>
      </w:r>
      <w:r w:rsidR="001D7F99" w:rsidRPr="00494D22">
        <w:rPr>
          <w:b/>
          <w:bCs/>
          <w:color w:val="000000"/>
        </w:rPr>
        <w:t>meg</w:t>
      </w:r>
      <w:r w:rsidR="001D7F99" w:rsidRPr="00494D22">
        <w:rPr>
          <w:b/>
          <w:bCs/>
          <w:color w:val="000000"/>
        </w:rPr>
        <w:softHyphen/>
        <w:t>szilárdította az ország belső rendjét és külső helyzetét.</w:t>
      </w:r>
      <w:r w:rsidR="001D7F99" w:rsidRPr="001D7F99">
        <w:rPr>
          <w:b/>
          <w:bCs/>
          <w:color w:val="000000"/>
        </w:rPr>
        <w:t xml:space="preserve"> </w:t>
      </w:r>
    </w:p>
    <w:p w14:paraId="45ED928F" w14:textId="77777777" w:rsidR="008434A6" w:rsidRDefault="008434A6" w:rsidP="001D7F99">
      <w:pPr>
        <w:shd w:val="clear" w:color="auto" w:fill="FFFFFF"/>
        <w:autoSpaceDE w:val="0"/>
        <w:autoSpaceDN w:val="0"/>
        <w:adjustRightInd w:val="0"/>
        <w:jc w:val="both"/>
        <w:rPr>
          <w:b/>
          <w:bCs/>
          <w:color w:val="000000"/>
        </w:rPr>
      </w:pPr>
    </w:p>
    <w:p w14:paraId="461C4CFE" w14:textId="77777777" w:rsidR="001D7F99" w:rsidRPr="00494D22" w:rsidRDefault="001D7F99" w:rsidP="001D7F99">
      <w:pPr>
        <w:shd w:val="clear" w:color="auto" w:fill="FFFFFF"/>
        <w:autoSpaceDE w:val="0"/>
        <w:autoSpaceDN w:val="0"/>
        <w:adjustRightInd w:val="0"/>
        <w:jc w:val="both"/>
      </w:pPr>
      <w:r w:rsidRPr="00494D22">
        <w:rPr>
          <w:b/>
          <w:bCs/>
          <w:color w:val="000000"/>
        </w:rPr>
        <w:t xml:space="preserve">AZ ÁTALAKULÓ TÁRSADALOM </w:t>
      </w:r>
      <w:r w:rsidRPr="00494D22">
        <w:rPr>
          <w:color w:val="000000"/>
        </w:rPr>
        <w:t xml:space="preserve">A </w:t>
      </w:r>
      <w:r w:rsidRPr="00494D22">
        <w:rPr>
          <w:color w:val="000000"/>
          <w:lang w:val="en-US"/>
        </w:rPr>
        <w:t xml:space="preserve">XI. </w:t>
      </w:r>
      <w:r w:rsidRPr="00494D22">
        <w:rPr>
          <w:color w:val="000000"/>
        </w:rPr>
        <w:t xml:space="preserve">század végére az egykori törzsi-nemzetségi vezetők (Csákok, Abák) és a bevándorolt lovagok (Hont, Pázmány) leszármazottaiból - a főpapi rend mellett - </w:t>
      </w:r>
      <w:r w:rsidRPr="00494D22">
        <w:rPr>
          <w:b/>
          <w:bCs/>
          <w:color w:val="000000"/>
        </w:rPr>
        <w:t xml:space="preserve">kialakult a világi </w:t>
      </w:r>
      <w:r>
        <w:rPr>
          <w:b/>
          <w:bCs/>
          <w:color w:val="000000"/>
        </w:rPr>
        <w:t>n</w:t>
      </w:r>
      <w:r w:rsidRPr="00494D22">
        <w:rPr>
          <w:b/>
          <w:bCs/>
          <w:color w:val="000000"/>
        </w:rPr>
        <w:t xml:space="preserve">agybirtokos réteg. </w:t>
      </w:r>
      <w:r w:rsidRPr="00494D22">
        <w:rPr>
          <w:color w:val="000000"/>
        </w:rPr>
        <w:t>A trónharcok során a hatalmas királyi birtokok rovására növelték földjeiket. A társada</w:t>
      </w:r>
      <w:r w:rsidRPr="00494D22">
        <w:rPr>
          <w:color w:val="000000"/>
        </w:rPr>
        <w:softHyphen/>
        <w:t xml:space="preserve">lom középrétegét a </w:t>
      </w:r>
      <w:r w:rsidRPr="00494D22">
        <w:rPr>
          <w:b/>
          <w:bCs/>
          <w:color w:val="000000"/>
        </w:rPr>
        <w:t>saját földbirtokkal rendelkező sza</w:t>
      </w:r>
      <w:r w:rsidRPr="00494D22">
        <w:rPr>
          <w:b/>
          <w:bCs/>
          <w:color w:val="000000"/>
        </w:rPr>
        <w:softHyphen/>
        <w:t xml:space="preserve">badok </w:t>
      </w:r>
      <w:r w:rsidRPr="00494D22">
        <w:rPr>
          <w:color w:val="000000"/>
        </w:rPr>
        <w:t xml:space="preserve">alkották, akik földjeiket szolgáikkal műveltették meg. Valamennyi földbirtokos arra törekedett, hogy a birtokán élőket függőségbe vonja, így </w:t>
      </w:r>
      <w:r w:rsidRPr="00494D22">
        <w:rPr>
          <w:b/>
          <w:bCs/>
          <w:color w:val="000000"/>
        </w:rPr>
        <w:t xml:space="preserve">a szabadok tömegei </w:t>
      </w:r>
      <w:r w:rsidRPr="00494D22">
        <w:rPr>
          <w:color w:val="000000"/>
        </w:rPr>
        <w:t>- akiknek nem volt földjük, vagy elveszített</w:t>
      </w:r>
      <w:r w:rsidRPr="00494D22">
        <w:rPr>
          <w:b/>
          <w:bCs/>
          <w:color w:val="000000"/>
        </w:rPr>
        <w:t xml:space="preserve">ék </w:t>
      </w:r>
      <w:r w:rsidRPr="00494D22">
        <w:rPr>
          <w:color w:val="000000"/>
        </w:rPr>
        <w:t xml:space="preserve">azt </w:t>
      </w:r>
      <w:r w:rsidRPr="00494D22">
        <w:rPr>
          <w:b/>
          <w:bCs/>
          <w:color w:val="000000"/>
        </w:rPr>
        <w:t xml:space="preserve">- lesüllyedtek, szolgáltatásokra kényszerültek </w:t>
      </w:r>
      <w:r w:rsidRPr="00494D22">
        <w:rPr>
          <w:color w:val="000000"/>
        </w:rPr>
        <w:t>(munka és termény).</w:t>
      </w:r>
    </w:p>
    <w:p w14:paraId="46C28C55" w14:textId="77777777" w:rsidR="001D7F99" w:rsidRPr="00494D22" w:rsidRDefault="001D7F99" w:rsidP="001D7F99">
      <w:pPr>
        <w:shd w:val="clear" w:color="auto" w:fill="FFFFFF"/>
        <w:autoSpaceDE w:val="0"/>
        <w:autoSpaceDN w:val="0"/>
        <w:adjustRightInd w:val="0"/>
        <w:jc w:val="both"/>
      </w:pPr>
      <w:r w:rsidRPr="00494D22">
        <w:rPr>
          <w:color w:val="000000"/>
        </w:rPr>
        <w:lastRenderedPageBreak/>
        <w:t xml:space="preserve">A </w:t>
      </w:r>
      <w:r w:rsidRPr="00494D22">
        <w:rPr>
          <w:color w:val="000000"/>
          <w:lang w:val="en-US"/>
        </w:rPr>
        <w:t xml:space="preserve">XI. </w:t>
      </w:r>
      <w:r w:rsidRPr="00494D22">
        <w:rPr>
          <w:color w:val="000000"/>
        </w:rPr>
        <w:t>századi magyar társadalomban a legfőbb vá</w:t>
      </w:r>
      <w:r w:rsidRPr="00494D22">
        <w:rPr>
          <w:color w:val="000000"/>
        </w:rPr>
        <w:softHyphen/>
        <w:t>lasztóvonal még mindig a szabadok és a szolgák kö</w:t>
      </w:r>
      <w:r w:rsidRPr="00494D22">
        <w:rPr>
          <w:color w:val="000000"/>
        </w:rPr>
        <w:softHyphen/>
        <w:t xml:space="preserve">zött húzódott. Megszületőben volt azonban egy </w:t>
      </w:r>
      <w:r w:rsidRPr="00494D22">
        <w:rPr>
          <w:b/>
          <w:bCs/>
          <w:color w:val="000000"/>
        </w:rPr>
        <w:t xml:space="preserve">új alávetett réteg, </w:t>
      </w:r>
      <w:r w:rsidRPr="00494D22">
        <w:rPr>
          <w:color w:val="000000"/>
        </w:rPr>
        <w:t xml:space="preserve">melyet </w:t>
      </w:r>
      <w:r w:rsidRPr="00494D22">
        <w:rPr>
          <w:b/>
          <w:bCs/>
          <w:color w:val="000000"/>
        </w:rPr>
        <w:t xml:space="preserve">a főleg terményszolgáltatásra kötelezett szabadok és a szolgák </w:t>
      </w:r>
      <w:r w:rsidRPr="00494D22">
        <w:rPr>
          <w:color w:val="000000"/>
        </w:rPr>
        <w:t>alkottak. Ezek a föl</w:t>
      </w:r>
      <w:r w:rsidRPr="00494D22">
        <w:rPr>
          <w:color w:val="000000"/>
        </w:rPr>
        <w:softHyphen/>
        <w:t>desúrtól használatra kapott földön gazdálkodtak. Az átalakulás hosszú folyamat volt, s ez idő alatt számos átmeneti állapot létezett. A szabadok egy része, hogy elkerülje az alávetést, az ország peremterületeire ván</w:t>
      </w:r>
      <w:r w:rsidRPr="00494D22">
        <w:rPr>
          <w:color w:val="000000"/>
        </w:rPr>
        <w:softHyphen/>
        <w:t>dorolt (kóborlók), ahol még nem alakult ki a magán</w:t>
      </w:r>
      <w:r w:rsidRPr="00494D22">
        <w:rPr>
          <w:color w:val="000000"/>
        </w:rPr>
        <w:softHyphen/>
        <w:t>földesúri hatalom.</w:t>
      </w:r>
    </w:p>
    <w:p w14:paraId="308E6D79" w14:textId="77777777" w:rsidR="00120FAA" w:rsidRDefault="00120FAA" w:rsidP="001D7F99">
      <w:pPr>
        <w:shd w:val="clear" w:color="auto" w:fill="FFFFFF"/>
        <w:autoSpaceDE w:val="0"/>
        <w:autoSpaceDN w:val="0"/>
        <w:adjustRightInd w:val="0"/>
        <w:jc w:val="both"/>
        <w:rPr>
          <w:b/>
          <w:bCs/>
          <w:color w:val="000000"/>
        </w:rPr>
      </w:pPr>
    </w:p>
    <w:p w14:paraId="630A9791" w14:textId="77777777" w:rsidR="001D7F99" w:rsidRPr="00743C3D" w:rsidRDefault="001D7F99" w:rsidP="001D7F99">
      <w:pPr>
        <w:shd w:val="clear" w:color="auto" w:fill="FFFFFF"/>
        <w:autoSpaceDE w:val="0"/>
        <w:autoSpaceDN w:val="0"/>
        <w:adjustRightInd w:val="0"/>
        <w:jc w:val="both"/>
        <w:rPr>
          <w:b/>
          <w:u w:val="single"/>
        </w:rPr>
      </w:pPr>
      <w:r w:rsidRPr="00631897">
        <w:rPr>
          <w:b/>
          <w:bCs/>
          <w:color w:val="000000"/>
          <w:u w:val="single"/>
        </w:rPr>
        <w:t xml:space="preserve">SZENT LÁSZLÓ </w:t>
      </w:r>
      <w:r w:rsidR="0001502D" w:rsidRPr="00631897">
        <w:rPr>
          <w:b/>
          <w:bCs/>
          <w:color w:val="000000"/>
          <w:u w:val="single"/>
        </w:rPr>
        <w:t xml:space="preserve">és Könyves Kálmán </w:t>
      </w:r>
      <w:r w:rsidRPr="00631897">
        <w:rPr>
          <w:b/>
          <w:bCs/>
          <w:color w:val="000000"/>
          <w:u w:val="single"/>
        </w:rPr>
        <w:t>TÖRVÉNYEI</w:t>
      </w:r>
      <w:r w:rsidRPr="00494D22">
        <w:rPr>
          <w:b/>
          <w:bCs/>
          <w:color w:val="000000"/>
        </w:rPr>
        <w:t xml:space="preserve"> védték a magántulajdont. </w:t>
      </w:r>
      <w:r w:rsidRPr="00494D22">
        <w:rPr>
          <w:color w:val="000000"/>
        </w:rPr>
        <w:t>Erre azért volt szükség, mert az új rend elől a peremvidékek menekülő népesség, a kóborlók megélhetésük érdekében lopni kényszerültek. László keményen fellépett ellenük. Törvényei szerint, ha a szabad ember ég tyúk értéke felett lopott, tettéért halállal lakolt. Ugyanakkor előírta a kóborlók befogását és letelepítését.</w:t>
      </w:r>
      <w:r w:rsidR="0001502D">
        <w:t xml:space="preserve"> </w:t>
      </w:r>
      <w:r w:rsidRPr="00494D22">
        <w:rPr>
          <w:color w:val="000000"/>
        </w:rPr>
        <w:t xml:space="preserve">Az uralkodó törvényeiben </w:t>
      </w:r>
      <w:r w:rsidRPr="00494D22">
        <w:rPr>
          <w:b/>
          <w:bCs/>
          <w:color w:val="000000"/>
        </w:rPr>
        <w:t xml:space="preserve">erősítette az egyházi </w:t>
      </w:r>
      <w:r w:rsidRPr="00494D22">
        <w:rPr>
          <w:color w:val="000000"/>
        </w:rPr>
        <w:t xml:space="preserve">(pl. ismét rendelkezett a tizedről) és </w:t>
      </w:r>
      <w:r w:rsidRPr="00494D22">
        <w:rPr>
          <w:b/>
          <w:bCs/>
          <w:color w:val="000000"/>
        </w:rPr>
        <w:t xml:space="preserve">fellépett a pogány szokások ellen. </w:t>
      </w:r>
      <w:r w:rsidRPr="00494D22">
        <w:rPr>
          <w:color w:val="000000"/>
        </w:rPr>
        <w:t>Ez az ősi hitvilág - nyilván egy</w:t>
      </w:r>
      <w:r w:rsidRPr="00494D22">
        <w:rPr>
          <w:color w:val="000000"/>
        </w:rPr>
        <w:softHyphen/>
        <w:t>re gyengülő - jelenlétére utal.</w:t>
      </w:r>
      <w:r w:rsidR="0001502D">
        <w:t xml:space="preserve"> </w:t>
      </w:r>
      <w:r w:rsidRPr="00743C3D">
        <w:rPr>
          <w:b/>
          <w:bCs/>
          <w:color w:val="000000"/>
          <w:u w:val="single"/>
        </w:rPr>
        <w:t>A világi vezető réteg</w:t>
      </w:r>
      <w:r w:rsidRPr="00494D22">
        <w:rPr>
          <w:b/>
          <w:bCs/>
          <w:color w:val="000000"/>
        </w:rPr>
        <w:t xml:space="preserve"> </w:t>
      </w:r>
      <w:r w:rsidRPr="00494D22">
        <w:rPr>
          <w:color w:val="000000"/>
        </w:rPr>
        <w:t xml:space="preserve">megerősödését mutatja, hogy </w:t>
      </w:r>
      <w:r w:rsidRPr="00743C3D">
        <w:rPr>
          <w:b/>
          <w:color w:val="000000"/>
          <w:u w:val="single"/>
        </w:rPr>
        <w:t xml:space="preserve">Kálmán törvénye </w:t>
      </w:r>
      <w:r w:rsidRPr="00743C3D">
        <w:rPr>
          <w:b/>
          <w:bCs/>
          <w:color w:val="000000"/>
          <w:u w:val="single"/>
        </w:rPr>
        <w:t xml:space="preserve">páncélos vitézek kiállítását </w:t>
      </w:r>
      <w:r w:rsidRPr="00743C3D">
        <w:rPr>
          <w:b/>
          <w:color w:val="000000"/>
          <w:u w:val="single"/>
        </w:rPr>
        <w:t>írja elő számukra</w:t>
      </w:r>
      <w:r w:rsidRPr="00494D22">
        <w:rPr>
          <w:color w:val="000000"/>
        </w:rPr>
        <w:t>. Tehát képesek voltak előteremteni e költsé</w:t>
      </w:r>
      <w:r w:rsidRPr="00494D22">
        <w:rPr>
          <w:color w:val="000000"/>
        </w:rPr>
        <w:softHyphen/>
        <w:t>ges fegyverek és felszerelés árát. Ugyanakkor az ural</w:t>
      </w:r>
      <w:r w:rsidRPr="00494D22">
        <w:rPr>
          <w:color w:val="000000"/>
        </w:rPr>
        <w:softHyphen/>
        <w:t>kodó igyekezett a trónviszályok következtében meg</w:t>
      </w:r>
      <w:r w:rsidRPr="00494D22">
        <w:rPr>
          <w:color w:val="000000"/>
        </w:rPr>
        <w:softHyphen/>
        <w:t xml:space="preserve">csappant királyi birtokállományt pótolni. </w:t>
      </w:r>
      <w:r w:rsidRPr="00743C3D">
        <w:rPr>
          <w:b/>
          <w:color w:val="000000"/>
          <w:u w:val="single"/>
        </w:rPr>
        <w:t>Elrendelte, hogy a fiúágon kihaló nemzetségek birtokai visszaszálljanak a királyra (háramlási jog).</w:t>
      </w:r>
    </w:p>
    <w:p w14:paraId="286582FF" w14:textId="77777777" w:rsidR="00721F20" w:rsidRPr="006B2435" w:rsidRDefault="00842463" w:rsidP="00721F20">
      <w:pPr>
        <w:shd w:val="clear" w:color="auto" w:fill="FFFFFF"/>
        <w:autoSpaceDE w:val="0"/>
        <w:autoSpaceDN w:val="0"/>
        <w:adjustRightInd w:val="0"/>
        <w:jc w:val="both"/>
      </w:pPr>
      <w:r w:rsidRPr="00494D22">
        <w:rPr>
          <w:color w:val="000000"/>
        </w:rPr>
        <w:t>A Kálmán halá</w:t>
      </w:r>
      <w:r w:rsidRPr="00494D22">
        <w:rPr>
          <w:color w:val="000000"/>
        </w:rPr>
        <w:softHyphen/>
        <w:t xml:space="preserve">lát követő fél évszázadot </w:t>
      </w:r>
      <w:r w:rsidRPr="00494D22">
        <w:rPr>
          <w:b/>
          <w:bCs/>
          <w:color w:val="000000"/>
        </w:rPr>
        <w:t xml:space="preserve">folytonos trónharcok </w:t>
      </w:r>
      <w:r w:rsidRPr="00494D22">
        <w:rPr>
          <w:color w:val="000000"/>
        </w:rPr>
        <w:t>jel</w:t>
      </w:r>
      <w:r w:rsidRPr="00494D22">
        <w:rPr>
          <w:color w:val="000000"/>
        </w:rPr>
        <w:softHyphen/>
        <w:t>lemezték. A birtokadományok révén folytatódott a vi</w:t>
      </w:r>
      <w:r w:rsidRPr="00494D22">
        <w:rPr>
          <w:color w:val="000000"/>
        </w:rPr>
        <w:softHyphen/>
        <w:t>lági vezető réteg megerősödése, a szabadok lesüllye</w:t>
      </w:r>
      <w:r w:rsidRPr="00494D22">
        <w:rPr>
          <w:color w:val="000000"/>
        </w:rPr>
        <w:softHyphen/>
        <w:t>dése és az ország gazdasági átalakulása.</w:t>
      </w:r>
    </w:p>
    <w:p w14:paraId="595F4B00" w14:textId="77777777" w:rsidR="001A2A5A" w:rsidRDefault="001A2A5A" w:rsidP="00721F20">
      <w:pPr>
        <w:shd w:val="clear" w:color="auto" w:fill="FFFFFF"/>
        <w:autoSpaceDE w:val="0"/>
        <w:autoSpaceDN w:val="0"/>
        <w:adjustRightInd w:val="0"/>
        <w:jc w:val="both"/>
        <w:rPr>
          <w:color w:val="000000"/>
        </w:rPr>
      </w:pPr>
    </w:p>
    <w:p w14:paraId="37CD1B16" w14:textId="77777777" w:rsidR="00721F20" w:rsidRPr="006B2435" w:rsidRDefault="00721F20" w:rsidP="001A2A5A">
      <w:pPr>
        <w:shd w:val="clear" w:color="auto" w:fill="FFFFFF"/>
        <w:autoSpaceDE w:val="0"/>
        <w:autoSpaceDN w:val="0"/>
        <w:adjustRightInd w:val="0"/>
        <w:ind w:firstLine="35.40pt"/>
        <w:jc w:val="both"/>
      </w:pPr>
      <w:r w:rsidRPr="006B2435">
        <w:rPr>
          <w:color w:val="000000"/>
        </w:rPr>
        <w:t xml:space="preserve">A </w:t>
      </w:r>
      <w:r w:rsidRPr="006B2435">
        <w:rPr>
          <w:color w:val="000000"/>
          <w:lang w:val="en-US"/>
        </w:rPr>
        <w:t xml:space="preserve">XII. </w:t>
      </w:r>
      <w:r w:rsidRPr="006B2435">
        <w:rPr>
          <w:color w:val="000000"/>
        </w:rPr>
        <w:t xml:space="preserve">század közepén </w:t>
      </w:r>
      <w:r w:rsidRPr="006B2435">
        <w:rPr>
          <w:i/>
          <w:iCs/>
          <w:color w:val="000000"/>
        </w:rPr>
        <w:t xml:space="preserve">a földek többsége a király tulajdonában </w:t>
      </w:r>
      <w:r w:rsidRPr="006B2435">
        <w:rPr>
          <w:color w:val="000000"/>
        </w:rPr>
        <w:t>volt és a hatalom a ki</w:t>
      </w:r>
      <w:r w:rsidRPr="006B2435">
        <w:rPr>
          <w:color w:val="000000"/>
        </w:rPr>
        <w:softHyphen/>
        <w:t xml:space="preserve">rályi birtokokon és a várszervezeten alapult. A várgazdaságokban </w:t>
      </w:r>
      <w:r w:rsidRPr="006B2435">
        <w:rPr>
          <w:i/>
          <w:iCs/>
          <w:color w:val="000000"/>
        </w:rPr>
        <w:t xml:space="preserve">katonai szolgálatra és munka- vagy terményjáradékra kötelezett várnépek </w:t>
      </w:r>
      <w:r w:rsidRPr="006B2435">
        <w:rPr>
          <w:color w:val="000000"/>
        </w:rPr>
        <w:t xml:space="preserve">éltek, akiknek </w:t>
      </w:r>
      <w:r w:rsidRPr="006B2435">
        <w:rPr>
          <w:i/>
          <w:iCs/>
          <w:color w:val="000000"/>
        </w:rPr>
        <w:t xml:space="preserve">tisztjei a várjobbágyok </w:t>
      </w:r>
      <w:r w:rsidRPr="006B2435">
        <w:rPr>
          <w:color w:val="000000"/>
        </w:rPr>
        <w:t>voltak. Felső rétegük földmagántulajdonnal is rendelkezett. A</w:t>
      </w:r>
      <w:r>
        <w:rPr>
          <w:color w:val="000000"/>
        </w:rPr>
        <w:t xml:space="preserve"> </w:t>
      </w:r>
      <w:r w:rsidRPr="006B2435">
        <w:rPr>
          <w:color w:val="000000"/>
        </w:rPr>
        <w:t xml:space="preserve">XI-XII. században a </w:t>
      </w:r>
      <w:r w:rsidRPr="006B2435">
        <w:rPr>
          <w:i/>
          <w:iCs/>
          <w:color w:val="000000"/>
        </w:rPr>
        <w:t xml:space="preserve">szabad pásztorok </w:t>
      </w:r>
      <w:r w:rsidRPr="006B2435">
        <w:rPr>
          <w:color w:val="000000"/>
        </w:rPr>
        <w:t>utódai lesüllyedtek, földjeiket a nagybirtokosok beolvasztották sa</w:t>
      </w:r>
      <w:r w:rsidRPr="006B2435">
        <w:rPr>
          <w:color w:val="000000"/>
        </w:rPr>
        <w:softHyphen/>
        <w:t xml:space="preserve">ját birtokaikba. A </w:t>
      </w:r>
      <w:r w:rsidRPr="006B2435">
        <w:rPr>
          <w:i/>
          <w:iCs/>
          <w:color w:val="000000"/>
        </w:rPr>
        <w:t xml:space="preserve">közszabadok </w:t>
      </w:r>
      <w:r w:rsidRPr="006B2435">
        <w:rPr>
          <w:color w:val="000000"/>
        </w:rPr>
        <w:t>azon csoportja, amelyik saját földjén dolgozott, megőrizte gazdasági és jogi önállóságát. Erre az időszakra az addig lakatlan terüle</w:t>
      </w:r>
      <w:r w:rsidRPr="006B2435">
        <w:rPr>
          <w:color w:val="000000"/>
        </w:rPr>
        <w:softHyphen/>
        <w:t xml:space="preserve">tek lassan benépesültek, királyaink idegeneket (un. </w:t>
      </w:r>
      <w:r w:rsidRPr="006B2435">
        <w:rPr>
          <w:i/>
          <w:iCs/>
          <w:color w:val="000000"/>
        </w:rPr>
        <w:t>hospeseket,</w:t>
      </w:r>
      <w:r>
        <w:rPr>
          <w:i/>
          <w:iCs/>
          <w:color w:val="000000"/>
        </w:rPr>
        <w:t xml:space="preserve">azaz </w:t>
      </w:r>
      <w:r>
        <w:rPr>
          <w:color w:val="000000"/>
        </w:rPr>
        <w:t>vendégek</w:t>
      </w:r>
      <w:r w:rsidRPr="006B2435">
        <w:rPr>
          <w:color w:val="000000"/>
        </w:rPr>
        <w:t>et) te</w:t>
      </w:r>
      <w:r w:rsidRPr="006B2435">
        <w:rPr>
          <w:color w:val="000000"/>
        </w:rPr>
        <w:softHyphen/>
        <w:t>lepítettek be.</w:t>
      </w:r>
      <w:r>
        <w:rPr>
          <w:color w:val="000000"/>
        </w:rPr>
        <w:t xml:space="preserve"> </w:t>
      </w:r>
    </w:p>
    <w:p w14:paraId="5294FDE6" w14:textId="77777777" w:rsidR="002C7556" w:rsidRPr="006B2435" w:rsidRDefault="002C7556" w:rsidP="006B2435">
      <w:pPr>
        <w:ind w:firstLine="36pt"/>
        <w:jc w:val="both"/>
      </w:pPr>
      <w:r w:rsidRPr="006B2435">
        <w:t xml:space="preserve">A XII. századra a trónharcok jelentős mértékben meggyengítették az uralkodó hatalmát. A birtokadományozásoknak köszönhetően </w:t>
      </w:r>
      <w:r w:rsidR="0001502D">
        <w:t xml:space="preserve">az uralkodók </w:t>
      </w:r>
      <w:r w:rsidRPr="006B2435">
        <w:t xml:space="preserve">már csak az ország területének egyharmadát birtokolta. Az </w:t>
      </w:r>
      <w:r w:rsidRPr="006B2435">
        <w:rPr>
          <w:b/>
        </w:rPr>
        <w:t>egyházi és világi nagybirtokosok befolyása</w:t>
      </w:r>
      <w:r w:rsidRPr="006B2435">
        <w:t xml:space="preserve"> ezzel párhuzamosan </w:t>
      </w:r>
      <w:r w:rsidRPr="006B2435">
        <w:rPr>
          <w:b/>
        </w:rPr>
        <w:t>nőtt</w:t>
      </w:r>
      <w:r w:rsidRPr="006B2435">
        <w:t xml:space="preserve">. Az ispánok és az egyéb fontos tisztséget betöltő emberek a nagybirtokos családokból kerültek ki. A hadseregben a főurak saját zászlaik alatt vezették csapataikat – kialakult a </w:t>
      </w:r>
      <w:r w:rsidRPr="006B2435">
        <w:rPr>
          <w:b/>
        </w:rPr>
        <w:t>bandérium</w:t>
      </w:r>
      <w:r w:rsidRPr="006B2435">
        <w:t xml:space="preserve">. A középrétegek helyzete továbbra sem volt egyértelmű. </w:t>
      </w:r>
      <w:r w:rsidRPr="001A2A5A">
        <w:rPr>
          <w:b/>
          <w:u w:val="single"/>
        </w:rPr>
        <w:t>A szabad lakosság földdel rendelkező, katonáskodó része</w:t>
      </w:r>
      <w:r w:rsidRPr="006B2435">
        <w:t xml:space="preserve"> (akiket XIII. századtól </w:t>
      </w:r>
      <w:r w:rsidRPr="001A2A5A">
        <w:rPr>
          <w:b/>
          <w:u w:val="single"/>
        </w:rPr>
        <w:t>servienseknek</w:t>
      </w:r>
      <w:r w:rsidRPr="001A2A5A">
        <w:rPr>
          <w:u w:val="single"/>
        </w:rPr>
        <w:t xml:space="preserve"> </w:t>
      </w:r>
      <w:r w:rsidRPr="006B2435">
        <w:t xml:space="preserve">neveztek) </w:t>
      </w:r>
      <w:r w:rsidRPr="001A2A5A">
        <w:rPr>
          <w:b/>
          <w:u w:val="single"/>
        </w:rPr>
        <w:t>magát csak a király alattvalójának vallotta</w:t>
      </w:r>
      <w:r w:rsidRPr="006B2435">
        <w:t xml:space="preserve">, s megőrizte függetlenségét. A várjobbágyok módosabb, saját </w:t>
      </w:r>
      <w:r w:rsidRPr="001A2A5A">
        <w:rPr>
          <w:b/>
          <w:u w:val="single"/>
        </w:rPr>
        <w:t>földdel rendelkező része kiváltságokat nyerhetett</w:t>
      </w:r>
      <w:r w:rsidRPr="006B2435">
        <w:t xml:space="preserve"> az uralkodótól, ezáltal </w:t>
      </w:r>
      <w:r w:rsidRPr="001A2A5A">
        <w:rPr>
          <w:b/>
          <w:u w:val="single"/>
        </w:rPr>
        <w:t>lehetőségük nyílt a felemelkedésre</w:t>
      </w:r>
      <w:r w:rsidRPr="006B2435">
        <w:t xml:space="preserve">. Az uradalmakban továbbra is a szolgák voltak többségben, akik a földbirtokos szerszámaival, annak saját kezelésű földjén dolgoztak, de egyre több szolgának hasítottak ki parcellát terményhányad fejében. Ők voltak a </w:t>
      </w:r>
      <w:r w:rsidRPr="006B2435">
        <w:rPr>
          <w:b/>
        </w:rPr>
        <w:t>házas-földes szolgák</w:t>
      </w:r>
      <w:r w:rsidRPr="006B2435">
        <w:t xml:space="preserve"> (mansio), akik már önállóan gazdálkodtak és terménnyel tartoztak uruknak. A lesüllyedt szabadok szintén saját földdel rendelkeztek, s csak a termés egy részét voltak kötelesek átadni. Ezt a folyamatot erősítette meg a szabad költözéssel, földdel rendelkező, terményhányadot beszolgáltató </w:t>
      </w:r>
      <w:r w:rsidRPr="001A2A5A">
        <w:rPr>
          <w:b/>
          <w:u w:val="single"/>
        </w:rPr>
        <w:t>hospesek</w:t>
      </w:r>
      <w:r w:rsidRPr="001A2A5A">
        <w:rPr>
          <w:u w:val="single"/>
        </w:rPr>
        <w:t xml:space="preserve"> (külföldi telepesek</w:t>
      </w:r>
      <w:r w:rsidRPr="006B2435">
        <w:t>) megjelenése</w:t>
      </w:r>
    </w:p>
    <w:p w14:paraId="38DD3167" w14:textId="77777777" w:rsidR="002C7556" w:rsidRPr="006B2435" w:rsidRDefault="002C7556" w:rsidP="006B2435">
      <w:pPr>
        <w:ind w:firstLine="36pt"/>
        <w:jc w:val="both"/>
      </w:pPr>
    </w:p>
    <w:p w14:paraId="18BD15E3" w14:textId="77777777" w:rsidR="001A2A5A" w:rsidRDefault="001A2A5A" w:rsidP="00C8769A">
      <w:pPr>
        <w:ind w:firstLine="35.40pt"/>
        <w:jc w:val="both"/>
      </w:pPr>
    </w:p>
    <w:p w14:paraId="28FD544C" w14:textId="77777777" w:rsidR="001A2A5A" w:rsidRDefault="001A2A5A" w:rsidP="00C8769A">
      <w:pPr>
        <w:ind w:firstLine="35.40pt"/>
        <w:jc w:val="both"/>
      </w:pPr>
    </w:p>
    <w:p w14:paraId="1997AF3E" w14:textId="77777777" w:rsidR="001A2A5A" w:rsidRDefault="001A2A5A" w:rsidP="00C8769A">
      <w:pPr>
        <w:ind w:firstLine="35.40pt"/>
        <w:jc w:val="both"/>
      </w:pPr>
    </w:p>
    <w:p w14:paraId="6B2AA9E0" w14:textId="77777777" w:rsidR="001A2A5A" w:rsidRDefault="001A2A5A" w:rsidP="00C81042">
      <w:pPr>
        <w:jc w:val="both"/>
      </w:pPr>
    </w:p>
    <w:p w14:paraId="5EC3D3BC" w14:textId="77777777" w:rsidR="001A2A5A" w:rsidRPr="001A2A5A" w:rsidRDefault="001A2A5A" w:rsidP="00C81042">
      <w:pPr>
        <w:jc w:val="center"/>
        <w:rPr>
          <w:b/>
          <w:u w:val="single"/>
        </w:rPr>
      </w:pPr>
      <w:r w:rsidRPr="001A2A5A">
        <w:rPr>
          <w:b/>
          <w:u w:val="single"/>
        </w:rPr>
        <w:t>A renddé fejlődés kialakulása</w:t>
      </w:r>
    </w:p>
    <w:p w14:paraId="199EB9BA" w14:textId="77777777" w:rsidR="001A2A5A" w:rsidRDefault="001A2A5A" w:rsidP="00C8769A">
      <w:pPr>
        <w:ind w:firstLine="35.40pt"/>
        <w:jc w:val="both"/>
      </w:pPr>
    </w:p>
    <w:p w14:paraId="7947D3A8" w14:textId="77777777" w:rsidR="002C7556" w:rsidRPr="001A2A5A" w:rsidRDefault="002C7556" w:rsidP="00C8769A">
      <w:pPr>
        <w:ind w:firstLine="35.40pt"/>
        <w:jc w:val="both"/>
        <w:rPr>
          <w:b/>
        </w:rPr>
      </w:pPr>
      <w:r w:rsidRPr="006B2435">
        <w:t>A XIII. században a társadalmi átrétegződés felgyorsult, megjelentek az új társadalmi rendszer, a rendiség csírái.</w:t>
      </w:r>
      <w:r w:rsidR="00C8769A" w:rsidRPr="00C8769A">
        <w:t xml:space="preserve"> </w:t>
      </w:r>
      <w:r w:rsidR="00C8769A" w:rsidRPr="006B2435">
        <w:t xml:space="preserve">A III. Béla fiai, Imre (1196-1204) és András közti trónharcok során mindkét fél birtokok adományozásával kívánta erősíteni a táborát. </w:t>
      </w:r>
      <w:r w:rsidR="00C8769A" w:rsidRPr="001A2A5A">
        <w:rPr>
          <w:b/>
        </w:rPr>
        <w:t xml:space="preserve">A királyi birtokállomány tekintélyes részét eladományozták, aminek következtében kialakult a későbbiekben </w:t>
      </w:r>
      <w:r w:rsidR="00C8769A" w:rsidRPr="001A2A5A">
        <w:rPr>
          <w:b/>
          <w:u w:val="single"/>
        </w:rPr>
        <w:t>báróknak nevezett főnemesi réteg</w:t>
      </w:r>
      <w:r w:rsidR="00C8769A" w:rsidRPr="001A2A5A">
        <w:rPr>
          <w:b/>
        </w:rPr>
        <w:t xml:space="preserve">. </w:t>
      </w:r>
    </w:p>
    <w:p w14:paraId="538FD1FC" w14:textId="77777777" w:rsidR="0001502D" w:rsidRDefault="0001502D" w:rsidP="006B2435">
      <w:pPr>
        <w:shd w:val="clear" w:color="auto" w:fill="FFFFFF"/>
        <w:autoSpaceDE w:val="0"/>
        <w:autoSpaceDN w:val="0"/>
        <w:adjustRightInd w:val="0"/>
        <w:jc w:val="both"/>
        <w:rPr>
          <w:b/>
          <w:bCs/>
          <w:color w:val="000000"/>
          <w:u w:val="single"/>
        </w:rPr>
      </w:pPr>
    </w:p>
    <w:tbl>
      <w:tblPr>
        <w:tblpPr w:leftFromText="141" w:rightFromText="141" w:vertAnchor="text" w:tblpXSpec="center" w:tblpY="1"/>
        <w:tblOverlap w:val="never"/>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3.50pt" w:type="dxa"/>
          <w:end w:w="3.50pt" w:type="dxa"/>
        </w:tblCellMar>
        <w:tblLook w:firstRow="0" w:lastRow="0" w:firstColumn="0" w:lastColumn="0" w:noHBand="0" w:noVBand="0"/>
      </w:tblPr>
      <w:tblGrid>
        <w:gridCol w:w="1985"/>
        <w:gridCol w:w="1984"/>
        <w:gridCol w:w="1984"/>
        <w:gridCol w:w="1984"/>
      </w:tblGrid>
      <w:tr w:rsidR="009C119B" w:rsidRPr="009C119B" w14:paraId="39F8F322" w14:textId="77777777" w:rsidTr="00262ACD">
        <w:tblPrEx>
          <w:tblCellMar>
            <w:top w:w="0pt" w:type="dxa"/>
            <w:bottom w:w="0pt" w:type="dxa"/>
          </w:tblCellMar>
        </w:tblPrEx>
        <w:trPr>
          <w:trHeight w:val="284"/>
        </w:trPr>
        <w:tc>
          <w:tcPr>
            <w:tcW w:w="396.85pt" w:type="dxa"/>
            <w:gridSpan w:val="4"/>
            <w:vAlign w:val="center"/>
          </w:tcPr>
          <w:p w14:paraId="4F77976C"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A magyar társadalom változásai</w:t>
            </w:r>
          </w:p>
        </w:tc>
      </w:tr>
      <w:tr w:rsidR="009C119B" w:rsidRPr="009C119B" w14:paraId="007996CB" w14:textId="77777777" w:rsidTr="00262ACD">
        <w:tblPrEx>
          <w:tblCellMar>
            <w:top w:w="0pt" w:type="dxa"/>
            <w:bottom w:w="0pt" w:type="dxa"/>
          </w:tblCellMar>
        </w:tblPrEx>
        <w:trPr>
          <w:trHeight w:val="284"/>
        </w:trPr>
        <w:tc>
          <w:tcPr>
            <w:tcW w:w="99.25pt" w:type="dxa"/>
            <w:vAlign w:val="center"/>
          </w:tcPr>
          <w:p w14:paraId="1E944495"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XI. század</w:t>
            </w:r>
          </w:p>
        </w:tc>
        <w:tc>
          <w:tcPr>
            <w:tcW w:w="99.20pt" w:type="dxa"/>
            <w:vAlign w:val="center"/>
          </w:tcPr>
          <w:p w14:paraId="3917CAD1"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XIII. század eleje</w:t>
            </w:r>
          </w:p>
        </w:tc>
        <w:tc>
          <w:tcPr>
            <w:tcW w:w="99.20pt" w:type="dxa"/>
            <w:vAlign w:val="center"/>
          </w:tcPr>
          <w:p w14:paraId="60CC80BA"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XIII. század vége</w:t>
            </w:r>
          </w:p>
        </w:tc>
        <w:tc>
          <w:tcPr>
            <w:tcW w:w="99.20pt" w:type="dxa"/>
            <w:vAlign w:val="center"/>
          </w:tcPr>
          <w:p w14:paraId="20734061"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XIV. század</w:t>
            </w:r>
          </w:p>
        </w:tc>
      </w:tr>
      <w:tr w:rsidR="009C119B" w:rsidRPr="009C119B" w14:paraId="13E7EB02" w14:textId="77777777" w:rsidTr="00262ACD">
        <w:tblPrEx>
          <w:tblCellMar>
            <w:top w:w="0pt" w:type="dxa"/>
            <w:bottom w:w="0pt" w:type="dxa"/>
          </w:tblCellMar>
        </w:tblPrEx>
        <w:trPr>
          <w:trHeight w:val="284"/>
        </w:trPr>
        <w:tc>
          <w:tcPr>
            <w:tcW w:w="99.25pt" w:type="dxa"/>
            <w:vAlign w:val="center"/>
          </w:tcPr>
          <w:p w14:paraId="539A9D25"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225864D2">
                    <v:line id="_x0000_s1038" style="position:absolute;left:0;text-align:left;z-index:16;mso-position-horizontal-relative:text;mso-position-vertical-relative:text" from="85.15pt,7pt" to="112.15pt,7pt">
                      <v:stroke endarrow="block" endarrowwidth="narrow" endarrowlength="long"/>
                    </v:line>
                  </w:pict>
                </mc:Choice>
                <mc:Fallback>
                  <w:drawing>
                    <wp:anchor distT="0" distB="0" distL="114300" distR="114300" simplePos="0" relativeHeight="251659264" behindDoc="0" locked="0" layoutInCell="1" allowOverlap="1" wp14:anchorId="4A229D25" wp14:editId="2007FFC0">
                      <wp:simplePos x="0" y="0"/>
                      <wp:positionH relativeFrom="column">
                        <wp:posOffset>1081405</wp:posOffset>
                      </wp:positionH>
                      <wp:positionV relativeFrom="paragraph">
                        <wp:posOffset>88900</wp:posOffset>
                      </wp:positionV>
                      <wp:extent cx="342900" cy="0"/>
                      <wp:effectExtent l="5080" t="41275" r="23495" b="44450"/>
                      <wp:wrapNone/>
                      <wp:docPr id="1950798037" name="Line 14"/>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Előkelők</w:t>
            </w:r>
          </w:p>
        </w:tc>
        <w:tc>
          <w:tcPr>
            <w:tcW w:w="99.20pt" w:type="dxa"/>
            <w:vAlign w:val="center"/>
          </w:tcPr>
          <w:p w14:paraId="6D8B8582"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34209C17">
                    <v:line id="_x0000_s1039" style="position:absolute;left:0;text-align:left;flip:y;z-index:17;mso-position-horizontal-relative:text;mso-position-vertical-relative:text" from="84.9pt,7pt" to="111.9pt,7.1pt">
                      <v:stroke endarrow="block" endarrowwidth="narrow" endarrowlength="long"/>
                    </v:line>
                  </w:pict>
                </mc:Choice>
                <mc:Fallback>
                  <w:drawing>
                    <wp:anchor distT="0" distB="0" distL="114300" distR="114300" simplePos="0" relativeHeight="251660288" behindDoc="0" locked="0" layoutInCell="1" allowOverlap="1" wp14:anchorId="4CF126D0" wp14:editId="2DB901F3">
                      <wp:simplePos x="0" y="0"/>
                      <wp:positionH relativeFrom="column">
                        <wp:posOffset>1078230</wp:posOffset>
                      </wp:positionH>
                      <wp:positionV relativeFrom="paragraph">
                        <wp:posOffset>88900</wp:posOffset>
                      </wp:positionV>
                      <wp:extent cx="342900" cy="1270"/>
                      <wp:effectExtent l="11430" t="41275" r="17145" b="43180"/>
                      <wp:wrapNone/>
                      <wp:docPr id="667514337" name="Line 15"/>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flipV="1">
                                <a:off x="0" y="0"/>
                                <a:ext cx="342900" cy="127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Nemesek</w:t>
            </w:r>
          </w:p>
        </w:tc>
        <w:tc>
          <w:tcPr>
            <w:tcW w:w="99.20pt" w:type="dxa"/>
            <w:vAlign w:val="center"/>
          </w:tcPr>
          <w:p w14:paraId="1C8DB534"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6210E2FD">
                    <v:line id="_x0000_s1040" style="position:absolute;left:0;text-align:left;z-index:18;mso-position-horizontal-relative:text;mso-position-vertical-relative:text" from="84.7pt,7pt" to="111.7pt,7pt">
                      <v:stroke endarrow="block" endarrowwidth="narrow" endarrowlength="long"/>
                    </v:line>
                  </w:pict>
                </mc:Choice>
                <mc:Fallback>
                  <w:drawing>
                    <wp:anchor distT="0" distB="0" distL="114300" distR="114300" simplePos="0" relativeHeight="251661312" behindDoc="0" locked="0" layoutInCell="1" allowOverlap="1" wp14:anchorId="314E883A" wp14:editId="72AD2541">
                      <wp:simplePos x="0" y="0"/>
                      <wp:positionH relativeFrom="column">
                        <wp:posOffset>1075690</wp:posOffset>
                      </wp:positionH>
                      <wp:positionV relativeFrom="paragraph">
                        <wp:posOffset>88900</wp:posOffset>
                      </wp:positionV>
                      <wp:extent cx="342900" cy="0"/>
                      <wp:effectExtent l="8890" t="41275" r="19685" b="44450"/>
                      <wp:wrapNone/>
                      <wp:docPr id="730240303" name="Line 16"/>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Bárók</w:t>
            </w:r>
          </w:p>
        </w:tc>
        <w:tc>
          <w:tcPr>
            <w:tcW w:w="99.20pt" w:type="dxa"/>
            <w:vAlign w:val="center"/>
          </w:tcPr>
          <w:p w14:paraId="036D51CE"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Bárók</w:t>
            </w:r>
          </w:p>
        </w:tc>
      </w:tr>
      <w:tr w:rsidR="009C119B" w:rsidRPr="009C119B" w14:paraId="5EC13E6C" w14:textId="77777777" w:rsidTr="00262ACD">
        <w:tblPrEx>
          <w:tblCellMar>
            <w:top w:w="0pt" w:type="dxa"/>
            <w:bottom w:w="0pt" w:type="dxa"/>
          </w:tblCellMar>
        </w:tblPrEx>
        <w:trPr>
          <w:trHeight w:val="284"/>
        </w:trPr>
        <w:tc>
          <w:tcPr>
            <w:tcW w:w="99.25pt" w:type="dxa"/>
            <w:vAlign w:val="center"/>
          </w:tcPr>
          <w:p w14:paraId="432F74C8"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3CE0EC70">
                    <v:line id="_x0000_s1041" style="position:absolute;left:0;text-align:left;z-index:19;mso-position-horizontal-relative:text;mso-position-vertical-relative:text" from="85.35pt,7.6pt" to="112.35pt,7.6pt">
                      <v:stroke endarrow="block" endarrowwidth="narrow" endarrowlength="long"/>
                    </v:line>
                  </w:pict>
                </mc:Choice>
                <mc:Fallback>
                  <w:drawing>
                    <wp:anchor distT="0" distB="0" distL="114300" distR="114300" simplePos="0" relativeHeight="251662336" behindDoc="0" locked="0" layoutInCell="1" allowOverlap="1" wp14:anchorId="22E2814D" wp14:editId="37F1432A">
                      <wp:simplePos x="0" y="0"/>
                      <wp:positionH relativeFrom="column">
                        <wp:posOffset>1083945</wp:posOffset>
                      </wp:positionH>
                      <wp:positionV relativeFrom="paragraph">
                        <wp:posOffset>96520</wp:posOffset>
                      </wp:positionV>
                      <wp:extent cx="342900" cy="0"/>
                      <wp:effectExtent l="7620" t="48895" r="20955" b="46355"/>
                      <wp:wrapNone/>
                      <wp:docPr id="1588038371" name="Line 17"/>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Vitézek</w:t>
            </w:r>
          </w:p>
        </w:tc>
        <w:tc>
          <w:tcPr>
            <w:tcW w:w="99.20pt" w:type="dxa"/>
            <w:vAlign w:val="center"/>
          </w:tcPr>
          <w:p w14:paraId="0E9FFA52"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1BDB4714">
                    <v:line id="_x0000_s1042" style="position:absolute;left:0;text-align:left;z-index:20;mso-position-horizontal-relative:text;mso-position-vertical-relative:text" from="85pt,10.65pt" to="112pt,10.65pt">
                      <v:stroke endarrow="block" endarrowwidth="narrow" endarrowlength="long"/>
                    </v:line>
                  </w:pict>
                </mc:Choice>
                <mc:Fallback>
                  <w:drawing>
                    <wp:anchor distT="0" distB="0" distL="114300" distR="114300" simplePos="0" relativeHeight="251663360" behindDoc="0" locked="0" layoutInCell="1" allowOverlap="1" wp14:anchorId="3EDDF95B" wp14:editId="08446A43">
                      <wp:simplePos x="0" y="0"/>
                      <wp:positionH relativeFrom="column">
                        <wp:posOffset>1079500</wp:posOffset>
                      </wp:positionH>
                      <wp:positionV relativeFrom="paragraph">
                        <wp:posOffset>135255</wp:posOffset>
                      </wp:positionV>
                      <wp:extent cx="342900" cy="0"/>
                      <wp:effectExtent l="12700" t="40005" r="15875" b="45720"/>
                      <wp:wrapNone/>
                      <wp:docPr id="668434313" name="Line 18"/>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mc:AlternateContent>
                <mc:Choice Requires="v">
                  <w:pict w14:anchorId="46427B32">
                    <v:line id="_x0000_s1044" style="position:absolute;left:0;text-align:left;flip:y;z-index:22;mso-position-horizontal-relative:text;mso-position-vertical-relative:text" from="84.9pt,10.8pt" to="111.9pt,19.8pt">
                      <v:stroke endarrow="block" endarrowwidth="narrow" endarrowlength="long"/>
                    </v:line>
                  </w:pict>
                </mc:Choice>
                <mc:Fallback>
                  <w:drawing>
                    <wp:anchor distT="0" distB="0" distL="114300" distR="114300" simplePos="0" relativeHeight="251664384" behindDoc="0" locked="0" layoutInCell="1" allowOverlap="1" wp14:anchorId="5D8CC9DC" wp14:editId="04026BDC">
                      <wp:simplePos x="0" y="0"/>
                      <wp:positionH relativeFrom="column">
                        <wp:posOffset>1078230</wp:posOffset>
                      </wp:positionH>
                      <wp:positionV relativeFrom="paragraph">
                        <wp:posOffset>137160</wp:posOffset>
                      </wp:positionV>
                      <wp:extent cx="342900" cy="114300"/>
                      <wp:effectExtent l="11430" t="41910" r="26670" b="5715"/>
                      <wp:wrapNone/>
                      <wp:docPr id="1543061391" name="Line 20"/>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flipV="1">
                                <a:off x="0" y="0"/>
                                <a:ext cx="342900" cy="11430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Serviensek</w:t>
            </w:r>
          </w:p>
        </w:tc>
        <w:tc>
          <w:tcPr>
            <w:tcW w:w="99.20pt" w:type="dxa"/>
            <w:vAlign w:val="center"/>
          </w:tcPr>
          <w:p w14:paraId="2A52D137"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7F7CF817">
                    <v:line id="_x0000_s1043" style="position:absolute;left:0;text-align:left;z-index:21;mso-position-horizontal-relative:text;mso-position-vertical-relative:text" from="84.7pt,10.8pt" to="111.7pt,10.8pt">
                      <v:stroke endarrow="block" endarrowwidth="narrow" endarrowlength="long"/>
                    </v:line>
                  </w:pict>
                </mc:Choice>
                <mc:Fallback>
                  <w:drawing>
                    <wp:anchor distT="0" distB="0" distL="114300" distR="114300" simplePos="0" relativeHeight="251665408" behindDoc="0" locked="0" layoutInCell="1" allowOverlap="1" wp14:anchorId="141E58E7" wp14:editId="2ECF8EBF">
                      <wp:simplePos x="0" y="0"/>
                      <wp:positionH relativeFrom="column">
                        <wp:posOffset>1075690</wp:posOffset>
                      </wp:positionH>
                      <wp:positionV relativeFrom="paragraph">
                        <wp:posOffset>137160</wp:posOffset>
                      </wp:positionV>
                      <wp:extent cx="342900" cy="0"/>
                      <wp:effectExtent l="8890" t="41910" r="19685" b="43815"/>
                      <wp:wrapNone/>
                      <wp:docPr id="1573167533" name="Line 19"/>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Nemesek</w:t>
            </w:r>
          </w:p>
        </w:tc>
        <w:tc>
          <w:tcPr>
            <w:tcW w:w="99.20pt" w:type="dxa"/>
            <w:vAlign w:val="center"/>
          </w:tcPr>
          <w:p w14:paraId="4630F203"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Nemesek</w:t>
            </w:r>
          </w:p>
        </w:tc>
      </w:tr>
      <w:tr w:rsidR="009C119B" w:rsidRPr="009C119B" w14:paraId="74C009E6" w14:textId="77777777" w:rsidTr="00262ACD">
        <w:tblPrEx>
          <w:tblCellMar>
            <w:top w:w="0pt" w:type="dxa"/>
            <w:bottom w:w="0pt" w:type="dxa"/>
          </w:tblCellMar>
        </w:tblPrEx>
        <w:trPr>
          <w:cantSplit/>
          <w:trHeight w:val="284"/>
        </w:trPr>
        <w:tc>
          <w:tcPr>
            <w:tcW w:w="99.25pt" w:type="dxa"/>
            <w:vAlign w:val="center"/>
          </w:tcPr>
          <w:p w14:paraId="36848D33"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78467CC5">
                    <v:line id="_x0000_s1048" style="position:absolute;left:0;text-align:left;z-index:26;mso-position-horizontal-relative:text;mso-position-vertical-relative:text" from="85.15pt,5.6pt" to="112.15pt,5.6pt">
                      <v:stroke endarrow="block" endarrowwidth="narrow" endarrowlength="long"/>
                    </v:line>
                  </w:pict>
                </mc:Choice>
                <mc:Fallback>
                  <w:drawing>
                    <wp:anchor distT="0" distB="0" distL="114300" distR="114300" simplePos="0" relativeHeight="251666432" behindDoc="0" locked="0" layoutInCell="1" allowOverlap="1" wp14:anchorId="1B57CADE" wp14:editId="2249C5EA">
                      <wp:simplePos x="0" y="0"/>
                      <wp:positionH relativeFrom="column">
                        <wp:posOffset>1081405</wp:posOffset>
                      </wp:positionH>
                      <wp:positionV relativeFrom="paragraph">
                        <wp:posOffset>71120</wp:posOffset>
                      </wp:positionV>
                      <wp:extent cx="342900" cy="0"/>
                      <wp:effectExtent l="5080" t="42545" r="23495" b="43180"/>
                      <wp:wrapNone/>
                      <wp:docPr id="1465369195" name="Line 24"/>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Várjobbágyok</w:t>
            </w:r>
          </w:p>
        </w:tc>
        <w:tc>
          <w:tcPr>
            <w:tcW w:w="99.20pt" w:type="dxa"/>
            <w:vAlign w:val="center"/>
          </w:tcPr>
          <w:p w14:paraId="1629C0CF"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432D797E">
                    <v:line id="_x0000_s1049" style="position:absolute;left:0;text-align:left;z-index:27;mso-position-horizontal-relative:text;mso-position-vertical-relative:text" from="85pt,4.45pt" to="111.9pt,32.6pt">
                      <v:stroke endarrow="block" endarrowwidth="narrow" endarrowlength="long"/>
                    </v:line>
                  </w:pict>
                </mc:Choice>
                <mc:Fallback>
                  <w:drawing>
                    <wp:anchor distT="0" distB="0" distL="114300" distR="114300" simplePos="0" relativeHeight="251667456" behindDoc="0" locked="0" layoutInCell="1" allowOverlap="1" wp14:anchorId="65802A02" wp14:editId="22B6F920">
                      <wp:simplePos x="0" y="0"/>
                      <wp:positionH relativeFrom="column">
                        <wp:posOffset>1079500</wp:posOffset>
                      </wp:positionH>
                      <wp:positionV relativeFrom="paragraph">
                        <wp:posOffset>56515</wp:posOffset>
                      </wp:positionV>
                      <wp:extent cx="341630" cy="357505"/>
                      <wp:effectExtent l="12700" t="8890" r="45720" b="43180"/>
                      <wp:wrapNone/>
                      <wp:docPr id="1105090868" name="Line 25"/>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1630" cy="357505"/>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Várjobbágyok</w:t>
            </w:r>
          </w:p>
        </w:tc>
        <w:tc>
          <w:tcPr>
            <w:tcW w:w="198.40pt" w:type="dxa"/>
            <w:gridSpan w:val="2"/>
            <w:vMerge w:val="restart"/>
            <w:vAlign w:val="center"/>
          </w:tcPr>
          <w:p w14:paraId="5AD69286"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Kialakuló polgárság</w:t>
            </w:r>
          </w:p>
        </w:tc>
      </w:tr>
      <w:tr w:rsidR="009C119B" w:rsidRPr="009C119B" w14:paraId="577BB7AB" w14:textId="77777777" w:rsidTr="00262ACD">
        <w:tblPrEx>
          <w:tblCellMar>
            <w:top w:w="0pt" w:type="dxa"/>
            <w:bottom w:w="0pt" w:type="dxa"/>
          </w:tblCellMar>
        </w:tblPrEx>
        <w:trPr>
          <w:cantSplit/>
          <w:trHeight w:val="284"/>
        </w:trPr>
        <w:tc>
          <w:tcPr>
            <w:tcW w:w="99.25pt" w:type="dxa"/>
            <w:vAlign w:val="center"/>
          </w:tcPr>
          <w:p w14:paraId="0648B9FD"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429AAE37">
                    <v:line id="_x0000_s1045" style="position:absolute;left:0;text-align:left;z-index:23;mso-position-horizontal-relative:text;mso-position-vertical-relative:text" from="85.15pt,8.9pt" to="211.2pt,28.05pt">
                      <v:stroke endarrow="block" endarrowwidth="narrow" endarrowlength="long"/>
                    </v:line>
                  </w:pict>
                </mc:Choice>
                <mc:Fallback>
                  <w:drawing>
                    <wp:anchor distT="0" distB="0" distL="114300" distR="114300" simplePos="0" relativeHeight="251668480" behindDoc="0" locked="0" layoutInCell="1" allowOverlap="1" wp14:anchorId="61E06DEF" wp14:editId="277012A1">
                      <wp:simplePos x="0" y="0"/>
                      <wp:positionH relativeFrom="column">
                        <wp:posOffset>1081405</wp:posOffset>
                      </wp:positionH>
                      <wp:positionV relativeFrom="paragraph">
                        <wp:posOffset>113030</wp:posOffset>
                      </wp:positionV>
                      <wp:extent cx="1600835" cy="243205"/>
                      <wp:effectExtent l="5080" t="8255" r="22860" b="43815"/>
                      <wp:wrapNone/>
                      <wp:docPr id="842457303" name="Line 21"/>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600835" cy="243205"/>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Közrendűek</w:t>
            </w:r>
          </w:p>
        </w:tc>
        <w:tc>
          <w:tcPr>
            <w:tcW w:w="99.20pt" w:type="dxa"/>
            <w:vAlign w:val="center"/>
          </w:tcPr>
          <w:p w14:paraId="2F13D516" w14:textId="77777777" w:rsidR="009C119B" w:rsidRPr="009C119B" w:rsidRDefault="009C119B" w:rsidP="009C119B">
            <w:pPr>
              <w:shd w:val="clear" w:color="auto" w:fill="FFFFFF"/>
              <w:autoSpaceDE w:val="0"/>
              <w:autoSpaceDN w:val="0"/>
              <w:adjustRightInd w:val="0"/>
              <w:jc w:val="center"/>
              <w:rPr>
                <w:b/>
                <w:bCs/>
                <w:color w:val="000000"/>
              </w:rPr>
            </w:pPr>
          </w:p>
        </w:tc>
        <w:tc>
          <w:tcPr>
            <w:tcW w:w="198.40pt" w:type="dxa"/>
            <w:gridSpan w:val="2"/>
            <w:vMerge/>
            <w:vAlign w:val="center"/>
          </w:tcPr>
          <w:p w14:paraId="26E26CFC" w14:textId="77777777" w:rsidR="009C119B" w:rsidRPr="009C119B" w:rsidRDefault="009C119B" w:rsidP="009C119B">
            <w:pPr>
              <w:shd w:val="clear" w:color="auto" w:fill="FFFFFF"/>
              <w:autoSpaceDE w:val="0"/>
              <w:autoSpaceDN w:val="0"/>
              <w:adjustRightInd w:val="0"/>
              <w:jc w:val="center"/>
              <w:rPr>
                <w:b/>
                <w:bCs/>
                <w:color w:val="000000"/>
              </w:rPr>
            </w:pPr>
          </w:p>
        </w:tc>
      </w:tr>
      <w:tr w:rsidR="009C119B" w:rsidRPr="009C119B" w14:paraId="6F314DC2" w14:textId="77777777" w:rsidTr="00262ACD">
        <w:tblPrEx>
          <w:tblCellMar>
            <w:top w:w="0pt" w:type="dxa"/>
            <w:bottom w:w="0pt" w:type="dxa"/>
          </w:tblCellMar>
        </w:tblPrEx>
        <w:trPr>
          <w:cantSplit/>
          <w:trHeight w:val="284"/>
        </w:trPr>
        <w:tc>
          <w:tcPr>
            <w:tcW w:w="99.25pt" w:type="dxa"/>
            <w:vAlign w:val="center"/>
          </w:tcPr>
          <w:p w14:paraId="4041F6D5"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431A4CD8">
                    <v:line id="_x0000_s1046" style="position:absolute;left:0;text-align:left;flip:y;z-index:24;mso-position-horizontal-relative:text;mso-position-vertical-relative:text" from="85.15pt,12.7pt" to="211.15pt,21.7pt">
                      <v:stroke endarrow="block" endarrowwidth="narrow" endarrowlength="long"/>
                    </v:line>
                  </w:pict>
                </mc:Choice>
                <mc:Fallback>
                  <w:drawing>
                    <wp:anchor distT="0" distB="0" distL="114300" distR="114300" simplePos="0" relativeHeight="251669504" behindDoc="0" locked="0" layoutInCell="1" allowOverlap="1" wp14:anchorId="5E4F2697" wp14:editId="072314C3">
                      <wp:simplePos x="0" y="0"/>
                      <wp:positionH relativeFrom="column">
                        <wp:posOffset>1081405</wp:posOffset>
                      </wp:positionH>
                      <wp:positionV relativeFrom="paragraph">
                        <wp:posOffset>161290</wp:posOffset>
                      </wp:positionV>
                      <wp:extent cx="1600200" cy="114300"/>
                      <wp:effectExtent l="5080" t="46990" r="23495" b="10160"/>
                      <wp:wrapNone/>
                      <wp:docPr id="1948048246" name="Line 2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flipV="1">
                                <a:off x="0" y="0"/>
                                <a:ext cx="1600200" cy="11430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p>
        </w:tc>
        <w:tc>
          <w:tcPr>
            <w:tcW w:w="99.20pt" w:type="dxa"/>
            <w:vAlign w:val="center"/>
          </w:tcPr>
          <w:p w14:paraId="3DA72FCE" w14:textId="77777777" w:rsidR="009C119B" w:rsidRPr="009C119B" w:rsidRDefault="009C119B" w:rsidP="009C119B">
            <w:pPr>
              <w:shd w:val="clear" w:color="auto" w:fill="FFFFFF"/>
              <w:autoSpaceDE w:val="0"/>
              <w:autoSpaceDN w:val="0"/>
              <w:adjustRightInd w:val="0"/>
              <w:jc w:val="center"/>
              <w:rPr>
                <w:b/>
                <w:bCs/>
                <w:color w:val="000000"/>
              </w:rPr>
            </w:pPr>
          </w:p>
        </w:tc>
        <w:tc>
          <w:tcPr>
            <w:tcW w:w="99.20pt" w:type="dxa"/>
            <w:vMerge w:val="restart"/>
            <w:vAlign w:val="center"/>
          </w:tcPr>
          <w:p w14:paraId="51E1D74A"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mc:AlternateContent>
                <mc:Choice Requires="v">
                  <w:pict w14:anchorId="6302E4A4">
                    <v:line id="_x0000_s1047" style="position:absolute;left:0;text-align:left;z-index:25;mso-position-horizontal-relative:text;mso-position-vertical-relative:text" from="84.75pt,5.85pt" to="111.75pt,5.85pt">
                      <v:stroke endarrow="block" endarrowwidth="narrow" endarrowlength="long"/>
                    </v:line>
                  </w:pict>
                </mc:Choice>
                <mc:Fallback>
                  <w:drawing>
                    <wp:anchor distT="0" distB="0" distL="114300" distR="114300" simplePos="0" relativeHeight="251670528" behindDoc="0" locked="0" layoutInCell="1" allowOverlap="1" wp14:anchorId="7A077CB8" wp14:editId="75E1516C">
                      <wp:simplePos x="0" y="0"/>
                      <wp:positionH relativeFrom="column">
                        <wp:posOffset>1076325</wp:posOffset>
                      </wp:positionH>
                      <wp:positionV relativeFrom="paragraph">
                        <wp:posOffset>74295</wp:posOffset>
                      </wp:positionV>
                      <wp:extent cx="342900" cy="0"/>
                      <wp:effectExtent l="9525" t="45720" r="19050" b="40005"/>
                      <wp:wrapNone/>
                      <wp:docPr id="1766142083" name="Line 23"/>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9C119B">
              <w:rPr>
                <w:b/>
                <w:bCs/>
                <w:color w:val="000000"/>
              </w:rPr>
              <w:t>Jobbágyok</w:t>
            </w:r>
          </w:p>
        </w:tc>
        <w:tc>
          <w:tcPr>
            <w:tcW w:w="99.20pt" w:type="dxa"/>
            <w:vMerge w:val="restart"/>
          </w:tcPr>
          <w:p w14:paraId="600D0979"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Jobbágyok</w:t>
            </w:r>
          </w:p>
        </w:tc>
      </w:tr>
      <w:tr w:rsidR="009C119B" w:rsidRPr="009C119B" w14:paraId="409A48E2" w14:textId="77777777" w:rsidTr="00262ACD">
        <w:tblPrEx>
          <w:tblCellMar>
            <w:top w:w="0pt" w:type="dxa"/>
            <w:bottom w:w="0pt" w:type="dxa"/>
          </w:tblCellMar>
        </w:tblPrEx>
        <w:trPr>
          <w:cantSplit/>
          <w:trHeight w:val="284"/>
        </w:trPr>
        <w:tc>
          <w:tcPr>
            <w:tcW w:w="99.25pt" w:type="dxa"/>
            <w:vAlign w:val="center"/>
          </w:tcPr>
          <w:p w14:paraId="5180ED68" w14:textId="77777777" w:rsidR="009C119B" w:rsidRPr="009C119B" w:rsidRDefault="009C119B" w:rsidP="009C119B">
            <w:pPr>
              <w:shd w:val="clear" w:color="auto" w:fill="FFFFFF"/>
              <w:autoSpaceDE w:val="0"/>
              <w:autoSpaceDN w:val="0"/>
              <w:adjustRightInd w:val="0"/>
              <w:jc w:val="center"/>
              <w:rPr>
                <w:b/>
                <w:bCs/>
                <w:color w:val="000000"/>
              </w:rPr>
            </w:pPr>
            <w:r w:rsidRPr="009C119B">
              <w:rPr>
                <w:b/>
                <w:bCs/>
                <w:color w:val="000000"/>
              </w:rPr>
              <w:t>Rabszolgák</w:t>
            </w:r>
          </w:p>
        </w:tc>
        <w:tc>
          <w:tcPr>
            <w:tcW w:w="99.20pt" w:type="dxa"/>
            <w:vAlign w:val="center"/>
          </w:tcPr>
          <w:p w14:paraId="5A209834" w14:textId="77777777" w:rsidR="009C119B" w:rsidRPr="009C119B" w:rsidRDefault="009C119B" w:rsidP="009C119B">
            <w:pPr>
              <w:shd w:val="clear" w:color="auto" w:fill="FFFFFF"/>
              <w:autoSpaceDE w:val="0"/>
              <w:autoSpaceDN w:val="0"/>
              <w:adjustRightInd w:val="0"/>
              <w:jc w:val="center"/>
              <w:rPr>
                <w:b/>
                <w:bCs/>
                <w:color w:val="000000"/>
              </w:rPr>
            </w:pPr>
          </w:p>
        </w:tc>
        <w:tc>
          <w:tcPr>
            <w:tcW w:w="99.20pt" w:type="dxa"/>
            <w:vMerge/>
            <w:vAlign w:val="center"/>
          </w:tcPr>
          <w:p w14:paraId="2F7BF289" w14:textId="77777777" w:rsidR="009C119B" w:rsidRPr="009C119B" w:rsidRDefault="009C119B" w:rsidP="009C119B">
            <w:pPr>
              <w:shd w:val="clear" w:color="auto" w:fill="FFFFFF"/>
              <w:autoSpaceDE w:val="0"/>
              <w:autoSpaceDN w:val="0"/>
              <w:adjustRightInd w:val="0"/>
              <w:jc w:val="center"/>
              <w:rPr>
                <w:b/>
                <w:bCs/>
                <w:color w:val="000000"/>
              </w:rPr>
            </w:pPr>
          </w:p>
        </w:tc>
        <w:tc>
          <w:tcPr>
            <w:tcW w:w="99.20pt" w:type="dxa"/>
            <w:vMerge/>
            <w:vAlign w:val="center"/>
          </w:tcPr>
          <w:p w14:paraId="41143DF9" w14:textId="77777777" w:rsidR="009C119B" w:rsidRPr="009C119B" w:rsidRDefault="009C119B" w:rsidP="009C119B">
            <w:pPr>
              <w:shd w:val="clear" w:color="auto" w:fill="FFFFFF"/>
              <w:autoSpaceDE w:val="0"/>
              <w:autoSpaceDN w:val="0"/>
              <w:adjustRightInd w:val="0"/>
              <w:jc w:val="center"/>
              <w:rPr>
                <w:b/>
                <w:bCs/>
                <w:color w:val="000000"/>
              </w:rPr>
            </w:pPr>
          </w:p>
        </w:tc>
      </w:tr>
    </w:tbl>
    <w:p w14:paraId="79EACE41" w14:textId="77777777" w:rsidR="0001502D" w:rsidRPr="009C119B" w:rsidRDefault="0001502D" w:rsidP="0001502D">
      <w:pPr>
        <w:shd w:val="clear" w:color="auto" w:fill="FFFFFF"/>
        <w:autoSpaceDE w:val="0"/>
        <w:autoSpaceDN w:val="0"/>
        <w:adjustRightInd w:val="0"/>
        <w:jc w:val="center"/>
        <w:rPr>
          <w:b/>
          <w:bCs/>
          <w:color w:val="000000"/>
          <w:u w:val="single"/>
        </w:rPr>
      </w:pPr>
    </w:p>
    <w:p w14:paraId="3FF790BE" w14:textId="77777777" w:rsidR="009C119B" w:rsidRDefault="009C119B" w:rsidP="0001502D">
      <w:pPr>
        <w:shd w:val="clear" w:color="auto" w:fill="FFFFFF"/>
        <w:autoSpaceDE w:val="0"/>
        <w:autoSpaceDN w:val="0"/>
        <w:adjustRightInd w:val="0"/>
        <w:jc w:val="center"/>
        <w:rPr>
          <w:b/>
          <w:bCs/>
          <w:color w:val="000000"/>
          <w:sz w:val="28"/>
          <w:szCs w:val="28"/>
          <w:u w:val="single"/>
        </w:rPr>
      </w:pPr>
    </w:p>
    <w:p w14:paraId="1778B00D" w14:textId="77777777" w:rsidR="0001502D" w:rsidRDefault="00C901E5" w:rsidP="0001502D">
      <w:pPr>
        <w:shd w:val="clear" w:color="auto" w:fill="FFFFFF"/>
        <w:autoSpaceDE w:val="0"/>
        <w:autoSpaceDN w:val="0"/>
        <w:adjustRightInd w:val="0"/>
        <w:jc w:val="center"/>
        <w:rPr>
          <w:b/>
          <w:bCs/>
          <w:color w:val="000000"/>
          <w:sz w:val="28"/>
          <w:szCs w:val="28"/>
          <w:u w:val="single"/>
        </w:rPr>
      </w:pPr>
      <w:r w:rsidRPr="0001502D">
        <w:rPr>
          <w:b/>
          <w:bCs/>
          <w:color w:val="000000"/>
          <w:sz w:val="28"/>
          <w:szCs w:val="28"/>
          <w:u w:val="single"/>
        </w:rPr>
        <w:t xml:space="preserve"> Aranybulla</w:t>
      </w:r>
      <w:r w:rsidR="0001502D">
        <w:rPr>
          <w:b/>
          <w:bCs/>
          <w:color w:val="000000"/>
          <w:sz w:val="28"/>
          <w:szCs w:val="28"/>
          <w:u w:val="single"/>
        </w:rPr>
        <w:t>(1222)</w:t>
      </w:r>
    </w:p>
    <w:p w14:paraId="0C06B333" w14:textId="77777777" w:rsidR="0001502D" w:rsidRPr="0001502D" w:rsidRDefault="0001502D" w:rsidP="0001502D">
      <w:pPr>
        <w:shd w:val="clear" w:color="auto" w:fill="FFFFFF"/>
        <w:autoSpaceDE w:val="0"/>
        <w:autoSpaceDN w:val="0"/>
        <w:adjustRightInd w:val="0"/>
        <w:jc w:val="center"/>
        <w:rPr>
          <w:sz w:val="28"/>
          <w:szCs w:val="28"/>
        </w:rPr>
      </w:pPr>
    </w:p>
    <w:p w14:paraId="78156226" w14:textId="77777777" w:rsidR="00842463" w:rsidRDefault="00C901E5" w:rsidP="006B2435">
      <w:pPr>
        <w:shd w:val="clear" w:color="auto" w:fill="FFFFFF"/>
        <w:autoSpaceDE w:val="0"/>
        <w:autoSpaceDN w:val="0"/>
        <w:adjustRightInd w:val="0"/>
        <w:jc w:val="both"/>
        <w:rPr>
          <w:color w:val="000000"/>
        </w:rPr>
      </w:pPr>
      <w:r w:rsidRPr="00AB4E53">
        <w:rPr>
          <w:b/>
          <w:color w:val="000000"/>
          <w:u w:val="single"/>
          <w:lang w:val="en-US"/>
        </w:rPr>
        <w:t xml:space="preserve">II. </w:t>
      </w:r>
      <w:r w:rsidR="0001502D" w:rsidRPr="00AB4E53">
        <w:rPr>
          <w:b/>
          <w:color w:val="000000"/>
          <w:u w:val="single"/>
        </w:rPr>
        <w:t>András (1205-</w:t>
      </w:r>
      <w:r w:rsidRPr="00AB4E53">
        <w:rPr>
          <w:b/>
          <w:color w:val="000000"/>
          <w:u w:val="single"/>
        </w:rPr>
        <w:t>1235)</w:t>
      </w:r>
      <w:r w:rsidRPr="006B2435">
        <w:rPr>
          <w:color w:val="000000"/>
        </w:rPr>
        <w:t xml:space="preserve"> uralkodása alatt </w:t>
      </w:r>
      <w:r w:rsidR="0001502D">
        <w:rPr>
          <w:i/>
          <w:iCs/>
          <w:color w:val="000000"/>
        </w:rPr>
        <w:t>a</w:t>
      </w:r>
      <w:r w:rsidRPr="006B2435">
        <w:rPr>
          <w:i/>
          <w:iCs/>
          <w:color w:val="000000"/>
        </w:rPr>
        <w:t xml:space="preserve"> főurak újabb és újabb birtokadományokat szereztek, </w:t>
      </w:r>
      <w:r w:rsidRPr="006B2435">
        <w:rPr>
          <w:color w:val="000000"/>
        </w:rPr>
        <w:t>így politikai hatalmuk megnőtt. A vármegyerendszer a birtokok draszti</w:t>
      </w:r>
      <w:r w:rsidRPr="006B2435">
        <w:rPr>
          <w:color w:val="000000"/>
        </w:rPr>
        <w:softHyphen/>
        <w:t>kus csökkenése miatt nem tudta ellátni feladatait. A királyi hatalom hanyatlása ve</w:t>
      </w:r>
      <w:r w:rsidRPr="006B2435">
        <w:rPr>
          <w:color w:val="000000"/>
        </w:rPr>
        <w:softHyphen/>
        <w:t xml:space="preserve">szélyt jelentett a </w:t>
      </w:r>
      <w:r w:rsidRPr="006B2435">
        <w:rPr>
          <w:i/>
          <w:iCs/>
          <w:color w:val="000000"/>
        </w:rPr>
        <w:t>királynak katonai szolgála</w:t>
      </w:r>
      <w:r w:rsidR="00FE7507">
        <w:rPr>
          <w:i/>
          <w:iCs/>
          <w:color w:val="000000"/>
        </w:rPr>
        <w:t>ttal tartozó és tőle</w:t>
      </w:r>
      <w:r w:rsidRPr="006B2435">
        <w:rPr>
          <w:i/>
          <w:iCs/>
          <w:color w:val="000000"/>
        </w:rPr>
        <w:t xml:space="preserve"> személyében függő közép- és kisbirtokosok </w:t>
      </w:r>
      <w:r w:rsidRPr="006B2435">
        <w:rPr>
          <w:color w:val="000000"/>
        </w:rPr>
        <w:t xml:space="preserve">számára, akik - a királyi alárendeltséget hangsúlyozandó - </w:t>
      </w:r>
      <w:r w:rsidRPr="006B2435">
        <w:rPr>
          <w:i/>
          <w:iCs/>
          <w:color w:val="000000"/>
        </w:rPr>
        <w:t xml:space="preserve">szerviensnek </w:t>
      </w:r>
      <w:r w:rsidRPr="006B2435">
        <w:rPr>
          <w:color w:val="000000"/>
        </w:rPr>
        <w:t xml:space="preserve">nevezték magukat. Melléjük álltak a szintén az uralkodótól függő </w:t>
      </w:r>
      <w:r w:rsidRPr="006B2435">
        <w:rPr>
          <w:i/>
          <w:iCs/>
          <w:color w:val="000000"/>
        </w:rPr>
        <w:t xml:space="preserve">várjobbágyok </w:t>
      </w:r>
      <w:r w:rsidRPr="006B2435">
        <w:rPr>
          <w:color w:val="000000"/>
        </w:rPr>
        <w:t xml:space="preserve">is; elégedetlenségükből olyan mozgalom szerveződött, amely </w:t>
      </w:r>
      <w:r w:rsidRPr="006B2435">
        <w:rPr>
          <w:i/>
          <w:iCs/>
          <w:color w:val="000000"/>
        </w:rPr>
        <w:t xml:space="preserve">1222-ben </w:t>
      </w:r>
      <w:r w:rsidRPr="006B2435">
        <w:rPr>
          <w:color w:val="000000"/>
        </w:rPr>
        <w:t>arra kény</w:t>
      </w:r>
      <w:r w:rsidRPr="006B2435">
        <w:rPr>
          <w:color w:val="000000"/>
        </w:rPr>
        <w:softHyphen/>
        <w:t xml:space="preserve">szerítette a királyt, hogy a különböző társadalmi szerveződések jogait </w:t>
      </w:r>
      <w:r w:rsidRPr="006B2435">
        <w:rPr>
          <w:i/>
          <w:iCs/>
          <w:color w:val="000000"/>
        </w:rPr>
        <w:t>az Aranybul</w:t>
      </w:r>
      <w:r w:rsidRPr="006B2435">
        <w:rPr>
          <w:i/>
          <w:iCs/>
          <w:color w:val="000000"/>
        </w:rPr>
        <w:softHyphen/>
        <w:t xml:space="preserve">lában </w:t>
      </w:r>
      <w:r w:rsidRPr="006B2435">
        <w:rPr>
          <w:color w:val="000000"/>
        </w:rPr>
        <w:t xml:space="preserve">erősítse meg. Ez meg is történt, a bulla megvalósulása mégis elmaradt, az ellenállási záradék értelmében a szerviensek tehát szervezkedni kezdtek érdekeik érvényesítésére. </w:t>
      </w:r>
    </w:p>
    <w:p w14:paraId="6763359A" w14:textId="77777777" w:rsidR="001A2A5A" w:rsidRPr="00C8769A" w:rsidRDefault="001A2A5A" w:rsidP="006B2435">
      <w:pPr>
        <w:shd w:val="clear" w:color="auto" w:fill="FFFFFF"/>
        <w:autoSpaceDE w:val="0"/>
        <w:autoSpaceDN w:val="0"/>
        <w:adjustRightInd w:val="0"/>
        <w:jc w:val="both"/>
        <w:rPr>
          <w:u w:val="single"/>
        </w:rPr>
      </w:pPr>
    </w:p>
    <w:p w14:paraId="640C4111" w14:textId="77777777" w:rsidR="00842463" w:rsidRPr="00E13F35" w:rsidRDefault="00842463" w:rsidP="00842463">
      <w:pPr>
        <w:rPr>
          <w:b/>
          <w:u w:val="single"/>
        </w:rPr>
      </w:pPr>
      <w:r w:rsidRPr="00461399">
        <w:rPr>
          <w:b/>
          <w:u w:val="single"/>
        </w:rPr>
        <w:t>II. András (1205-1235)</w:t>
      </w:r>
      <w:r>
        <w:rPr>
          <w:b/>
          <w:u w:val="single"/>
        </w:rPr>
        <w:t xml:space="preserve"> b</w:t>
      </w:r>
      <w:r w:rsidRPr="00461399">
        <w:rPr>
          <w:b/>
          <w:u w:val="single"/>
        </w:rPr>
        <w:t>el- és külpolitikájának következményei</w:t>
      </w:r>
      <w:r w:rsidRPr="00461399">
        <w:t>:</w:t>
      </w:r>
    </w:p>
    <w:p w14:paraId="45290723" w14:textId="77777777" w:rsidR="00842463" w:rsidRPr="003B7F91" w:rsidRDefault="00842463" w:rsidP="00842463">
      <w:pPr>
        <w:numPr>
          <w:ilvl w:val="0"/>
          <w:numId w:val="7"/>
        </w:numPr>
        <w:jc w:val="both"/>
      </w:pPr>
      <w:r w:rsidRPr="003B7F91">
        <w:t>A királyi birtok kevés a birtokadományozások miatt.</w:t>
      </w:r>
    </w:p>
    <w:p w14:paraId="52039B03" w14:textId="77777777" w:rsidR="00842463" w:rsidRPr="003B7F91" w:rsidRDefault="00842463" w:rsidP="00842463">
      <w:pPr>
        <w:numPr>
          <w:ilvl w:val="0"/>
          <w:numId w:val="7"/>
        </w:numPr>
        <w:jc w:val="both"/>
      </w:pPr>
      <w:r w:rsidRPr="003B7F91">
        <w:t xml:space="preserve">A királyi vármegyerendszer már nem tudja ellátni katonai és igazgatási feladatait a </w:t>
      </w:r>
      <w:r w:rsidRPr="003B7F91">
        <w:rPr>
          <w:u w:val="single"/>
        </w:rPr>
        <w:t>gyenge királyi hatalom</w:t>
      </w:r>
      <w:r w:rsidRPr="003B7F91">
        <w:t xml:space="preserve"> miatt.</w:t>
      </w:r>
    </w:p>
    <w:p w14:paraId="6F5E9F00" w14:textId="77777777" w:rsidR="00842463" w:rsidRPr="003B7F91" w:rsidRDefault="00842463" w:rsidP="00842463">
      <w:pPr>
        <w:numPr>
          <w:ilvl w:val="0"/>
          <w:numId w:val="7"/>
        </w:numPr>
        <w:jc w:val="both"/>
      </w:pPr>
      <w:r w:rsidRPr="003B7F91">
        <w:t xml:space="preserve">A király keresztes </w:t>
      </w:r>
      <w:r w:rsidRPr="003B7F91">
        <w:rPr>
          <w:u w:val="single"/>
        </w:rPr>
        <w:t>hadjáratai</w:t>
      </w:r>
      <w:r w:rsidRPr="003B7F91">
        <w:t xml:space="preserve"> a Szentföldre és Halicsba pénzhiányhoz vezet.</w:t>
      </w:r>
    </w:p>
    <w:p w14:paraId="1C06A5D5" w14:textId="77777777" w:rsidR="00842463" w:rsidRPr="003B7F91" w:rsidRDefault="00842463" w:rsidP="00842463">
      <w:pPr>
        <w:numPr>
          <w:ilvl w:val="0"/>
          <w:numId w:val="7"/>
        </w:numPr>
        <w:jc w:val="both"/>
      </w:pPr>
      <w:r w:rsidRPr="003B7F91">
        <w:t xml:space="preserve">A király ezért a regálékat bérbe adja (vámszedés, sóértékesítés, pénzverés) és a kamara haszna érdekében </w:t>
      </w:r>
      <w:r w:rsidRPr="003B7F91">
        <w:rPr>
          <w:u w:val="single"/>
        </w:rPr>
        <w:t>a pénz értékét folyton lerontja</w:t>
      </w:r>
      <w:r w:rsidRPr="003B7F91">
        <w:t>.</w:t>
      </w:r>
    </w:p>
    <w:p w14:paraId="4614A655" w14:textId="77777777" w:rsidR="00842463" w:rsidRPr="003B7F91" w:rsidRDefault="00842463" w:rsidP="00842463">
      <w:pPr>
        <w:numPr>
          <w:ilvl w:val="0"/>
          <w:numId w:val="7"/>
        </w:numPr>
        <w:jc w:val="both"/>
      </w:pPr>
      <w:r w:rsidRPr="003B7F91">
        <w:t xml:space="preserve">A gyenge királyi hatalom és a </w:t>
      </w:r>
      <w:r w:rsidRPr="003B7F91">
        <w:rPr>
          <w:u w:val="single"/>
        </w:rPr>
        <w:t>gazdasági válság</w:t>
      </w:r>
      <w:r w:rsidRPr="003B7F91">
        <w:t xml:space="preserve"> miatt a nagybirtokosok hatalma megnő,</w:t>
      </w:r>
      <w:r w:rsidR="006A5B68">
        <w:t xml:space="preserve"> </w:t>
      </w:r>
      <w:r w:rsidRPr="003B7F91">
        <w:rPr>
          <w:u w:val="single"/>
        </w:rPr>
        <w:t>1213-ban összeesküvés</w:t>
      </w:r>
      <w:r w:rsidRPr="003B7F91">
        <w:t>t szerveznek II. András idegen felesége, Gertrúd ellen.</w:t>
      </w:r>
    </w:p>
    <w:p w14:paraId="213DEF6F" w14:textId="77777777" w:rsidR="00842463" w:rsidRPr="003B7F91" w:rsidRDefault="00842463" w:rsidP="00842463">
      <w:pPr>
        <w:numPr>
          <w:ilvl w:val="0"/>
          <w:numId w:val="7"/>
        </w:numPr>
        <w:jc w:val="both"/>
      </w:pPr>
      <w:r w:rsidRPr="003B7F91">
        <w:t>A paraszti terhek megnövekednek.</w:t>
      </w:r>
    </w:p>
    <w:p w14:paraId="60174605" w14:textId="77777777" w:rsidR="00842463" w:rsidRPr="003B7F91" w:rsidRDefault="00842463" w:rsidP="00842463">
      <w:pPr>
        <w:numPr>
          <w:ilvl w:val="0"/>
          <w:numId w:val="7"/>
        </w:numPr>
        <w:jc w:val="both"/>
      </w:pPr>
      <w:r w:rsidRPr="003B7F91">
        <w:rPr>
          <w:u w:val="single"/>
        </w:rPr>
        <w:t>A szerviensek</w:t>
      </w:r>
      <w:r w:rsidRPr="003B7F91">
        <w:t xml:space="preserve"> (kis-</w:t>
      </w:r>
      <w:r w:rsidR="00210655">
        <w:t xml:space="preserve"> </w:t>
      </w:r>
      <w:r w:rsidRPr="003B7F91">
        <w:t>és középnemesek) függetlensége veszélybe kerül, mert a nagybirtokosok állandó katonáskodásra kényszerítik őket a magánhadseregeikben és a királyi hatalom meggyengülése miatt nincs, aki megvédje őket a nagyobb földesurak (főnemesség) hatalmaskodásaitól.</w:t>
      </w:r>
    </w:p>
    <w:p w14:paraId="77E61FB4" w14:textId="77777777" w:rsidR="00842463" w:rsidRPr="003B7F91" w:rsidRDefault="00842463" w:rsidP="00842463">
      <w:pPr>
        <w:numPr>
          <w:ilvl w:val="0"/>
          <w:numId w:val="7"/>
        </w:numPr>
        <w:jc w:val="both"/>
      </w:pPr>
      <w:r w:rsidRPr="003B7F91">
        <w:rPr>
          <w:u w:val="single"/>
        </w:rPr>
        <w:t>Elégedetlenségük miatt 1222-ben a fehérvári törvénylátó napon a királyhoz fordulnak.</w:t>
      </w:r>
    </w:p>
    <w:p w14:paraId="525B4030" w14:textId="77777777" w:rsidR="00842463" w:rsidRPr="003B7F91" w:rsidRDefault="00842463" w:rsidP="00842463">
      <w:pPr>
        <w:numPr>
          <w:ilvl w:val="0"/>
          <w:numId w:val="7"/>
        </w:numPr>
        <w:jc w:val="both"/>
      </w:pPr>
      <w:r w:rsidRPr="003B7F91">
        <w:t>Arra késztetik a királyt, hogy jogaikat törvénybe iktassa.</w:t>
      </w:r>
    </w:p>
    <w:p w14:paraId="11BA5EC3" w14:textId="77777777" w:rsidR="00842463" w:rsidRPr="003B7F91" w:rsidRDefault="00842463" w:rsidP="00842463">
      <w:pPr>
        <w:numPr>
          <w:ilvl w:val="0"/>
          <w:numId w:val="7"/>
        </w:numPr>
        <w:jc w:val="both"/>
      </w:pPr>
      <w:r w:rsidRPr="003B7F91">
        <w:t xml:space="preserve">Ekkor adja ki II. András a díszes külsejű, arany függőpecséttel ellátott királyi oklevelet, az </w:t>
      </w:r>
      <w:r w:rsidRPr="003B7F91">
        <w:rPr>
          <w:u w:val="single"/>
        </w:rPr>
        <w:t>Aranybullát,</w:t>
      </w:r>
      <w:r w:rsidRPr="003B7F91">
        <w:t xml:space="preserve"> mely 31 cikkelyből áll.</w:t>
      </w:r>
    </w:p>
    <w:p w14:paraId="35D212D7" w14:textId="77777777" w:rsidR="00842463" w:rsidRPr="003B7F91" w:rsidRDefault="00842463" w:rsidP="00842463">
      <w:pPr>
        <w:ind w:start="18pt"/>
        <w:jc w:val="both"/>
      </w:pPr>
    </w:p>
    <w:p w14:paraId="57299E31" w14:textId="77777777" w:rsidR="00842463" w:rsidRPr="003B7F91" w:rsidRDefault="00842463" w:rsidP="00842463">
      <w:pPr>
        <w:spacing w:after="12pt"/>
        <w:jc w:val="both"/>
        <w:rPr>
          <w:b/>
          <w:u w:val="single"/>
        </w:rPr>
      </w:pPr>
      <w:r w:rsidRPr="003B7F91">
        <w:rPr>
          <w:b/>
        </w:rPr>
        <w:t xml:space="preserve">II. </w:t>
      </w:r>
      <w:r w:rsidRPr="003B7F91">
        <w:rPr>
          <w:b/>
          <w:u w:val="single"/>
        </w:rPr>
        <w:t>Az Aranybulla (1222):</w:t>
      </w:r>
    </w:p>
    <w:p w14:paraId="72A6A0B4" w14:textId="77777777" w:rsidR="00842463" w:rsidRPr="003B7F91" w:rsidRDefault="00842463" w:rsidP="00842463">
      <w:pPr>
        <w:spacing w:after="12pt"/>
        <w:jc w:val="both"/>
        <w:rPr>
          <w:b/>
          <w:u w:val="single"/>
        </w:rPr>
      </w:pPr>
      <w:r w:rsidRPr="003B7F91">
        <w:rPr>
          <w:b/>
          <w:u w:val="single"/>
        </w:rPr>
        <w:t>A serviensek jogai:</w:t>
      </w:r>
    </w:p>
    <w:p w14:paraId="7D701099" w14:textId="77777777" w:rsidR="00842463" w:rsidRPr="003B7F91" w:rsidRDefault="00842463" w:rsidP="00842463">
      <w:pPr>
        <w:numPr>
          <w:ilvl w:val="0"/>
          <w:numId w:val="2"/>
        </w:numPr>
      </w:pPr>
      <w:r w:rsidRPr="00FC1F40">
        <w:rPr>
          <w:b/>
        </w:rPr>
        <w:t xml:space="preserve">Adómentességet </w:t>
      </w:r>
      <w:r w:rsidRPr="003B7F91">
        <w:t xml:space="preserve">élveznek, mint a nagybirtokosok és </w:t>
      </w:r>
      <w:r w:rsidRPr="00AB4E53">
        <w:rPr>
          <w:b/>
        </w:rPr>
        <w:t>függetlenség</w:t>
      </w:r>
      <w:r w:rsidRPr="003B7F91">
        <w:t>et élveznek tőlük</w:t>
      </w:r>
    </w:p>
    <w:p w14:paraId="4F39BD7C" w14:textId="77777777" w:rsidR="00842463" w:rsidRPr="003B7F91" w:rsidRDefault="00842463" w:rsidP="00842463">
      <w:pPr>
        <w:numPr>
          <w:ilvl w:val="0"/>
          <w:numId w:val="2"/>
        </w:numPr>
      </w:pPr>
      <w:r w:rsidRPr="003B7F91">
        <w:t xml:space="preserve">Birtokaikon senki sem szállhat meg </w:t>
      </w:r>
      <w:r w:rsidRPr="00AB4E53">
        <w:rPr>
          <w:b/>
        </w:rPr>
        <w:t>engedély nélkül</w:t>
      </w:r>
    </w:p>
    <w:p w14:paraId="75271A48" w14:textId="77777777" w:rsidR="00842463" w:rsidRPr="003B7F91" w:rsidRDefault="00842463" w:rsidP="00842463">
      <w:pPr>
        <w:numPr>
          <w:ilvl w:val="0"/>
          <w:numId w:val="2"/>
        </w:numPr>
      </w:pPr>
      <w:r w:rsidRPr="003B7F91">
        <w:t xml:space="preserve">Csak az ország védelmében </w:t>
      </w:r>
      <w:r w:rsidRPr="00AB4E53">
        <w:rPr>
          <w:b/>
        </w:rPr>
        <w:t>kötelesek hadba vonulni</w:t>
      </w:r>
    </w:p>
    <w:p w14:paraId="78282CFF" w14:textId="77777777" w:rsidR="00842463" w:rsidRPr="003B7F91" w:rsidRDefault="00842463" w:rsidP="00842463">
      <w:pPr>
        <w:numPr>
          <w:ilvl w:val="0"/>
          <w:numId w:val="2"/>
        </w:numPr>
      </w:pPr>
      <w:r w:rsidRPr="00AB4E53">
        <w:rPr>
          <w:b/>
        </w:rPr>
        <w:t>Bírói ítélet</w:t>
      </w:r>
      <w:r w:rsidRPr="003B7F91">
        <w:t xml:space="preserve"> nélkül nem lehet felettük ítélkezni</w:t>
      </w:r>
    </w:p>
    <w:p w14:paraId="385321C2" w14:textId="77777777" w:rsidR="00842463" w:rsidRPr="00FC1F40" w:rsidRDefault="00842463" w:rsidP="00842463">
      <w:pPr>
        <w:numPr>
          <w:ilvl w:val="0"/>
          <w:numId w:val="2"/>
        </w:numPr>
        <w:rPr>
          <w:b/>
        </w:rPr>
      </w:pPr>
      <w:r w:rsidRPr="00F5749F">
        <w:rPr>
          <w:b/>
          <w:u w:val="single"/>
        </w:rPr>
        <w:t>Szabadon végrendelkezhetnek, birtokaikat utódaik örökölhetik</w:t>
      </w:r>
      <w:r w:rsidR="00FC1F40">
        <w:rPr>
          <w:b/>
        </w:rPr>
        <w:t>.</w:t>
      </w:r>
    </w:p>
    <w:p w14:paraId="6842D156" w14:textId="77777777" w:rsidR="00842463" w:rsidRPr="003B7F91" w:rsidRDefault="00842463" w:rsidP="00842463">
      <w:pPr>
        <w:numPr>
          <w:ilvl w:val="0"/>
          <w:numId w:val="2"/>
        </w:numPr>
        <w:spacing w:after="6pt"/>
        <w:ind w:start="35.70pt" w:hanging="17.85pt"/>
      </w:pPr>
      <w:r w:rsidRPr="00AB4E53">
        <w:rPr>
          <w:b/>
        </w:rPr>
        <w:t>Csak a nádor és a király ítélkezhet</w:t>
      </w:r>
      <w:r w:rsidRPr="003B7F91">
        <w:t xml:space="preserve"> felettük</w:t>
      </w:r>
    </w:p>
    <w:p w14:paraId="6665C37B" w14:textId="77777777" w:rsidR="00842463" w:rsidRPr="003B7F91" w:rsidRDefault="00842463" w:rsidP="00842463">
      <w:pPr>
        <w:rPr>
          <w:b/>
          <w:u w:val="single"/>
        </w:rPr>
      </w:pPr>
      <w:r w:rsidRPr="003B7F91">
        <w:rPr>
          <w:b/>
          <w:u w:val="single"/>
        </w:rPr>
        <w:t>A várjobbágyok érdekében:</w:t>
      </w:r>
    </w:p>
    <w:p w14:paraId="69092D75" w14:textId="77777777" w:rsidR="00842463" w:rsidRPr="003B7F91" w:rsidRDefault="00842463" w:rsidP="00842463">
      <w:pPr>
        <w:numPr>
          <w:ilvl w:val="0"/>
          <w:numId w:val="3"/>
        </w:numPr>
      </w:pPr>
      <w:r w:rsidRPr="003B7F91">
        <w:t>Tilos tőlük a tizedet pénzben szedni, csak terményben kell</w:t>
      </w:r>
    </w:p>
    <w:p w14:paraId="2021D14D" w14:textId="77777777" w:rsidR="00842463" w:rsidRPr="003B7F91" w:rsidRDefault="00842463" w:rsidP="00842463">
      <w:pPr>
        <w:numPr>
          <w:ilvl w:val="0"/>
          <w:numId w:val="3"/>
        </w:numPr>
      </w:pPr>
      <w:r w:rsidRPr="003B7F91">
        <w:t>Nem lehet bérbe adni a regálékat</w:t>
      </w:r>
    </w:p>
    <w:p w14:paraId="4C672ABF" w14:textId="77777777" w:rsidR="00842463" w:rsidRPr="003B7F91" w:rsidRDefault="00842463" w:rsidP="00842463">
      <w:pPr>
        <w:numPr>
          <w:ilvl w:val="0"/>
          <w:numId w:val="3"/>
        </w:numPr>
        <w:spacing w:after="6pt"/>
        <w:ind w:start="35.70pt" w:hanging="17.85pt"/>
      </w:pPr>
      <w:r w:rsidRPr="003B7F91">
        <w:t>Tilos a pénzrontás, a király legalább egy évig érvényben hagyja az új pénzt.</w:t>
      </w:r>
    </w:p>
    <w:p w14:paraId="2CDFCEEF" w14:textId="77777777" w:rsidR="00842463" w:rsidRPr="003B7F91" w:rsidRDefault="00842463" w:rsidP="00842463">
      <w:pPr>
        <w:rPr>
          <w:b/>
          <w:u w:val="single"/>
        </w:rPr>
      </w:pPr>
      <w:r w:rsidRPr="003B7F91">
        <w:rPr>
          <w:b/>
          <w:u w:val="single"/>
        </w:rPr>
        <w:t>A királyra és a bárókra vonatkozó törvények :</w:t>
      </w:r>
    </w:p>
    <w:p w14:paraId="21126FBB" w14:textId="77777777" w:rsidR="00842463" w:rsidRPr="003B7F91" w:rsidRDefault="00842463" w:rsidP="00842463">
      <w:pPr>
        <w:numPr>
          <w:ilvl w:val="0"/>
          <w:numId w:val="4"/>
        </w:numPr>
      </w:pPr>
      <w:r w:rsidRPr="003B7F91">
        <w:t xml:space="preserve">A király megígéri, hogy megtartja az </w:t>
      </w:r>
      <w:r w:rsidRPr="00E624F2">
        <w:rPr>
          <w:b/>
        </w:rPr>
        <w:t>idegenek birtokszerzésének tilalmát</w:t>
      </w:r>
    </w:p>
    <w:p w14:paraId="5B5528A8" w14:textId="77777777" w:rsidR="00842463" w:rsidRPr="003B7F91" w:rsidRDefault="00842463" w:rsidP="00842463">
      <w:pPr>
        <w:numPr>
          <w:ilvl w:val="0"/>
          <w:numId w:val="4"/>
        </w:numPr>
      </w:pPr>
      <w:r w:rsidRPr="003B7F91">
        <w:t xml:space="preserve">A király </w:t>
      </w:r>
      <w:r w:rsidRPr="00E624F2">
        <w:rPr>
          <w:b/>
        </w:rPr>
        <w:t>nem fog egész vármegyéket adományozni</w:t>
      </w:r>
    </w:p>
    <w:p w14:paraId="6D05990F" w14:textId="77777777" w:rsidR="00842463" w:rsidRPr="00E624F2" w:rsidRDefault="00842463" w:rsidP="00842463">
      <w:pPr>
        <w:numPr>
          <w:ilvl w:val="0"/>
          <w:numId w:val="4"/>
        </w:numPr>
        <w:rPr>
          <w:b/>
        </w:rPr>
      </w:pPr>
      <w:r w:rsidRPr="00E624F2">
        <w:rPr>
          <w:b/>
        </w:rPr>
        <w:t>Méltóságok halmozódásának a tilalma</w:t>
      </w:r>
    </w:p>
    <w:p w14:paraId="0ACDC119" w14:textId="77777777" w:rsidR="00842463" w:rsidRPr="003B7F91" w:rsidRDefault="00842463" w:rsidP="00842463">
      <w:pPr>
        <w:numPr>
          <w:ilvl w:val="0"/>
          <w:numId w:val="4"/>
        </w:numPr>
      </w:pPr>
      <w:r w:rsidRPr="003B7F91">
        <w:t xml:space="preserve">Az Aranybulla az </w:t>
      </w:r>
      <w:r w:rsidRPr="00E624F2">
        <w:rPr>
          <w:b/>
          <w:u w:val="single"/>
        </w:rPr>
        <w:t>ellenállási záradék</w:t>
      </w:r>
      <w:r w:rsidRPr="003B7F91">
        <w:t>kal zárul: ennek értelmében ha valaki, akár a király is megszegi a bulla pontjait, a nemeseknek jogukban áll ellenállni.</w:t>
      </w:r>
    </w:p>
    <w:p w14:paraId="12759E3F" w14:textId="77777777" w:rsidR="00842463" w:rsidRPr="003B7F91" w:rsidRDefault="00842463" w:rsidP="00E624F2">
      <w:pPr>
        <w:ind w:start="18pt"/>
        <w:jc w:val="both"/>
      </w:pPr>
      <w:r w:rsidRPr="003B7F91">
        <w:t>A király azonban nem tudja betartani és betartatni a bulla pontjait, ezért kétszer is módosítják:</w:t>
      </w:r>
    </w:p>
    <w:p w14:paraId="45449946" w14:textId="77777777" w:rsidR="00842463" w:rsidRPr="003B7F91" w:rsidRDefault="00842463" w:rsidP="00842463">
      <w:pPr>
        <w:rPr>
          <w:b/>
          <w:u w:val="single"/>
        </w:rPr>
      </w:pPr>
      <w:r w:rsidRPr="003B7F91">
        <w:rPr>
          <w:b/>
          <w:u w:val="single"/>
        </w:rPr>
        <w:t>Az Aranybulla1231-es módosítása</w:t>
      </w:r>
      <w:r w:rsidRPr="003B7F91">
        <w:rPr>
          <w:b/>
        </w:rPr>
        <w:t>: az egyháznak kedvez.</w:t>
      </w:r>
    </w:p>
    <w:p w14:paraId="73B8E9B8" w14:textId="77777777" w:rsidR="00842463" w:rsidRPr="003B7F91" w:rsidRDefault="00842463" w:rsidP="00842463">
      <w:pPr>
        <w:numPr>
          <w:ilvl w:val="0"/>
          <w:numId w:val="5"/>
        </w:numPr>
      </w:pPr>
      <w:r w:rsidRPr="003B7F91">
        <w:t>Kimarad a tized pénzben való szedésének tilalma, bővül az egyház bírói szerepe</w:t>
      </w:r>
    </w:p>
    <w:p w14:paraId="17EB2923" w14:textId="77777777" w:rsidR="00842463" w:rsidRPr="003B7F91" w:rsidRDefault="00842463" w:rsidP="00842463">
      <w:pPr>
        <w:numPr>
          <w:ilvl w:val="0"/>
          <w:numId w:val="5"/>
        </w:numPr>
        <w:rPr>
          <w:b/>
          <w:u w:val="single"/>
        </w:rPr>
      </w:pPr>
      <w:r w:rsidRPr="003B7F91">
        <w:t xml:space="preserve">Az ellenállási záradék módosul, az </w:t>
      </w:r>
      <w:r w:rsidRPr="00E624F2">
        <w:rPr>
          <w:b/>
        </w:rPr>
        <w:t>ellenállási jogot az esztergomi érsek</w:t>
      </w:r>
      <w:r w:rsidRPr="003B7F91">
        <w:t xml:space="preserve"> kapja meg.</w:t>
      </w:r>
    </w:p>
    <w:p w14:paraId="3395EFC5" w14:textId="77777777" w:rsidR="00842463" w:rsidRPr="003B7F91" w:rsidRDefault="00842463" w:rsidP="00842463">
      <w:pPr>
        <w:rPr>
          <w:b/>
          <w:u w:val="single"/>
        </w:rPr>
      </w:pPr>
      <w:r w:rsidRPr="003B7F91">
        <w:rPr>
          <w:b/>
          <w:u w:val="single"/>
        </w:rPr>
        <w:t>1233-as beregi egyezmény</w:t>
      </w:r>
    </w:p>
    <w:p w14:paraId="1A1C1A0E" w14:textId="77777777" w:rsidR="00842463" w:rsidRPr="003B7F91" w:rsidRDefault="00842463" w:rsidP="00842463">
      <w:pPr>
        <w:numPr>
          <w:ilvl w:val="0"/>
          <w:numId w:val="6"/>
        </w:numPr>
      </w:pPr>
      <w:r w:rsidRPr="003B7F91">
        <w:t xml:space="preserve">Kimondják </w:t>
      </w:r>
      <w:r w:rsidRPr="00E624F2">
        <w:rPr>
          <w:b/>
        </w:rPr>
        <w:t>az egyház teljes adómentességét</w:t>
      </w:r>
    </w:p>
    <w:p w14:paraId="43205B7C" w14:textId="77777777" w:rsidR="00842463" w:rsidRPr="003B7F91" w:rsidRDefault="00842463" w:rsidP="00842463">
      <w:pPr>
        <w:numPr>
          <w:ilvl w:val="0"/>
          <w:numId w:val="6"/>
        </w:numPr>
      </w:pPr>
      <w:r w:rsidRPr="003B7F91">
        <w:t>Visszaszorítják a zsidókat és izmaelitákat, akik eddig a királyi regálékat bérelték.</w:t>
      </w:r>
    </w:p>
    <w:p w14:paraId="4B627A10" w14:textId="77777777" w:rsidR="00842463" w:rsidRPr="003B7F91" w:rsidRDefault="00842463" w:rsidP="00842463">
      <w:pPr>
        <w:numPr>
          <w:ilvl w:val="0"/>
          <w:numId w:val="6"/>
        </w:numPr>
      </w:pPr>
      <w:r w:rsidRPr="003B7F91">
        <w:t>Az egyház visszakapja a só kereskedésének jogát.</w:t>
      </w:r>
    </w:p>
    <w:p w14:paraId="1BF1A5BC" w14:textId="77777777" w:rsidR="00842463" w:rsidRPr="003B7F91" w:rsidRDefault="00842463" w:rsidP="00210655">
      <w:pPr>
        <w:jc w:val="both"/>
      </w:pPr>
      <w:r w:rsidRPr="003B7F91">
        <w:rPr>
          <w:b/>
          <w:u w:val="single"/>
        </w:rPr>
        <w:t>A szervienseket azonban nem védték meg a törvények a nagybirtokosoktól, ezért 1232-</w:t>
      </w:r>
      <w:r w:rsidRPr="003B7F91">
        <w:rPr>
          <w:u w:val="single"/>
        </w:rPr>
        <w:t xml:space="preserve">ben a </w:t>
      </w:r>
      <w:r w:rsidRPr="0062017C">
        <w:rPr>
          <w:b/>
          <w:u w:val="single"/>
        </w:rPr>
        <w:t>zalai szerviensek</w:t>
      </w:r>
      <w:r w:rsidRPr="003B7F91">
        <w:t xml:space="preserve"> önvédelmükre megszervezik az önkormányzattal bíró </w:t>
      </w:r>
      <w:r w:rsidRPr="00210655">
        <w:rPr>
          <w:b/>
          <w:u w:val="single"/>
        </w:rPr>
        <w:t>nemesi vármegyét</w:t>
      </w:r>
      <w:r w:rsidRPr="003B7F91">
        <w:t>. Élén az isp</w:t>
      </w:r>
      <w:r w:rsidR="00210655">
        <w:t>án áll</w:t>
      </w:r>
      <w:r w:rsidR="003D099A" w:rsidRPr="003B7F91">
        <w:t xml:space="preserve"> (</w:t>
      </w:r>
      <w:r w:rsidR="003D099A" w:rsidRPr="00210655">
        <w:rPr>
          <w:b/>
          <w:u w:val="single"/>
        </w:rPr>
        <w:t>kehidai oklevél</w:t>
      </w:r>
      <w:r w:rsidR="003D099A" w:rsidRPr="003B7F91">
        <w:t>)</w:t>
      </w:r>
      <w:r w:rsidR="00210655">
        <w:t>.</w:t>
      </w:r>
    </w:p>
    <w:p w14:paraId="206FE2AF" w14:textId="77777777" w:rsidR="00C8769A" w:rsidRPr="003B7F91" w:rsidRDefault="00C8769A" w:rsidP="006B2435">
      <w:pPr>
        <w:shd w:val="clear" w:color="auto" w:fill="FFFFFF"/>
        <w:autoSpaceDE w:val="0"/>
        <w:autoSpaceDN w:val="0"/>
        <w:adjustRightInd w:val="0"/>
        <w:jc w:val="both"/>
        <w:rPr>
          <w:b/>
          <w:color w:val="000000"/>
          <w:u w:val="single"/>
          <w:lang w:val="en-US"/>
        </w:rPr>
      </w:pPr>
    </w:p>
    <w:p w14:paraId="7F580EB0" w14:textId="77777777" w:rsidR="005B10FF" w:rsidRPr="003B7F91" w:rsidRDefault="005B10FF" w:rsidP="006B2435">
      <w:pPr>
        <w:shd w:val="clear" w:color="auto" w:fill="FFFFFF"/>
        <w:autoSpaceDE w:val="0"/>
        <w:autoSpaceDN w:val="0"/>
        <w:adjustRightInd w:val="0"/>
        <w:jc w:val="both"/>
        <w:rPr>
          <w:b/>
          <w:color w:val="000000"/>
          <w:u w:val="single"/>
          <w:lang w:val="en-US"/>
        </w:rPr>
      </w:pPr>
    </w:p>
    <w:p w14:paraId="70388233" w14:textId="77777777" w:rsidR="00C8769A" w:rsidRDefault="00C901E5" w:rsidP="006B2435">
      <w:pPr>
        <w:shd w:val="clear" w:color="auto" w:fill="FFFFFF"/>
        <w:autoSpaceDE w:val="0"/>
        <w:autoSpaceDN w:val="0"/>
        <w:adjustRightInd w:val="0"/>
        <w:jc w:val="both"/>
        <w:rPr>
          <w:b/>
          <w:color w:val="000000"/>
          <w:u w:val="single"/>
        </w:rPr>
      </w:pPr>
      <w:r w:rsidRPr="00C8769A">
        <w:rPr>
          <w:b/>
          <w:color w:val="000000"/>
          <w:u w:val="single"/>
          <w:lang w:val="en-US"/>
        </w:rPr>
        <w:t>IV</w:t>
      </w:r>
      <w:r w:rsidR="00C8769A">
        <w:rPr>
          <w:b/>
          <w:color w:val="000000"/>
          <w:u w:val="single"/>
          <w:lang w:val="en-US"/>
        </w:rPr>
        <w:t>.</w:t>
      </w:r>
      <w:r w:rsidRPr="00C8769A">
        <w:rPr>
          <w:b/>
          <w:color w:val="000000"/>
          <w:u w:val="single"/>
          <w:lang w:val="en-US"/>
        </w:rPr>
        <w:t xml:space="preserve"> </w:t>
      </w:r>
      <w:r w:rsidRPr="00C8769A">
        <w:rPr>
          <w:b/>
          <w:color w:val="000000"/>
          <w:u w:val="single"/>
        </w:rPr>
        <w:t>Béla (1235-1275)</w:t>
      </w:r>
    </w:p>
    <w:p w14:paraId="42E7DFEE" w14:textId="77777777" w:rsidR="00C8769A" w:rsidRPr="006B2435" w:rsidRDefault="00C8769A" w:rsidP="00C8769A">
      <w:pPr>
        <w:ind w:firstLine="36pt"/>
        <w:jc w:val="both"/>
      </w:pPr>
      <w:r w:rsidRPr="006B2435">
        <w:t>Az 1235-ben trónra kerülő IV. Béla kísérletet tett a királyi birtokállomány visszaállítására. Intézkedései a vezetőréteg ellenállásába ütköztek, ezért Béla kénytelen volt leállítani a birtokvisszavételeket. A tatárjárás (1241-42) jelentős mértékben megváltoztatta az erőviszonyokat.</w:t>
      </w:r>
      <w:r w:rsidRPr="00C8769A">
        <w:t xml:space="preserve"> </w:t>
      </w:r>
      <w:r w:rsidRPr="006B2435">
        <w:t>IV. Béla az ország talpra állítása érdekében birtokadományozásokba kezdett, az adományokat azonban feltételekhez (katonaállítás, várépítés) kötötte. Számos települést emelt városi rangra, elősegítve ezzel a polgárság növekedését. Ny-Európához képest azonban a polgárság aránya ekkor még igen csekély volt.</w:t>
      </w:r>
    </w:p>
    <w:p w14:paraId="54867B9C" w14:textId="77777777" w:rsidR="00C8769A" w:rsidRPr="006B2435" w:rsidRDefault="00C8769A" w:rsidP="00C8769A">
      <w:pPr>
        <w:ind w:firstLine="36pt"/>
        <w:jc w:val="both"/>
      </w:pPr>
      <w:r w:rsidRPr="006B2435">
        <w:t xml:space="preserve">A tatárjárás népességcsökkenése lendületet adott a </w:t>
      </w:r>
      <w:r w:rsidRPr="006B2435">
        <w:rPr>
          <w:b/>
        </w:rPr>
        <w:t>jobbágyság</w:t>
      </w:r>
      <w:r w:rsidRPr="006B2435">
        <w:t xml:space="preserve"> kialakulásának: a hospesek és a határokon belül vándorló földművesek azokon a birtokon telepedtek csak le, amelyeken bizonyos kiváltságokat biztosítottak számukra. A munkaerőhiány miatt a birtokosok elismerték, hogy a jobbágyok telküket szabadon örökíthetik, szabadon költözhetnek. Az ilyen módon kialakult és egységesült réteg jobbágy elnevezése (eredetileg: „jobb ember”) kifejezte a paraszti népesség felemelkedését.</w:t>
      </w:r>
    </w:p>
    <w:p w14:paraId="4640FAD2" w14:textId="77777777" w:rsidR="00C8769A" w:rsidRPr="002A5A21" w:rsidRDefault="00C8769A" w:rsidP="00C8769A">
      <w:pPr>
        <w:ind w:firstLine="36pt"/>
        <w:jc w:val="both"/>
        <w:rPr>
          <w:b/>
          <w:u w:val="single"/>
        </w:rPr>
      </w:pPr>
      <w:r w:rsidRPr="006B2435">
        <w:lastRenderedPageBreak/>
        <w:t xml:space="preserve">IV. Béla uralkodásának utolsó éveit a fiával, Istvánnal folytatott küzdelem keserítette meg. Harcuk az adományozások révén </w:t>
      </w:r>
      <w:r w:rsidRPr="0048177C">
        <w:rPr>
          <w:b/>
          <w:u w:val="single"/>
        </w:rPr>
        <w:t>a bárók megerősödését</w:t>
      </w:r>
      <w:r w:rsidRPr="006B2435">
        <w:t xml:space="preserve"> eredményezte. Egyes családok (Csákok, Kőszegiek, Kánok) egybefüggő, hatalmas területek uraivá váltak, akik a </w:t>
      </w:r>
      <w:r w:rsidRPr="0048177C">
        <w:rPr>
          <w:b/>
          <w:u w:val="single"/>
        </w:rPr>
        <w:t>befolyásuk alá került</w:t>
      </w:r>
      <w:r w:rsidRPr="006B2435">
        <w:t xml:space="preserve"> területek </w:t>
      </w:r>
      <w:r w:rsidRPr="0048177C">
        <w:rPr>
          <w:b/>
          <w:u w:val="single"/>
        </w:rPr>
        <w:t>kisebb birtokosaiból szervezték meg uradalmaik irányítását</w:t>
      </w:r>
      <w:r w:rsidRPr="006B2435">
        <w:t xml:space="preserve">, </w:t>
      </w:r>
      <w:r w:rsidRPr="0048177C">
        <w:rPr>
          <w:b/>
          <w:u w:val="single"/>
        </w:rPr>
        <w:t>fegyveres kíséretük, bandériumaik tisztjeit</w:t>
      </w:r>
      <w:r w:rsidRPr="006B2435">
        <w:t xml:space="preserve">. Ezt a jelenséget </w:t>
      </w:r>
      <w:r w:rsidRPr="0048177C">
        <w:rPr>
          <w:b/>
          <w:u w:val="single"/>
        </w:rPr>
        <w:t>familiaritás</w:t>
      </w:r>
      <w:r w:rsidRPr="006B2435">
        <w:rPr>
          <w:b/>
        </w:rPr>
        <w:t>nak</w:t>
      </w:r>
      <w:r w:rsidR="002A5A21">
        <w:t xml:space="preserve"> nevezzük. </w:t>
      </w:r>
      <w:r w:rsidRPr="002A5A21">
        <w:rPr>
          <w:b/>
          <w:u w:val="single"/>
        </w:rPr>
        <w:t xml:space="preserve">A familiaritás nem azonos a hűbériséggel: a familiáris a birtokát a királytól kapta, s nem urától. Az úr és familiárisainak viszonya így </w:t>
      </w:r>
      <w:r w:rsidR="002A5A21" w:rsidRPr="002A5A21">
        <w:rPr>
          <w:b/>
          <w:u w:val="single"/>
        </w:rPr>
        <w:t>lazább volt, és nem öröklődött.</w:t>
      </w:r>
    </w:p>
    <w:p w14:paraId="45E31A63" w14:textId="77777777" w:rsidR="00C901E5" w:rsidRPr="00C8769A" w:rsidRDefault="00C8769A" w:rsidP="00C8769A">
      <w:pPr>
        <w:ind w:firstLine="36pt"/>
        <w:jc w:val="both"/>
      </w:pPr>
      <w:r w:rsidRPr="006B2435">
        <w:t xml:space="preserve">Az 1260-as évekre a középréteg jogi helyzete megszilárdult. Az </w:t>
      </w:r>
      <w:r w:rsidRPr="00AF5ADB">
        <w:rPr>
          <w:b/>
          <w:u w:val="single"/>
        </w:rPr>
        <w:t>1267-es törvények</w:t>
      </w:r>
      <w:r w:rsidRPr="006B2435">
        <w:t xml:space="preserve"> a </w:t>
      </w:r>
      <w:r w:rsidRPr="00AF5ADB">
        <w:rPr>
          <w:b/>
          <w:u w:val="single"/>
        </w:rPr>
        <w:t>servienseket már nemeseknek (köznemesek) nevezték</w:t>
      </w:r>
      <w:r w:rsidRPr="006B2435">
        <w:t xml:space="preserve">, és </w:t>
      </w:r>
      <w:r w:rsidRPr="00AF5ADB">
        <w:rPr>
          <w:b/>
          <w:u w:val="single"/>
        </w:rPr>
        <w:t>megerősítették az Aranybullában megfogalmazott szabadságjogaikat</w:t>
      </w:r>
      <w:r w:rsidRPr="006B2435">
        <w:t>. A királyi hatalom igyekezett a bárók ellenében felhasználni ezt a réteget, s a törvény értelmében a köznemesek képviseltethették magukat az évente rendezett székesfehérvári törvénynapon – ez az intézkedés a későbbi rendi országgyűlés egyfajta, nagyon korai előzményének is tekinthető. A szintén a királyt szolgáló, kötött várjobbágyok birtokkal rendelkező része nemesítések révén ugyancsak ebbe a társadalmi rétegbe emelkedhetett.</w:t>
      </w:r>
      <w:r>
        <w:t xml:space="preserve"> Tehát m</w:t>
      </w:r>
      <w:r w:rsidR="00C901E5" w:rsidRPr="006B2435">
        <w:rPr>
          <w:color w:val="000000"/>
        </w:rPr>
        <w:t>eg</w:t>
      </w:r>
      <w:r w:rsidR="00C901E5" w:rsidRPr="006B2435">
        <w:rPr>
          <w:color w:val="000000"/>
        </w:rPr>
        <w:softHyphen/>
        <w:t xml:space="preserve">erősítette a szerviensek jogait, és </w:t>
      </w:r>
      <w:r w:rsidR="00C901E5" w:rsidRPr="006B2435">
        <w:rPr>
          <w:i/>
          <w:iCs/>
          <w:color w:val="000000"/>
        </w:rPr>
        <w:t xml:space="preserve">1267-ben már nemesként </w:t>
      </w:r>
      <w:r w:rsidR="00C901E5" w:rsidRPr="006B2435">
        <w:rPr>
          <w:color w:val="000000"/>
        </w:rPr>
        <w:t>hívta őket az országgyű</w:t>
      </w:r>
      <w:r w:rsidR="00C901E5" w:rsidRPr="006B2435">
        <w:rPr>
          <w:color w:val="000000"/>
        </w:rPr>
        <w:softHyphen/>
        <w:t xml:space="preserve">lésre. (A </w:t>
      </w:r>
      <w:r w:rsidR="00C901E5" w:rsidRPr="00AF5ADB">
        <w:rPr>
          <w:b/>
          <w:color w:val="000000"/>
          <w:u w:val="single"/>
        </w:rPr>
        <w:t xml:space="preserve">nagybirtokosok </w:t>
      </w:r>
      <w:r w:rsidR="00C901E5" w:rsidRPr="00AF5ADB">
        <w:rPr>
          <w:b/>
          <w:i/>
          <w:iCs/>
          <w:color w:val="000000"/>
          <w:u w:val="single"/>
        </w:rPr>
        <w:t xml:space="preserve">bárói címet </w:t>
      </w:r>
      <w:r w:rsidR="00C901E5" w:rsidRPr="00AF5ADB">
        <w:rPr>
          <w:b/>
          <w:color w:val="000000"/>
          <w:u w:val="single"/>
        </w:rPr>
        <w:t>kaptak</w:t>
      </w:r>
      <w:r w:rsidR="00C901E5" w:rsidRPr="006B2435">
        <w:rPr>
          <w:color w:val="000000"/>
        </w:rPr>
        <w:t xml:space="preserve">.) A </w:t>
      </w:r>
      <w:r w:rsidR="00C901E5" w:rsidRPr="00AF5ADB">
        <w:rPr>
          <w:b/>
          <w:color w:val="000000"/>
          <w:u w:val="single"/>
        </w:rPr>
        <w:t>várjobbágyok jelentős hányada le</w:t>
      </w:r>
      <w:r w:rsidR="00C901E5" w:rsidRPr="00AF5ADB">
        <w:rPr>
          <w:b/>
          <w:color w:val="000000"/>
          <w:u w:val="single"/>
        </w:rPr>
        <w:softHyphen/>
        <w:t>süllyedt</w:t>
      </w:r>
      <w:r w:rsidR="00C901E5" w:rsidRPr="006B2435">
        <w:rPr>
          <w:color w:val="000000"/>
        </w:rPr>
        <w:t xml:space="preserve">, a földesúr fennhatósága alá került, és ők adták a nevüket a jogilag csaknem teljesen egységes </w:t>
      </w:r>
      <w:r w:rsidR="00C901E5" w:rsidRPr="00AF5ADB">
        <w:rPr>
          <w:b/>
          <w:color w:val="000000"/>
          <w:u w:val="single"/>
        </w:rPr>
        <w:t xml:space="preserve">paraszti osztálynak, </w:t>
      </w:r>
      <w:r w:rsidR="007E492B" w:rsidRPr="00AF5ADB">
        <w:rPr>
          <w:b/>
          <w:i/>
          <w:iCs/>
          <w:color w:val="000000"/>
          <w:u w:val="single"/>
        </w:rPr>
        <w:t>a jobbágyság</w:t>
      </w:r>
      <w:r w:rsidR="007E492B">
        <w:rPr>
          <w:i/>
          <w:iCs/>
          <w:color w:val="000000"/>
        </w:rPr>
        <w:t>nak.</w:t>
      </w:r>
      <w:r w:rsidR="00C901E5" w:rsidRPr="006B2435">
        <w:rPr>
          <w:i/>
          <w:iCs/>
          <w:color w:val="000000"/>
        </w:rPr>
        <w:t xml:space="preserve"> </w:t>
      </w:r>
      <w:r w:rsidR="00C901E5" w:rsidRPr="006B2435">
        <w:rPr>
          <w:color w:val="000000"/>
        </w:rPr>
        <w:t xml:space="preserve">Mivel a </w:t>
      </w:r>
      <w:r w:rsidR="00C901E5" w:rsidRPr="00AF5ADB">
        <w:rPr>
          <w:b/>
          <w:color w:val="000000"/>
          <w:u w:val="single"/>
        </w:rPr>
        <w:t>közneme</w:t>
      </w:r>
      <w:r w:rsidR="00C901E5" w:rsidRPr="00AF5ADB">
        <w:rPr>
          <w:b/>
          <w:color w:val="000000"/>
          <w:u w:val="single"/>
        </w:rPr>
        <w:softHyphen/>
        <w:t>seknek nem volt elég erejük a bárókkal szembeszállni, valamelyik nagyúr szolgá</w:t>
      </w:r>
      <w:r w:rsidR="00C901E5" w:rsidRPr="00AF5ADB">
        <w:rPr>
          <w:b/>
          <w:color w:val="000000"/>
          <w:u w:val="single"/>
        </w:rPr>
        <w:softHyphen/>
        <w:t>latába álltak</w:t>
      </w:r>
      <w:r w:rsidR="00C901E5" w:rsidRPr="006B2435">
        <w:rPr>
          <w:color w:val="000000"/>
        </w:rPr>
        <w:t xml:space="preserve"> (harcoltak magánhadseregében, részt vettek a birtokigazgatásban stb.). </w:t>
      </w:r>
      <w:r w:rsidR="00C901E5" w:rsidRPr="00AF5ADB">
        <w:rPr>
          <w:b/>
          <w:color w:val="000000"/>
          <w:u w:val="single"/>
        </w:rPr>
        <w:t xml:space="preserve">Őket nevezzük a nagybirtokos </w:t>
      </w:r>
      <w:r w:rsidR="00C901E5" w:rsidRPr="00AF5ADB">
        <w:rPr>
          <w:b/>
          <w:i/>
          <w:iCs/>
          <w:color w:val="000000"/>
          <w:u w:val="single"/>
        </w:rPr>
        <w:t>familiárisainak</w:t>
      </w:r>
      <w:r w:rsidR="00C901E5" w:rsidRPr="006B2435">
        <w:rPr>
          <w:i/>
          <w:iCs/>
          <w:color w:val="000000"/>
        </w:rPr>
        <w:t>.</w:t>
      </w:r>
    </w:p>
    <w:p w14:paraId="34782879" w14:textId="77777777" w:rsidR="00C8769A" w:rsidRPr="005B10FF" w:rsidRDefault="00C8769A" w:rsidP="00C8769A">
      <w:pPr>
        <w:numPr>
          <w:ilvl w:val="0"/>
          <w:numId w:val="9"/>
        </w:numPr>
        <w:jc w:val="both"/>
      </w:pPr>
      <w:r w:rsidRPr="005B10FF">
        <w:t>IV. Bélát a második honalapítónak nevezzük, ugyanis a tatárok kivonulása után újjáépítette az országot.</w:t>
      </w:r>
    </w:p>
    <w:p w14:paraId="00B58201" w14:textId="77777777" w:rsidR="00C8769A" w:rsidRPr="00AF5ADB" w:rsidRDefault="00C8769A" w:rsidP="00C8769A">
      <w:pPr>
        <w:numPr>
          <w:ilvl w:val="0"/>
          <w:numId w:val="9"/>
        </w:numPr>
        <w:jc w:val="both"/>
        <w:rPr>
          <w:b/>
          <w:u w:val="single"/>
        </w:rPr>
      </w:pPr>
      <w:r w:rsidRPr="00AF5ADB">
        <w:rPr>
          <w:b/>
          <w:u w:val="single"/>
        </w:rPr>
        <w:t>Birtokokat adományozott, de katonaállításhoz kötötte az adományt</w:t>
      </w:r>
    </w:p>
    <w:p w14:paraId="4E48FDE2" w14:textId="77777777" w:rsidR="00C8769A" w:rsidRPr="005B10FF" w:rsidRDefault="00C8769A" w:rsidP="00C8769A">
      <w:pPr>
        <w:numPr>
          <w:ilvl w:val="0"/>
          <w:numId w:val="9"/>
        </w:numPr>
        <w:jc w:val="both"/>
      </w:pPr>
      <w:r w:rsidRPr="005B10FF">
        <w:t>felhagyott birtokvisszaszerző politikájával.</w:t>
      </w:r>
    </w:p>
    <w:p w14:paraId="6140B6AB" w14:textId="77777777" w:rsidR="00C8769A" w:rsidRPr="005B10FF" w:rsidRDefault="00C8769A" w:rsidP="00C8769A">
      <w:pPr>
        <w:numPr>
          <w:ilvl w:val="0"/>
          <w:numId w:val="9"/>
        </w:numPr>
        <w:jc w:val="both"/>
      </w:pPr>
      <w:r w:rsidRPr="00AF5ADB">
        <w:rPr>
          <w:b/>
          <w:u w:val="single"/>
        </w:rPr>
        <w:t>Várak építésére ösztönözte a nemeseket</w:t>
      </w:r>
      <w:r w:rsidRPr="005B10FF">
        <w:t xml:space="preserve"> védelmi célból, a városokat fallal kell körülvenni</w:t>
      </w:r>
    </w:p>
    <w:p w14:paraId="0AACB530" w14:textId="77777777" w:rsidR="00C8769A" w:rsidRPr="005B10FF" w:rsidRDefault="00C8769A" w:rsidP="00C8769A">
      <w:pPr>
        <w:numPr>
          <w:ilvl w:val="0"/>
          <w:numId w:val="9"/>
        </w:numPr>
        <w:jc w:val="both"/>
      </w:pPr>
      <w:r w:rsidRPr="005B10FF">
        <w:t>Az elnéptelenedett részeket betelepítette: az Alföldre a kunokat, a Felvidékre szlovákokat, Erdélybe románokat.</w:t>
      </w:r>
    </w:p>
    <w:p w14:paraId="1EAF979B" w14:textId="77777777" w:rsidR="00C901E5" w:rsidRPr="006B2435" w:rsidRDefault="00C8769A" w:rsidP="0001502D">
      <w:pPr>
        <w:numPr>
          <w:ilvl w:val="0"/>
          <w:numId w:val="9"/>
        </w:numPr>
        <w:jc w:val="both"/>
      </w:pPr>
      <w:r w:rsidRPr="00AF5ADB">
        <w:rPr>
          <w:b/>
          <w:u w:val="single"/>
        </w:rPr>
        <w:t>A szerviensek (kisnemesek) számára létrehozta a familiárisi rendszert</w:t>
      </w:r>
      <w:r w:rsidRPr="005B10FF">
        <w:t xml:space="preserve">: </w:t>
      </w:r>
      <w:r w:rsidRPr="00AF5ADB">
        <w:rPr>
          <w:b/>
          <w:u w:val="single"/>
        </w:rPr>
        <w:t>egy báró tágabb családjába kerültek</w:t>
      </w:r>
      <w:r w:rsidRPr="005B10FF">
        <w:t>. Békeidőben a báró birtokát igazgatta, háborúban pedig katonáskodott ura mellett.</w:t>
      </w:r>
    </w:p>
    <w:p w14:paraId="5157CC61" w14:textId="77777777" w:rsidR="002C7556" w:rsidRPr="006B2435" w:rsidRDefault="002C7556" w:rsidP="0001502D">
      <w:pPr>
        <w:jc w:val="both"/>
      </w:pPr>
      <w:r w:rsidRPr="006B2435">
        <w:t xml:space="preserve">A kiterjedt latifundiumokkal </w:t>
      </w:r>
      <w:r w:rsidRPr="00B915B7">
        <w:rPr>
          <w:b/>
          <w:u w:val="single"/>
        </w:rPr>
        <w:t>(nagybirtokokkal) rendelkező bárók (kiskirályok</w:t>
      </w:r>
      <w:r w:rsidRPr="006B2435">
        <w:t xml:space="preserve">) megakadályozták a köznemesség érvényesülését országos szinten. Így a köznemesek helyi szinten kezdtek szervezkedni érdekeik védelmében, s </w:t>
      </w:r>
      <w:r w:rsidRPr="001A2A5A">
        <w:rPr>
          <w:b/>
          <w:u w:val="single"/>
        </w:rPr>
        <w:t>kialakították a nemesi vármegyét</w:t>
      </w:r>
      <w:r w:rsidRPr="006B2435">
        <w:rPr>
          <w:b/>
        </w:rPr>
        <w:t>.</w:t>
      </w:r>
      <w:r w:rsidRPr="006B2435">
        <w:t xml:space="preserve"> Ennek első dokumentuma a </w:t>
      </w:r>
      <w:r w:rsidRPr="001A2A5A">
        <w:rPr>
          <w:b/>
          <w:u w:val="single"/>
        </w:rPr>
        <w:t>Zala megyei serviensek kehidai oklevele volt (1232</w:t>
      </w:r>
      <w:r w:rsidRPr="001A2A5A">
        <w:rPr>
          <w:b/>
        </w:rPr>
        <w:t>),</w:t>
      </w:r>
      <w:r w:rsidRPr="006B2435">
        <w:t xml:space="preserve"> amely rögzítette, hogy a helyi nemesség tisztségviselőket (szolgabírók) választhat saját soraiból. A nemesi vármegye a helyi nemesség érdekeinek védelme mellett átvette az ekkorra már meggyengült királyi vármegye funkcióit is.</w:t>
      </w:r>
    </w:p>
    <w:p w14:paraId="3048927C" w14:textId="77777777" w:rsidR="002C7556" w:rsidRPr="006B2435" w:rsidRDefault="002C7556" w:rsidP="006B2435">
      <w:pPr>
        <w:ind w:firstLine="36pt"/>
        <w:jc w:val="both"/>
      </w:pPr>
      <w:r w:rsidRPr="006B2435">
        <w:t xml:space="preserve">Magyarország tatárjárás előtti népességét 1,5-2 millióra becsülik; a többség </w:t>
      </w:r>
      <w:r w:rsidRPr="006B2435">
        <w:rPr>
          <w:b/>
        </w:rPr>
        <w:t>magyar</w:t>
      </w:r>
      <w:r w:rsidRPr="006B2435">
        <w:t xml:space="preserve"> volt, de számos más etnikum is színesítette az ország térképét. A honfoglalást megelőző kortól itt élő </w:t>
      </w:r>
      <w:r w:rsidRPr="006B2435">
        <w:rPr>
          <w:b/>
        </w:rPr>
        <w:t>szláv népesség</w:t>
      </w:r>
      <w:r w:rsidRPr="006B2435">
        <w:t xml:space="preserve"> mellé számos más népcsoport költözött be, ill. szervezett telepítési akciók is indultak, mind a király, mind egyes nagybirtokosok részéről. A nyugatról érkező – </w:t>
      </w:r>
      <w:r w:rsidRPr="006B2435">
        <w:rPr>
          <w:b/>
        </w:rPr>
        <w:t>flamand, vallon, itáliai, szász</w:t>
      </w:r>
      <w:r w:rsidRPr="006B2435">
        <w:t xml:space="preserve">, stb. – hospesek száma a tatárjárás után tovább növekedett. A kereskedelemmel foglalkozó </w:t>
      </w:r>
      <w:r w:rsidRPr="006B2435">
        <w:rPr>
          <w:b/>
        </w:rPr>
        <w:t>zsidók</w:t>
      </w:r>
      <w:r w:rsidRPr="006B2435">
        <w:t xml:space="preserve"> és </w:t>
      </w:r>
      <w:r w:rsidRPr="006B2435">
        <w:rPr>
          <w:b/>
        </w:rPr>
        <w:t xml:space="preserve">izmaeliták </w:t>
      </w:r>
      <w:r w:rsidRPr="006B2435">
        <w:t xml:space="preserve">(muszlimok) mellett a korszak elején települtek be a török </w:t>
      </w:r>
      <w:r w:rsidRPr="006B2435">
        <w:rPr>
          <w:b/>
        </w:rPr>
        <w:t>besenyők</w:t>
      </w:r>
      <w:r w:rsidRPr="006B2435">
        <w:t xml:space="preserve">, a XIII. században az ugyancsak török </w:t>
      </w:r>
      <w:r w:rsidRPr="006B2435">
        <w:rPr>
          <w:b/>
        </w:rPr>
        <w:t>kunok</w:t>
      </w:r>
      <w:r w:rsidRPr="006B2435">
        <w:t xml:space="preserve">, illetve iráni </w:t>
      </w:r>
      <w:r w:rsidRPr="006B2435">
        <w:rPr>
          <w:b/>
        </w:rPr>
        <w:t>jászok</w:t>
      </w:r>
      <w:r w:rsidRPr="006B2435">
        <w:t xml:space="preserve">. A XIII. század elejétől rendelkezünk biztos forrásokkal a </w:t>
      </w:r>
      <w:r w:rsidRPr="006B2435">
        <w:rPr>
          <w:b/>
        </w:rPr>
        <w:t>románság</w:t>
      </w:r>
      <w:r w:rsidRPr="006B2435">
        <w:t xml:space="preserve"> magyarországi jelenlétéről.</w:t>
      </w:r>
    </w:p>
    <w:p w14:paraId="6B287271" w14:textId="77777777" w:rsidR="002C7556" w:rsidRPr="006B2435" w:rsidRDefault="002C7556" w:rsidP="006B2435">
      <w:pPr>
        <w:ind w:firstLine="36pt"/>
        <w:jc w:val="both"/>
      </w:pPr>
    </w:p>
    <w:p w14:paraId="09BB3943" w14:textId="77777777" w:rsidR="001A2A5A" w:rsidRDefault="001A2A5A" w:rsidP="006B2435">
      <w:pPr>
        <w:shd w:val="clear" w:color="auto" w:fill="FFFFFF"/>
        <w:autoSpaceDE w:val="0"/>
        <w:autoSpaceDN w:val="0"/>
        <w:adjustRightInd w:val="0"/>
        <w:jc w:val="both"/>
        <w:rPr>
          <w:b/>
          <w:bCs/>
          <w:color w:val="000000"/>
          <w:u w:val="single"/>
        </w:rPr>
      </w:pPr>
    </w:p>
    <w:p w14:paraId="6E907B81" w14:textId="77777777" w:rsidR="00C901E5" w:rsidRDefault="00C901E5" w:rsidP="006B2435">
      <w:pPr>
        <w:shd w:val="clear" w:color="auto" w:fill="FFFFFF"/>
        <w:autoSpaceDE w:val="0"/>
        <w:autoSpaceDN w:val="0"/>
        <w:adjustRightInd w:val="0"/>
        <w:jc w:val="both"/>
        <w:rPr>
          <w:b/>
          <w:bCs/>
          <w:color w:val="000000"/>
          <w:u w:val="single"/>
        </w:rPr>
      </w:pPr>
      <w:r w:rsidRPr="00C8769A">
        <w:rPr>
          <w:b/>
          <w:bCs/>
          <w:color w:val="000000"/>
          <w:u w:val="single"/>
        </w:rPr>
        <w:t>Az Anjou-kori társadalom</w:t>
      </w:r>
    </w:p>
    <w:p w14:paraId="37DEFE99" w14:textId="77777777" w:rsidR="00C8769A" w:rsidRPr="00C8769A" w:rsidRDefault="00C8769A" w:rsidP="006B2435">
      <w:pPr>
        <w:shd w:val="clear" w:color="auto" w:fill="FFFFFF"/>
        <w:autoSpaceDE w:val="0"/>
        <w:autoSpaceDN w:val="0"/>
        <w:adjustRightInd w:val="0"/>
        <w:jc w:val="both"/>
        <w:rPr>
          <w:u w:val="single"/>
        </w:rPr>
      </w:pPr>
    </w:p>
    <w:p w14:paraId="00D9FB71" w14:textId="77777777" w:rsidR="00C901E5" w:rsidRPr="006B2435" w:rsidRDefault="00C901E5" w:rsidP="00C8769A">
      <w:pPr>
        <w:ind w:firstLine="36pt"/>
        <w:jc w:val="both"/>
      </w:pPr>
      <w:r w:rsidRPr="006B2435">
        <w:rPr>
          <w:color w:val="000000"/>
        </w:rPr>
        <w:t xml:space="preserve">András halálával </w:t>
      </w:r>
      <w:r w:rsidRPr="001A2A5A">
        <w:rPr>
          <w:b/>
          <w:color w:val="000000"/>
          <w:u w:val="single"/>
        </w:rPr>
        <w:t xml:space="preserve">1301-ben </w:t>
      </w:r>
      <w:r w:rsidRPr="001A2A5A">
        <w:rPr>
          <w:b/>
          <w:i/>
          <w:iCs/>
          <w:color w:val="000000"/>
          <w:u w:val="single"/>
        </w:rPr>
        <w:t>kihalt az Árpád-ház</w:t>
      </w:r>
      <w:r w:rsidRPr="006B2435">
        <w:rPr>
          <w:i/>
          <w:iCs/>
          <w:color w:val="000000"/>
        </w:rPr>
        <w:t xml:space="preserve">. </w:t>
      </w:r>
      <w:r w:rsidRPr="006B2435">
        <w:rPr>
          <w:color w:val="000000"/>
        </w:rPr>
        <w:t xml:space="preserve">Az ezt követő időszak, az un. </w:t>
      </w:r>
      <w:r w:rsidR="00C8769A" w:rsidRPr="00C86C3C">
        <w:rPr>
          <w:b/>
          <w:i/>
          <w:iCs/>
          <w:color w:val="000000"/>
        </w:rPr>
        <w:t>inter</w:t>
      </w:r>
      <w:r w:rsidRPr="00C86C3C">
        <w:rPr>
          <w:b/>
          <w:i/>
          <w:iCs/>
          <w:color w:val="000000"/>
        </w:rPr>
        <w:t>regnum</w:t>
      </w:r>
      <w:r w:rsidRPr="006B2435">
        <w:rPr>
          <w:i/>
          <w:iCs/>
          <w:color w:val="000000"/>
        </w:rPr>
        <w:t xml:space="preserve"> </w:t>
      </w:r>
      <w:r w:rsidRPr="006B2435">
        <w:rPr>
          <w:color w:val="000000"/>
        </w:rPr>
        <w:t xml:space="preserve">korában oligarchák, azaz különböző területi hatalommal rendelkező </w:t>
      </w:r>
      <w:r w:rsidRPr="001A2A5A">
        <w:rPr>
          <w:b/>
          <w:color w:val="000000"/>
          <w:u w:val="single"/>
        </w:rPr>
        <w:t>kiski</w:t>
      </w:r>
      <w:r w:rsidRPr="001A2A5A">
        <w:rPr>
          <w:b/>
          <w:color w:val="000000"/>
          <w:u w:val="single"/>
        </w:rPr>
        <w:softHyphen/>
        <w:t>rályok irányították az országot</w:t>
      </w:r>
      <w:r w:rsidRPr="006B2435">
        <w:rPr>
          <w:color w:val="000000"/>
        </w:rPr>
        <w:t>. Mindenképpen szükség lett volna királyra, azon</w:t>
      </w:r>
      <w:r w:rsidRPr="006B2435">
        <w:rPr>
          <w:color w:val="000000"/>
        </w:rPr>
        <w:softHyphen/>
        <w:t>ban a különböző társadalmi csoportok nem tudtak megegyezésre jutni.</w:t>
      </w:r>
      <w:r w:rsidR="00C8769A" w:rsidRPr="00C8769A">
        <w:t xml:space="preserve"> </w:t>
      </w:r>
      <w:r w:rsidR="00C8769A">
        <w:t>A</w:t>
      </w:r>
      <w:r w:rsidR="00C8769A" w:rsidRPr="006B2435">
        <w:t xml:space="preserve">z ország </w:t>
      </w:r>
      <w:r w:rsidR="00C8769A">
        <w:t xml:space="preserve">tehát </w:t>
      </w:r>
      <w:r w:rsidR="00C8769A" w:rsidRPr="006B2435">
        <w:t xml:space="preserve">jogilag egységes maradt, de a hatalom a tartományurak kezébe került. </w:t>
      </w:r>
      <w:r w:rsidR="00C8769A" w:rsidRPr="00B915B7">
        <w:rPr>
          <w:u w:val="single"/>
        </w:rPr>
        <w:t xml:space="preserve">A kiskirályok szerezték meg a </w:t>
      </w:r>
      <w:r w:rsidR="00C8769A" w:rsidRPr="00B915B7">
        <w:rPr>
          <w:b/>
          <w:u w:val="single"/>
        </w:rPr>
        <w:t>főméltóságokat (nádor, vajda, bánok)</w:t>
      </w:r>
      <w:r w:rsidR="00C8769A" w:rsidRPr="004E1A8D">
        <w:rPr>
          <w:b/>
        </w:rPr>
        <w:t>,</w:t>
      </w:r>
      <w:r w:rsidR="00C8769A" w:rsidRPr="006B2435">
        <w:t xml:space="preserve"> és sajátjukként kezelték a méltóságaik révén birtokolt királyi várakat. </w:t>
      </w:r>
      <w:r w:rsidR="00C8769A" w:rsidRPr="004E1A8D">
        <w:rPr>
          <w:b/>
          <w:u w:val="single"/>
        </w:rPr>
        <w:t>Az új király megválasztását saját joguknak tartották</w:t>
      </w:r>
      <w:r w:rsidR="00C8769A" w:rsidRPr="006B2435">
        <w:t xml:space="preserve">. A trónharcokból Károly Róbert, a magyarországi Anjou-dinasztia első tagja került ki győztesen. </w:t>
      </w:r>
    </w:p>
    <w:p w14:paraId="458FD8F2" w14:textId="77777777" w:rsidR="00C901E5" w:rsidRPr="004E1A8D" w:rsidRDefault="00C901E5" w:rsidP="006B2435">
      <w:pPr>
        <w:shd w:val="clear" w:color="auto" w:fill="FFFFFF"/>
        <w:autoSpaceDE w:val="0"/>
        <w:autoSpaceDN w:val="0"/>
        <w:adjustRightInd w:val="0"/>
        <w:jc w:val="both"/>
        <w:rPr>
          <w:b/>
          <w:u w:val="single"/>
        </w:rPr>
      </w:pPr>
      <w:r w:rsidRPr="006B2435">
        <w:rPr>
          <w:color w:val="000000"/>
        </w:rPr>
        <w:t xml:space="preserve">Végül az </w:t>
      </w:r>
      <w:r w:rsidRPr="006B2435">
        <w:rPr>
          <w:i/>
          <w:iCs/>
          <w:color w:val="000000"/>
        </w:rPr>
        <w:t xml:space="preserve">Anjou-dinasztia egyik tagja, </w:t>
      </w:r>
      <w:r w:rsidRPr="00C8769A">
        <w:rPr>
          <w:b/>
          <w:i/>
          <w:iCs/>
          <w:color w:val="000000"/>
          <w:u w:val="single"/>
        </w:rPr>
        <w:t xml:space="preserve">Károly Róbert </w:t>
      </w:r>
      <w:r w:rsidR="00710A3F">
        <w:rPr>
          <w:b/>
          <w:color w:val="000000"/>
          <w:u w:val="single"/>
        </w:rPr>
        <w:t>(1308-</w:t>
      </w:r>
      <w:r w:rsidRPr="00C8769A">
        <w:rPr>
          <w:b/>
          <w:color w:val="000000"/>
          <w:u w:val="single"/>
        </w:rPr>
        <w:t>1342</w:t>
      </w:r>
      <w:r w:rsidRPr="006B2435">
        <w:rPr>
          <w:color w:val="000000"/>
        </w:rPr>
        <w:t>) került a trónra, akit 1310-ben koronáztak meg, de már ezt megelőzően (Gentilis bíboros pápai követ segítségével), 1308-ban elismerték Magyarország királyának. Uralkodásá</w:t>
      </w:r>
      <w:r w:rsidRPr="006B2435">
        <w:rPr>
          <w:color w:val="000000"/>
        </w:rPr>
        <w:softHyphen/>
        <w:t xml:space="preserve">nak első időszakát </w:t>
      </w:r>
      <w:r w:rsidRPr="004E1A8D">
        <w:rPr>
          <w:b/>
          <w:color w:val="000000"/>
          <w:u w:val="single"/>
        </w:rPr>
        <w:t xml:space="preserve">az </w:t>
      </w:r>
      <w:r w:rsidRPr="004E1A8D">
        <w:rPr>
          <w:b/>
          <w:iCs/>
          <w:color w:val="000000"/>
          <w:u w:val="single"/>
        </w:rPr>
        <w:t>oligarchák elleni küzdelem</w:t>
      </w:r>
      <w:r w:rsidRPr="006B2435">
        <w:rPr>
          <w:i/>
          <w:iCs/>
          <w:color w:val="000000"/>
        </w:rPr>
        <w:t xml:space="preserve"> </w:t>
      </w:r>
      <w:r w:rsidRPr="006B2435">
        <w:rPr>
          <w:color w:val="000000"/>
        </w:rPr>
        <w:t xml:space="preserve">jellemezte, ebben </w:t>
      </w:r>
      <w:r w:rsidRPr="004E1A8D">
        <w:rPr>
          <w:b/>
          <w:i/>
          <w:iCs/>
          <w:color w:val="000000"/>
        </w:rPr>
        <w:t>az egyház, a közne</w:t>
      </w:r>
      <w:r w:rsidRPr="004E1A8D">
        <w:rPr>
          <w:b/>
          <w:i/>
          <w:iCs/>
          <w:color w:val="000000"/>
        </w:rPr>
        <w:softHyphen/>
        <w:t>messég, a városok és a falvak is mellette</w:t>
      </w:r>
      <w:r w:rsidRPr="006B2435">
        <w:rPr>
          <w:i/>
          <w:iCs/>
          <w:color w:val="000000"/>
        </w:rPr>
        <w:t xml:space="preserve"> álltak. </w:t>
      </w:r>
      <w:r w:rsidRPr="006B2435">
        <w:rPr>
          <w:color w:val="000000"/>
        </w:rPr>
        <w:t xml:space="preserve">A harcokat követően, ezeket a rétegeket támogatva, </w:t>
      </w:r>
      <w:r w:rsidRPr="004E1A8D">
        <w:rPr>
          <w:b/>
          <w:color w:val="000000"/>
          <w:u w:val="single"/>
        </w:rPr>
        <w:t>új nagybirtokos arisztokrácia jelent meg</w:t>
      </w:r>
      <w:r w:rsidR="004E1A8D">
        <w:rPr>
          <w:b/>
          <w:color w:val="000000"/>
          <w:u w:val="single"/>
        </w:rPr>
        <w:t xml:space="preserve"> pl. Szécsiek, Széchenyiek</w:t>
      </w:r>
      <w:r w:rsidRPr="006B2435">
        <w:rPr>
          <w:color w:val="000000"/>
        </w:rPr>
        <w:t>, kiemelt védelmet élvezett az egyház, megindult a városok fejlődése.</w:t>
      </w:r>
      <w:r w:rsidR="004E1A8D">
        <w:rPr>
          <w:color w:val="000000"/>
        </w:rPr>
        <w:t xml:space="preserve"> </w:t>
      </w:r>
      <w:r w:rsidR="004E1A8D" w:rsidRPr="004E1A8D">
        <w:rPr>
          <w:b/>
          <w:color w:val="000000"/>
          <w:u w:val="single"/>
        </w:rPr>
        <w:t>A régi kiskirályok eltűnnek pl. Csákok, Abák.</w:t>
      </w:r>
    </w:p>
    <w:p w14:paraId="3A828CEA" w14:textId="77777777" w:rsidR="005C2FC4" w:rsidRDefault="005C2FC4" w:rsidP="006B2435">
      <w:pPr>
        <w:shd w:val="clear" w:color="auto" w:fill="FFFFFF"/>
        <w:autoSpaceDE w:val="0"/>
        <w:autoSpaceDN w:val="0"/>
        <w:adjustRightInd w:val="0"/>
        <w:jc w:val="both"/>
        <w:rPr>
          <w:color w:val="000000"/>
        </w:rPr>
      </w:pPr>
    </w:p>
    <w:p w14:paraId="3D64B983" w14:textId="77777777" w:rsidR="00C901E5" w:rsidRPr="006B2435" w:rsidRDefault="00C901E5" w:rsidP="006B2435">
      <w:pPr>
        <w:shd w:val="clear" w:color="auto" w:fill="FFFFFF"/>
        <w:autoSpaceDE w:val="0"/>
        <w:autoSpaceDN w:val="0"/>
        <w:adjustRightInd w:val="0"/>
        <w:jc w:val="both"/>
      </w:pPr>
      <w:r w:rsidRPr="006B2435">
        <w:rPr>
          <w:color w:val="000000"/>
        </w:rPr>
        <w:t xml:space="preserve">A feudális kereteket egyre inkább szétfeszítette </w:t>
      </w:r>
      <w:r w:rsidRPr="006B2435">
        <w:rPr>
          <w:i/>
          <w:iCs/>
          <w:color w:val="000000"/>
        </w:rPr>
        <w:t xml:space="preserve">a </w:t>
      </w:r>
      <w:r w:rsidRPr="004E1A8D">
        <w:rPr>
          <w:b/>
          <w:i/>
          <w:iCs/>
          <w:color w:val="000000"/>
          <w:u w:val="single"/>
        </w:rPr>
        <w:t>rendi átalakulás</w:t>
      </w:r>
      <w:r w:rsidRPr="006B2435">
        <w:rPr>
          <w:i/>
          <w:iCs/>
          <w:color w:val="000000"/>
        </w:rPr>
        <w:t xml:space="preserve">, </w:t>
      </w:r>
      <w:r w:rsidRPr="006B2435">
        <w:rPr>
          <w:color w:val="000000"/>
        </w:rPr>
        <w:t>ennek köszön</w:t>
      </w:r>
      <w:r w:rsidRPr="006B2435">
        <w:rPr>
          <w:color w:val="000000"/>
        </w:rPr>
        <w:softHyphen/>
        <w:t xml:space="preserve">hetően az </w:t>
      </w:r>
      <w:r w:rsidRPr="006B2435">
        <w:rPr>
          <w:color w:val="000000"/>
          <w:lang w:val="en-US"/>
        </w:rPr>
        <w:t xml:space="preserve">I. </w:t>
      </w:r>
      <w:r w:rsidRPr="005C2FC4">
        <w:rPr>
          <w:b/>
          <w:color w:val="000000"/>
          <w:u w:val="single"/>
        </w:rPr>
        <w:t>(Nagy) Lajos (1342-1382</w:t>
      </w:r>
      <w:r w:rsidRPr="006B2435">
        <w:rPr>
          <w:color w:val="000000"/>
        </w:rPr>
        <w:t xml:space="preserve">) által a köznemesség nyomására </w:t>
      </w:r>
      <w:r w:rsidRPr="004E1A8D">
        <w:rPr>
          <w:b/>
          <w:i/>
          <w:iCs/>
          <w:color w:val="000000"/>
          <w:u w:val="single"/>
        </w:rPr>
        <w:t>1351-ben megújított Aranybullát</w:t>
      </w:r>
      <w:r w:rsidRPr="006B2435">
        <w:rPr>
          <w:i/>
          <w:iCs/>
          <w:color w:val="000000"/>
        </w:rPr>
        <w:t xml:space="preserve"> </w:t>
      </w:r>
      <w:r w:rsidRPr="006B2435">
        <w:rPr>
          <w:color w:val="000000"/>
        </w:rPr>
        <w:t xml:space="preserve">követően </w:t>
      </w:r>
      <w:r w:rsidRPr="004E1A8D">
        <w:rPr>
          <w:b/>
          <w:color w:val="000000"/>
          <w:u w:val="single"/>
        </w:rPr>
        <w:t>három elkülönülő rendről - főpapokról, főurakról és nemesekről</w:t>
      </w:r>
      <w:r w:rsidRPr="006B2435">
        <w:rPr>
          <w:color w:val="000000"/>
        </w:rPr>
        <w:t xml:space="preserve"> -, valamint a </w:t>
      </w:r>
      <w:r w:rsidRPr="004E1A8D">
        <w:rPr>
          <w:b/>
          <w:color w:val="000000"/>
          <w:u w:val="single"/>
        </w:rPr>
        <w:t>szabad királyi városok polgárairól beszélhetünk</w:t>
      </w:r>
      <w:r w:rsidRPr="006B2435">
        <w:rPr>
          <w:color w:val="000000"/>
        </w:rPr>
        <w:t>.</w:t>
      </w:r>
      <w:r w:rsidR="004E1A8D">
        <w:rPr>
          <w:color w:val="000000"/>
        </w:rPr>
        <w:t xml:space="preserve"> Pl. Buda, Kassa, Bártfa, Eperjes, Sopron, Pozsony, Nagyszombat.</w:t>
      </w:r>
    </w:p>
    <w:p w14:paraId="5C2D9B86" w14:textId="77777777" w:rsidR="004E1A8D" w:rsidRDefault="004E1A8D" w:rsidP="00842463">
      <w:pPr>
        <w:jc w:val="both"/>
        <w:rPr>
          <w:b/>
          <w:u w:val="single"/>
        </w:rPr>
      </w:pPr>
    </w:p>
    <w:p w14:paraId="5CB441B7" w14:textId="77777777" w:rsidR="00842463" w:rsidRDefault="00842463" w:rsidP="00842463">
      <w:pPr>
        <w:jc w:val="both"/>
        <w:rPr>
          <w:b/>
          <w:u w:val="single"/>
        </w:rPr>
      </w:pPr>
      <w:r w:rsidRPr="005C2FC4">
        <w:rPr>
          <w:b/>
          <w:u w:val="single"/>
        </w:rPr>
        <w:t>1351-ben</w:t>
      </w:r>
      <w:r w:rsidRPr="005C2FC4">
        <w:t xml:space="preserve"> Nagy Lajos király </w:t>
      </w:r>
      <w:r w:rsidRPr="005C2FC4">
        <w:rPr>
          <w:b/>
          <w:u w:val="single"/>
        </w:rPr>
        <w:t>felújítja az Aranybullát</w:t>
      </w:r>
      <w:r w:rsidR="004E1A8D">
        <w:rPr>
          <w:b/>
          <w:u w:val="single"/>
        </w:rPr>
        <w:t>:</w:t>
      </w:r>
    </w:p>
    <w:p w14:paraId="0A49E1C0" w14:textId="77777777" w:rsidR="004E1A8D" w:rsidRDefault="004E1A8D" w:rsidP="00842463">
      <w:pPr>
        <w:jc w:val="both"/>
        <w:rPr>
          <w:b/>
          <w:u w:val="single"/>
        </w:rPr>
      </w:pPr>
    </w:p>
    <w:p w14:paraId="4F66352D" w14:textId="77777777" w:rsidR="0001502D" w:rsidRPr="0001502D" w:rsidRDefault="0001502D" w:rsidP="0001502D">
      <w:pPr>
        <w:jc w:val="both"/>
        <w:rPr>
          <w:b/>
          <w:u w:val="single"/>
        </w:rPr>
      </w:pPr>
      <w:r w:rsidRPr="0001502D">
        <w:rPr>
          <w:b/>
          <w:u w:val="single"/>
        </w:rPr>
        <w:t>1351</w:t>
      </w:r>
      <w:r>
        <w:rPr>
          <w:b/>
          <w:u w:val="single"/>
        </w:rPr>
        <w:t>-ben</w:t>
      </w:r>
      <w:r w:rsidRPr="0001502D">
        <w:rPr>
          <w:b/>
          <w:i/>
          <w:iCs/>
          <w:u w:val="single"/>
        </w:rPr>
        <w:t xml:space="preserve"> </w:t>
      </w:r>
      <w:r w:rsidRPr="0001502D">
        <w:rPr>
          <w:b/>
          <w:i/>
          <w:iCs/>
          <w:u w:val="single"/>
          <w:lang w:val="en-US"/>
        </w:rPr>
        <w:t xml:space="preserve">I. </w:t>
      </w:r>
      <w:r w:rsidRPr="0001502D">
        <w:rPr>
          <w:b/>
          <w:i/>
          <w:iCs/>
          <w:u w:val="single"/>
        </w:rPr>
        <w:t xml:space="preserve">(Nagy) Lajos </w:t>
      </w:r>
      <w:r w:rsidRPr="0001502D">
        <w:rPr>
          <w:b/>
          <w:u w:val="single"/>
        </w:rPr>
        <w:t>a B</w:t>
      </w:r>
      <w:r w:rsidR="004E1A8D">
        <w:rPr>
          <w:b/>
          <w:u w:val="single"/>
        </w:rPr>
        <w:t>udán összehívott országgyűlésen</w:t>
      </w:r>
      <w:r w:rsidRPr="0001502D">
        <w:rPr>
          <w:b/>
          <w:u w:val="single"/>
        </w:rPr>
        <w:t xml:space="preserve"> került sor az </w:t>
      </w:r>
      <w:r w:rsidRPr="0001502D">
        <w:rPr>
          <w:b/>
          <w:i/>
          <w:iCs/>
          <w:u w:val="single"/>
        </w:rPr>
        <w:t xml:space="preserve">egy és ugyanazon nemesi szabadság elvének </w:t>
      </w:r>
      <w:r w:rsidRPr="0001502D">
        <w:rPr>
          <w:b/>
          <w:u w:val="single"/>
        </w:rPr>
        <w:t xml:space="preserve">meghirdetésére, amely kimondja, hogy </w:t>
      </w:r>
      <w:r w:rsidRPr="0001502D">
        <w:rPr>
          <w:b/>
          <w:i/>
          <w:iCs/>
          <w:u w:val="single"/>
        </w:rPr>
        <w:t xml:space="preserve">minden nemes ugyanazon jogokkal és kiváltságokkal rendelkezik. </w:t>
      </w:r>
      <w:r w:rsidRPr="0001502D">
        <w:rPr>
          <w:b/>
          <w:u w:val="single"/>
        </w:rPr>
        <w:t>Így jött létre a jogilag egységes nemesség.</w:t>
      </w:r>
      <w:r w:rsidR="004E1A8D" w:rsidRPr="004E1A8D">
        <w:rPr>
          <w:b/>
          <w:i/>
          <w:iCs/>
          <w:u w:val="single"/>
        </w:rPr>
        <w:t xml:space="preserve"> </w:t>
      </w:r>
      <w:r w:rsidR="004E1A8D">
        <w:rPr>
          <w:b/>
          <w:i/>
          <w:iCs/>
          <w:u w:val="single"/>
        </w:rPr>
        <w:t>E</w:t>
      </w:r>
      <w:r w:rsidR="004E1A8D" w:rsidRPr="004E1A8D">
        <w:rPr>
          <w:b/>
          <w:i/>
          <w:iCs/>
          <w:u w:val="single"/>
        </w:rPr>
        <w:t>gysé</w:t>
      </w:r>
      <w:r w:rsidR="004E1A8D">
        <w:rPr>
          <w:b/>
          <w:i/>
          <w:iCs/>
          <w:u w:val="single"/>
        </w:rPr>
        <w:t>gesítette a jobbágyság terheit.</w:t>
      </w:r>
    </w:p>
    <w:p w14:paraId="1F12E28E" w14:textId="77777777" w:rsidR="0001502D" w:rsidRPr="005C2FC4" w:rsidRDefault="0001502D" w:rsidP="00842463">
      <w:pPr>
        <w:jc w:val="both"/>
        <w:rPr>
          <w:b/>
          <w:u w:val="single"/>
        </w:rPr>
      </w:pPr>
    </w:p>
    <w:p w14:paraId="328A27F2" w14:textId="77777777" w:rsidR="00842463" w:rsidRPr="005C2FC4" w:rsidRDefault="00842463" w:rsidP="00842463">
      <w:pPr>
        <w:numPr>
          <w:ilvl w:val="0"/>
          <w:numId w:val="8"/>
        </w:numPr>
        <w:jc w:val="both"/>
        <w:rPr>
          <w:b/>
          <w:u w:val="single"/>
        </w:rPr>
      </w:pPr>
      <w:r w:rsidRPr="005C2FC4">
        <w:rPr>
          <w:b/>
          <w:u w:val="single"/>
        </w:rPr>
        <w:t>Az ősiség törvényének</w:t>
      </w:r>
      <w:r w:rsidRPr="005C2FC4">
        <w:t xml:space="preserve"> </w:t>
      </w:r>
      <w:r w:rsidR="00C86C3C">
        <w:t xml:space="preserve">AVITICITAS </w:t>
      </w:r>
      <w:r w:rsidR="004E1A8D">
        <w:t xml:space="preserve">(1351) </w:t>
      </w:r>
      <w:r w:rsidRPr="005C2FC4">
        <w:t xml:space="preserve">bevezetésével </w:t>
      </w:r>
      <w:r w:rsidRPr="00AF5ADB">
        <w:rPr>
          <w:b/>
          <w:u w:val="single"/>
        </w:rPr>
        <w:t>a nemesi birtokot nem lehet elidegeníteni</w:t>
      </w:r>
      <w:r w:rsidRPr="005C2FC4">
        <w:t xml:space="preserve">, tehát nem lehet eladni, idegennek átadni. </w:t>
      </w:r>
      <w:r w:rsidRPr="001C3E77">
        <w:rPr>
          <w:b/>
          <w:u w:val="single"/>
        </w:rPr>
        <w:t>Csak családon belül öröklődhet, és ha a család kihalt</w:t>
      </w:r>
      <w:r w:rsidRPr="005C2FC4">
        <w:t xml:space="preserve">, a </w:t>
      </w:r>
      <w:r w:rsidRPr="007D71A0">
        <w:rPr>
          <w:b/>
          <w:u w:val="single"/>
        </w:rPr>
        <w:t>birtok visszaszáll a királyra</w:t>
      </w:r>
      <w:r w:rsidR="00AF5ADB" w:rsidRPr="007D71A0">
        <w:rPr>
          <w:b/>
          <w:u w:val="single"/>
        </w:rPr>
        <w:t xml:space="preserve"> </w:t>
      </w:r>
      <w:r w:rsidR="00AF5ADB">
        <w:t>(</w:t>
      </w:r>
      <w:r w:rsidR="00AF5ADB" w:rsidRPr="00AF5ADB">
        <w:rPr>
          <w:b/>
          <w:u w:val="single"/>
        </w:rPr>
        <w:t>háramlási jog</w:t>
      </w:r>
      <w:r w:rsidR="00AF5ADB">
        <w:t>)</w:t>
      </w:r>
      <w:r w:rsidRPr="005C2FC4">
        <w:t>.</w:t>
      </w:r>
    </w:p>
    <w:p w14:paraId="792B37E4" w14:textId="77777777" w:rsidR="00842463" w:rsidRPr="00631897" w:rsidRDefault="00842463" w:rsidP="00842463">
      <w:pPr>
        <w:numPr>
          <w:ilvl w:val="0"/>
          <w:numId w:val="8"/>
        </w:numPr>
        <w:jc w:val="both"/>
        <w:rPr>
          <w:b/>
          <w:u w:val="single"/>
        </w:rPr>
      </w:pPr>
      <w:r w:rsidRPr="005C2FC4">
        <w:rPr>
          <w:b/>
          <w:u w:val="single"/>
        </w:rPr>
        <w:t>Egységes nemesi jogok</w:t>
      </w:r>
      <w:r w:rsidRPr="005C2FC4">
        <w:t xml:space="preserve"> bevezetése: </w:t>
      </w:r>
      <w:r w:rsidRPr="00EC428F">
        <w:rPr>
          <w:b/>
          <w:u w:val="single"/>
        </w:rPr>
        <w:t>minden nemes ugyanazokat</w:t>
      </w:r>
      <w:r w:rsidRPr="00B22401">
        <w:t xml:space="preserve"> a</w:t>
      </w:r>
      <w:r w:rsidRPr="00EC428F">
        <w:rPr>
          <w:b/>
          <w:u w:val="single"/>
        </w:rPr>
        <w:t xml:space="preserve"> szabadságjogokat</w:t>
      </w:r>
      <w:r w:rsidRPr="00631897">
        <w:rPr>
          <w:b/>
        </w:rPr>
        <w:t xml:space="preserve"> </w:t>
      </w:r>
      <w:r w:rsidR="00631897">
        <w:t>élvezi:</w:t>
      </w:r>
    </w:p>
    <w:p w14:paraId="0A0C22E3" w14:textId="77777777" w:rsidR="00631897" w:rsidRPr="003B7F91" w:rsidRDefault="00631897" w:rsidP="00631897">
      <w:pPr>
        <w:numPr>
          <w:ilvl w:val="0"/>
          <w:numId w:val="2"/>
        </w:numPr>
      </w:pPr>
      <w:r w:rsidRPr="00FC1F40">
        <w:rPr>
          <w:b/>
        </w:rPr>
        <w:t xml:space="preserve">Adómentességet </w:t>
      </w:r>
      <w:r w:rsidRPr="003B7F91">
        <w:t>élveznek, mint a nagybirtokosok és függetlenséget élveznek tőlük</w:t>
      </w:r>
    </w:p>
    <w:p w14:paraId="0EA31817" w14:textId="77777777" w:rsidR="00631897" w:rsidRPr="003B7F91" w:rsidRDefault="00631897" w:rsidP="00631897">
      <w:pPr>
        <w:numPr>
          <w:ilvl w:val="0"/>
          <w:numId w:val="2"/>
        </w:numPr>
      </w:pPr>
      <w:r w:rsidRPr="003B7F91">
        <w:t>Birtokaikon senki sem szállhat meg engedély nélkül</w:t>
      </w:r>
    </w:p>
    <w:p w14:paraId="21DFD19F" w14:textId="77777777" w:rsidR="00631897" w:rsidRPr="003B7F91" w:rsidRDefault="00631897" w:rsidP="00631897">
      <w:pPr>
        <w:numPr>
          <w:ilvl w:val="0"/>
          <w:numId w:val="2"/>
        </w:numPr>
      </w:pPr>
      <w:r w:rsidRPr="003B7F91">
        <w:t xml:space="preserve">Csak </w:t>
      </w:r>
      <w:r w:rsidRPr="00B22401">
        <w:rPr>
          <w:b/>
        </w:rPr>
        <w:t>az ország védelmében</w:t>
      </w:r>
      <w:r w:rsidRPr="003B7F91">
        <w:t xml:space="preserve"> kötelesek hadba vonulni</w:t>
      </w:r>
    </w:p>
    <w:p w14:paraId="22797B22" w14:textId="77777777" w:rsidR="00631897" w:rsidRPr="00FC1F40" w:rsidRDefault="00631897" w:rsidP="00631897">
      <w:pPr>
        <w:numPr>
          <w:ilvl w:val="0"/>
          <w:numId w:val="2"/>
        </w:numPr>
        <w:rPr>
          <w:b/>
        </w:rPr>
      </w:pPr>
      <w:r>
        <w:rPr>
          <w:b/>
        </w:rPr>
        <w:t>Nem s</w:t>
      </w:r>
      <w:r w:rsidRPr="00FC1F40">
        <w:rPr>
          <w:b/>
        </w:rPr>
        <w:t xml:space="preserve">zabadon végrendelkezhetnek, birtokaikat </w:t>
      </w:r>
      <w:r>
        <w:rPr>
          <w:b/>
        </w:rPr>
        <w:t xml:space="preserve">csak </w:t>
      </w:r>
      <w:r w:rsidRPr="00FC1F40">
        <w:rPr>
          <w:b/>
        </w:rPr>
        <w:t>utódaik örökölhetik</w:t>
      </w:r>
      <w:r>
        <w:rPr>
          <w:b/>
        </w:rPr>
        <w:t>.</w:t>
      </w:r>
    </w:p>
    <w:p w14:paraId="29758DF0" w14:textId="77777777" w:rsidR="00631897" w:rsidRPr="00631897" w:rsidRDefault="00631897" w:rsidP="00631897">
      <w:pPr>
        <w:numPr>
          <w:ilvl w:val="0"/>
          <w:numId w:val="2"/>
        </w:numPr>
        <w:spacing w:after="6pt"/>
        <w:ind w:start="35.70pt" w:hanging="17.85pt"/>
      </w:pPr>
      <w:r w:rsidRPr="00B22401">
        <w:rPr>
          <w:b/>
        </w:rPr>
        <w:t>Bírói ítélet nélkül nem lehet felettük ítélkezni</w:t>
      </w:r>
      <w:r>
        <w:t xml:space="preserve">. </w:t>
      </w:r>
      <w:r w:rsidRPr="003B7F91">
        <w:t>Csak a nádor és a király ítélkezhet felettük</w:t>
      </w:r>
      <w:r w:rsidR="00EC428F">
        <w:t>.</w:t>
      </w:r>
    </w:p>
    <w:p w14:paraId="1DD2E7B6" w14:textId="77777777" w:rsidR="00842463" w:rsidRPr="00B05325" w:rsidRDefault="00842463" w:rsidP="00842463">
      <w:pPr>
        <w:numPr>
          <w:ilvl w:val="0"/>
          <w:numId w:val="8"/>
        </w:numPr>
        <w:jc w:val="both"/>
        <w:rPr>
          <w:b/>
          <w:u w:val="single"/>
        </w:rPr>
      </w:pPr>
      <w:r w:rsidRPr="005C2FC4">
        <w:rPr>
          <w:b/>
          <w:u w:val="single"/>
        </w:rPr>
        <w:t>A kilenced bevezetése</w:t>
      </w:r>
      <w:r w:rsidRPr="005C2FC4">
        <w:t xml:space="preserve">: amit a </w:t>
      </w:r>
      <w:r w:rsidRPr="00B05325">
        <w:rPr>
          <w:b/>
        </w:rPr>
        <w:t>jobbágyok fizetnek földesuraiknak</w:t>
      </w:r>
      <w:r w:rsidRPr="005C2FC4">
        <w:t xml:space="preserve">, </w:t>
      </w:r>
      <w:r w:rsidRPr="00B05325">
        <w:rPr>
          <w:b/>
        </w:rPr>
        <w:t>ha nem szedik be, a király szedi be.</w:t>
      </w:r>
    </w:p>
    <w:p w14:paraId="3F0FFB72" w14:textId="77777777" w:rsidR="00EC428F" w:rsidRDefault="002C7556" w:rsidP="00842463">
      <w:pPr>
        <w:pStyle w:val="bekezdes"/>
        <w:spacing w:after="0pt"/>
        <w:ind w:start="1.40pt" w:end="1.40pt"/>
        <w:rPr>
          <w:color w:val="000000"/>
          <w:sz w:val="24"/>
          <w:szCs w:val="24"/>
        </w:rPr>
      </w:pPr>
      <w:r w:rsidRPr="00EC428F">
        <w:rPr>
          <w:b/>
          <w:color w:val="000000"/>
          <w:sz w:val="24"/>
          <w:szCs w:val="24"/>
          <w:u w:val="single"/>
        </w:rPr>
        <w:t>Nagy Lajos 1351-es törvényeiben megerősítette az egyes társadalmi csoportok jogállását</w:t>
      </w:r>
      <w:r w:rsidRPr="006B2435">
        <w:rPr>
          <w:color w:val="000000"/>
          <w:sz w:val="24"/>
          <w:szCs w:val="24"/>
        </w:rPr>
        <w:t xml:space="preserve">. Az Aranybulla megújítása </w:t>
      </w:r>
      <w:r w:rsidRPr="00EC428F">
        <w:rPr>
          <w:color w:val="000000"/>
          <w:sz w:val="24"/>
          <w:szCs w:val="24"/>
          <w:u w:val="single"/>
        </w:rPr>
        <w:t xml:space="preserve">a </w:t>
      </w:r>
      <w:r w:rsidRPr="00EC428F">
        <w:rPr>
          <w:b/>
          <w:color w:val="000000"/>
          <w:sz w:val="24"/>
          <w:szCs w:val="24"/>
          <w:u w:val="single"/>
        </w:rPr>
        <w:t>nemesség alapvető szabadságjogait</w:t>
      </w:r>
      <w:r w:rsidRPr="006B2435">
        <w:rPr>
          <w:color w:val="000000"/>
          <w:sz w:val="24"/>
          <w:szCs w:val="24"/>
        </w:rPr>
        <w:t xml:space="preserve"> biztosította. Az </w:t>
      </w:r>
      <w:r w:rsidRPr="00EC428F">
        <w:rPr>
          <w:b/>
          <w:color w:val="000000"/>
          <w:sz w:val="24"/>
          <w:szCs w:val="24"/>
          <w:u w:val="single"/>
        </w:rPr>
        <w:t>egyetlen módosítás a szabad örökítési jog megszüntetése</w:t>
      </w:r>
      <w:r w:rsidRPr="006B2435">
        <w:rPr>
          <w:color w:val="000000"/>
          <w:sz w:val="24"/>
          <w:szCs w:val="24"/>
        </w:rPr>
        <w:t xml:space="preserve"> volt: az </w:t>
      </w:r>
      <w:r w:rsidRPr="006B2435">
        <w:rPr>
          <w:b/>
          <w:color w:val="000000"/>
          <w:sz w:val="24"/>
          <w:szCs w:val="24"/>
        </w:rPr>
        <w:t>ősiség törvénye</w:t>
      </w:r>
      <w:r w:rsidRPr="006B2435">
        <w:rPr>
          <w:color w:val="000000"/>
          <w:sz w:val="24"/>
          <w:szCs w:val="24"/>
        </w:rPr>
        <w:t xml:space="preserve"> </w:t>
      </w:r>
      <w:r w:rsidRPr="006B2435">
        <w:rPr>
          <w:color w:val="000000"/>
          <w:sz w:val="24"/>
          <w:szCs w:val="24"/>
        </w:rPr>
        <w:lastRenderedPageBreak/>
        <w:t xml:space="preserve">értelmében a birtok nemzetségen belül apáról fiúra szállt, a fiúágon kihalt nemzetségek birtokai pedig a </w:t>
      </w:r>
      <w:r w:rsidRPr="00EC428F">
        <w:rPr>
          <w:b/>
          <w:color w:val="000000"/>
          <w:sz w:val="24"/>
          <w:szCs w:val="24"/>
          <w:u w:val="single"/>
        </w:rPr>
        <w:t>háramlási jog</w:t>
      </w:r>
      <w:r w:rsidRPr="006B2435">
        <w:rPr>
          <w:color w:val="000000"/>
          <w:sz w:val="24"/>
          <w:szCs w:val="24"/>
        </w:rPr>
        <w:t xml:space="preserve"> révén a királyra szálltak vissza</w:t>
      </w:r>
      <w:r w:rsidR="0001502D">
        <w:rPr>
          <w:color w:val="000000"/>
          <w:sz w:val="24"/>
          <w:szCs w:val="24"/>
        </w:rPr>
        <w:t xml:space="preserve"> (Könyves Kálmántól)</w:t>
      </w:r>
      <w:r w:rsidRPr="006B2435">
        <w:rPr>
          <w:color w:val="000000"/>
          <w:sz w:val="24"/>
          <w:szCs w:val="24"/>
        </w:rPr>
        <w:t xml:space="preserve">. </w:t>
      </w:r>
    </w:p>
    <w:p w14:paraId="632E2572" w14:textId="77777777" w:rsidR="002C7556" w:rsidRPr="006B2435" w:rsidRDefault="002C7556" w:rsidP="00842463">
      <w:pPr>
        <w:pStyle w:val="bekezdes"/>
        <w:spacing w:after="0pt"/>
        <w:ind w:start="1.40pt" w:end="1.40pt"/>
        <w:rPr>
          <w:color w:val="000000"/>
          <w:sz w:val="24"/>
          <w:szCs w:val="24"/>
        </w:rPr>
      </w:pPr>
      <w:r w:rsidRPr="00EC428F">
        <w:rPr>
          <w:b/>
          <w:color w:val="000000"/>
          <w:sz w:val="24"/>
          <w:szCs w:val="24"/>
          <w:u w:val="single"/>
        </w:rPr>
        <w:t>A nemességet erősítette az „egy és ugyanazon szabadság” kimondása</w:t>
      </w:r>
      <w:r w:rsidRPr="006B2435">
        <w:rPr>
          <w:color w:val="000000"/>
          <w:sz w:val="24"/>
          <w:szCs w:val="24"/>
        </w:rPr>
        <w:t xml:space="preserve">, valamint a jobbágyi terhek egységes szabályozása. Az udvari nemesség gondolkodásmódja az Anjouk idején kezdett különválni a vármegyei nemesekétől. </w:t>
      </w:r>
      <w:r w:rsidRPr="006B2435">
        <w:rPr>
          <w:rStyle w:val="Kiemels2"/>
          <w:b w:val="0"/>
          <w:color w:val="000000"/>
          <w:sz w:val="24"/>
          <w:szCs w:val="24"/>
        </w:rPr>
        <w:t>Az udvari társadalom észjárását a királyság tisztelete határozta meg, míg az udvaron kívül rekedtek, a vidéki nemesek elsősorban a nemesi szabadság szószólói lettek</w:t>
      </w:r>
      <w:r w:rsidRPr="006B2435">
        <w:rPr>
          <w:rStyle w:val="Kiemels2"/>
          <w:color w:val="000000"/>
          <w:sz w:val="24"/>
          <w:szCs w:val="24"/>
        </w:rPr>
        <w:t>.</w:t>
      </w:r>
      <w:r w:rsidRPr="006B2435">
        <w:rPr>
          <w:color w:val="000000"/>
          <w:sz w:val="24"/>
          <w:szCs w:val="24"/>
        </w:rPr>
        <w:t xml:space="preserve"> A tisztsége révén a királyi székhelyhez, </w:t>
      </w:r>
      <w:r w:rsidRPr="00EC428F">
        <w:rPr>
          <w:b/>
          <w:color w:val="000000"/>
          <w:sz w:val="24"/>
          <w:szCs w:val="24"/>
        </w:rPr>
        <w:t>Budához kötődő udvari nemesség</w:t>
      </w:r>
      <w:r w:rsidRPr="006B2435">
        <w:rPr>
          <w:color w:val="000000"/>
          <w:sz w:val="24"/>
          <w:szCs w:val="24"/>
        </w:rPr>
        <w:t xml:space="preserve"> tagjai egyre sűrűbben kapták meg az úgynevezett szabadispánságot. Ez a később </w:t>
      </w:r>
      <w:r w:rsidRPr="00EC428F">
        <w:rPr>
          <w:b/>
          <w:color w:val="000000"/>
          <w:sz w:val="24"/>
          <w:szCs w:val="24"/>
          <w:u w:val="single"/>
        </w:rPr>
        <w:t>pallosjognak nevezett kiváltság</w:t>
      </w:r>
      <w:r w:rsidRPr="006B2435">
        <w:rPr>
          <w:color w:val="000000"/>
          <w:sz w:val="24"/>
          <w:szCs w:val="24"/>
        </w:rPr>
        <w:t xml:space="preserve"> feljogosította őket arra, hogy a kézre került </w:t>
      </w:r>
      <w:r w:rsidR="00EC428F">
        <w:rPr>
          <w:color w:val="000000"/>
          <w:sz w:val="24"/>
          <w:szCs w:val="24"/>
        </w:rPr>
        <w:t xml:space="preserve">jobbágy </w:t>
      </w:r>
      <w:r w:rsidRPr="006B2435">
        <w:rPr>
          <w:color w:val="000000"/>
          <w:sz w:val="24"/>
          <w:szCs w:val="24"/>
        </w:rPr>
        <w:t xml:space="preserve">bűnösöket – a megyei törvényszék mellett – </w:t>
      </w:r>
      <w:r w:rsidRPr="00E75263">
        <w:rPr>
          <w:b/>
          <w:color w:val="000000"/>
          <w:sz w:val="24"/>
          <w:szCs w:val="24"/>
        </w:rPr>
        <w:t>ők is kivégeztessék</w:t>
      </w:r>
      <w:r w:rsidRPr="006B2435">
        <w:rPr>
          <w:color w:val="000000"/>
          <w:sz w:val="24"/>
          <w:szCs w:val="24"/>
        </w:rPr>
        <w:t>.</w:t>
      </w:r>
      <w:r w:rsidR="00EC428F">
        <w:rPr>
          <w:color w:val="000000"/>
          <w:sz w:val="24"/>
          <w:szCs w:val="24"/>
        </w:rPr>
        <w:t xml:space="preserve"> </w:t>
      </w:r>
      <w:r w:rsidR="00E75263">
        <w:rPr>
          <w:color w:val="000000"/>
          <w:sz w:val="24"/>
          <w:szCs w:val="24"/>
        </w:rPr>
        <w:t xml:space="preserve"> </w:t>
      </w:r>
      <w:r w:rsidR="00E75263" w:rsidRPr="00E75263">
        <w:rPr>
          <w:b/>
          <w:color w:val="000000"/>
          <w:sz w:val="24"/>
          <w:szCs w:val="24"/>
          <w:u w:val="single"/>
        </w:rPr>
        <w:t>Úriszék: bíráskodhat jobbágyai fölött</w:t>
      </w:r>
      <w:r w:rsidR="00E75263">
        <w:rPr>
          <w:color w:val="000000"/>
          <w:sz w:val="24"/>
          <w:szCs w:val="24"/>
        </w:rPr>
        <w:t>.</w:t>
      </w:r>
    </w:p>
    <w:p w14:paraId="7C5F68DE" w14:textId="77777777" w:rsidR="002C7556" w:rsidRPr="006B2435" w:rsidRDefault="002C7556" w:rsidP="006B2435">
      <w:pPr>
        <w:ind w:firstLine="36pt"/>
        <w:jc w:val="both"/>
      </w:pPr>
      <w:r w:rsidRPr="00EC428F">
        <w:rPr>
          <w:b/>
          <w:color w:val="000000"/>
          <w:u w:val="single"/>
        </w:rPr>
        <w:t>A nemességhez hasonlóan a jobbágyság kialakulása</w:t>
      </w:r>
      <w:r w:rsidRPr="006B2435">
        <w:rPr>
          <w:color w:val="000000"/>
        </w:rPr>
        <w:t xml:space="preserve"> is a XIV. századra fejeződött be. Apró falvakban éltek, gazdálkodásuk és szolgáltatásaik alapja a telek volt, mely belső (ház és kert) és külső (szántó, rét és erdőrész) telekből állt. A szántót – a nyomáskényszernek megfelelően – minden évben máshol mérték ki. A jobbágy a telek alapján rótta le szolgáltatásait </w:t>
      </w:r>
      <w:r w:rsidRPr="00EC428F">
        <w:rPr>
          <w:b/>
          <w:color w:val="000000"/>
          <w:u w:val="single"/>
        </w:rPr>
        <w:t xml:space="preserve">földesurának </w:t>
      </w:r>
      <w:r w:rsidRPr="006B2435">
        <w:rPr>
          <w:color w:val="000000"/>
        </w:rPr>
        <w:t xml:space="preserve">(cenzus = pénzadó két részletben; </w:t>
      </w:r>
      <w:r w:rsidRPr="007D71A0">
        <w:rPr>
          <w:b/>
          <w:color w:val="000000"/>
          <w:u w:val="single"/>
        </w:rPr>
        <w:t>kilenced</w:t>
      </w:r>
      <w:r w:rsidRPr="006B2435">
        <w:rPr>
          <w:color w:val="000000"/>
        </w:rPr>
        <w:t xml:space="preserve"> = terményadó; évi háromszori ajándék; munkajáradék</w:t>
      </w:r>
      <w:r w:rsidR="00EC428F">
        <w:rPr>
          <w:color w:val="000000"/>
        </w:rPr>
        <w:t xml:space="preserve"> (robot)</w:t>
      </w:r>
      <w:r w:rsidRPr="006B2435">
        <w:rPr>
          <w:color w:val="000000"/>
        </w:rPr>
        <w:t xml:space="preserve"> = fuvarozás); az </w:t>
      </w:r>
      <w:r w:rsidRPr="00EC428F">
        <w:rPr>
          <w:b/>
          <w:color w:val="000000"/>
          <w:u w:val="single"/>
        </w:rPr>
        <w:t>egyháznak (tized</w:t>
      </w:r>
      <w:r w:rsidRPr="006B2435">
        <w:rPr>
          <w:color w:val="000000"/>
        </w:rPr>
        <w:t xml:space="preserve"> a gabona és a bor után) és </w:t>
      </w:r>
      <w:r w:rsidRPr="00EC428F">
        <w:rPr>
          <w:b/>
          <w:color w:val="000000"/>
          <w:u w:val="single"/>
        </w:rPr>
        <w:t>az államnak (kapuadó</w:t>
      </w:r>
      <w:r w:rsidRPr="006B2435">
        <w:rPr>
          <w:color w:val="000000"/>
        </w:rPr>
        <w:t xml:space="preserve">). A jobbágyok helyzete a XIV. században viszonylag kedvező volt; </w:t>
      </w:r>
      <w:r w:rsidRPr="00EC428F">
        <w:rPr>
          <w:b/>
          <w:color w:val="000000"/>
        </w:rPr>
        <w:t>szabadon költözhettek</w:t>
      </w:r>
      <w:r w:rsidRPr="006B2435">
        <w:rPr>
          <w:color w:val="000000"/>
        </w:rPr>
        <w:t xml:space="preserve"> adójuk megfizetése után.</w:t>
      </w:r>
    </w:p>
    <w:p w14:paraId="73470069" w14:textId="77777777" w:rsidR="005C2FC4" w:rsidRPr="00E75263" w:rsidRDefault="005C2FC4" w:rsidP="005C2FC4">
      <w:pPr>
        <w:pStyle w:val="bekezdes"/>
        <w:rPr>
          <w:color w:val="000000"/>
          <w:sz w:val="24"/>
          <w:szCs w:val="24"/>
          <w:u w:val="single"/>
        </w:rPr>
      </w:pPr>
      <w:r w:rsidRPr="006B2435">
        <w:rPr>
          <w:color w:val="000000"/>
          <w:sz w:val="24"/>
          <w:szCs w:val="24"/>
        </w:rPr>
        <w:t xml:space="preserve">Az Anjouk kora a társadalomfejlődés egy hosszú folyamatát zárta le. </w:t>
      </w:r>
      <w:r w:rsidRPr="006B2435">
        <w:rPr>
          <w:rStyle w:val="Kiemels2"/>
          <w:color w:val="000000"/>
          <w:sz w:val="24"/>
          <w:szCs w:val="24"/>
        </w:rPr>
        <w:t>Az ország különböző álla</w:t>
      </w:r>
      <w:r w:rsidR="00E75263">
        <w:rPr>
          <w:rStyle w:val="Kiemels2"/>
          <w:color w:val="000000"/>
          <w:sz w:val="24"/>
          <w:szCs w:val="24"/>
        </w:rPr>
        <w:t xml:space="preserve">potban élő és különböző </w:t>
      </w:r>
      <w:r w:rsidRPr="00E75263">
        <w:rPr>
          <w:rStyle w:val="Kiemels2"/>
          <w:color w:val="000000"/>
          <w:sz w:val="24"/>
          <w:szCs w:val="24"/>
          <w:u w:val="single"/>
        </w:rPr>
        <w:t>lakosai két alapvető csoportban egységesültek.</w:t>
      </w:r>
      <w:r w:rsidRPr="00E75263">
        <w:rPr>
          <w:color w:val="000000"/>
          <w:sz w:val="24"/>
          <w:szCs w:val="24"/>
          <w:u w:val="single"/>
        </w:rPr>
        <w:t xml:space="preserve"> </w:t>
      </w:r>
    </w:p>
    <w:p w14:paraId="05E7AE6A" w14:textId="77777777" w:rsidR="002C7556" w:rsidRPr="005C2FC4" w:rsidRDefault="005C2FC4" w:rsidP="005C2FC4">
      <w:pPr>
        <w:pStyle w:val="bekezdes"/>
        <w:spacing w:after="0pt"/>
        <w:ind w:start="1.40pt" w:end="1.40pt" w:firstLine="34pt"/>
        <w:rPr>
          <w:color w:val="000000"/>
          <w:sz w:val="24"/>
          <w:szCs w:val="24"/>
        </w:rPr>
      </w:pPr>
      <w:r w:rsidRPr="006B2435">
        <w:rPr>
          <w:color w:val="000000"/>
          <w:sz w:val="24"/>
          <w:szCs w:val="24"/>
        </w:rPr>
        <w:t xml:space="preserve">Az egyik csoportba tömörülők földbirtokuk révén a </w:t>
      </w:r>
      <w:r w:rsidRPr="00EC428F">
        <w:rPr>
          <w:rStyle w:val="Kiemels2"/>
          <w:color w:val="000000"/>
          <w:sz w:val="24"/>
          <w:szCs w:val="24"/>
          <w:u w:val="single"/>
        </w:rPr>
        <w:t>nemesség</w:t>
      </w:r>
      <w:r w:rsidRPr="006B2435">
        <w:rPr>
          <w:color w:val="000000"/>
          <w:sz w:val="24"/>
          <w:szCs w:val="24"/>
        </w:rPr>
        <w:t xml:space="preserve"> soraiba tartoztak. Földjükre megkapták az uralkodótól az </w:t>
      </w:r>
      <w:r w:rsidRPr="00EC428F">
        <w:rPr>
          <w:b/>
          <w:color w:val="000000"/>
          <w:sz w:val="24"/>
          <w:szCs w:val="24"/>
        </w:rPr>
        <w:t>adómentesség</w:t>
      </w:r>
      <w:r w:rsidRPr="006B2435">
        <w:rPr>
          <w:color w:val="000000"/>
          <w:sz w:val="24"/>
          <w:szCs w:val="24"/>
        </w:rPr>
        <w:t>et, és csupán k</w:t>
      </w:r>
      <w:r w:rsidRPr="00EC428F">
        <w:rPr>
          <w:b/>
          <w:color w:val="000000"/>
          <w:sz w:val="24"/>
          <w:szCs w:val="24"/>
        </w:rPr>
        <w:t xml:space="preserve">atonáskodási </w:t>
      </w:r>
      <w:r w:rsidRPr="006B2435">
        <w:rPr>
          <w:color w:val="000000"/>
          <w:sz w:val="24"/>
          <w:szCs w:val="24"/>
        </w:rPr>
        <w:t xml:space="preserve">kötelezettségük volt. A másik csoport tagjai, a földtulajdonnal nem rendelkező </w:t>
      </w:r>
      <w:r w:rsidRPr="00EC428F">
        <w:rPr>
          <w:rStyle w:val="Kiemels2"/>
          <w:color w:val="000000"/>
          <w:sz w:val="24"/>
          <w:szCs w:val="24"/>
          <w:u w:val="single"/>
        </w:rPr>
        <w:t>jobbágyok</w:t>
      </w:r>
      <w:r w:rsidRPr="006B2435">
        <w:rPr>
          <w:color w:val="000000"/>
          <w:sz w:val="24"/>
          <w:szCs w:val="24"/>
        </w:rPr>
        <w:t xml:space="preserve"> a földesurak földjein telkeket vettek használatba. A használatba kapott telek fejében a földesúr, az egyház és az állam szolgáltatásokra kötelezte őket. Az egységes nemesség és jobbágyság kialakításában a királyi hatalom döntő szerepet játszott.</w:t>
      </w:r>
    </w:p>
    <w:p w14:paraId="241ACC23" w14:textId="77777777" w:rsidR="00090DCF" w:rsidRDefault="00090DCF" w:rsidP="00090DCF">
      <w:pPr>
        <w:jc w:val="both"/>
      </w:pPr>
    </w:p>
    <w:p w14:paraId="331613F6" w14:textId="77777777" w:rsidR="00090DCF" w:rsidRDefault="00090DCF" w:rsidP="00090DCF">
      <w:pPr>
        <w:jc w:val="both"/>
      </w:pPr>
      <w:r w:rsidRPr="00090DCF">
        <w:rPr>
          <w:b/>
          <w:u w:val="single"/>
        </w:rPr>
        <w:t>A városi polgárság megjelenése</w:t>
      </w:r>
      <w:r>
        <w:t>:</w:t>
      </w:r>
    </w:p>
    <w:p w14:paraId="71089583" w14:textId="77777777" w:rsidR="00922D4E" w:rsidRDefault="00922D4E" w:rsidP="006B2435">
      <w:pPr>
        <w:ind w:firstLine="36pt"/>
        <w:jc w:val="both"/>
      </w:pPr>
    </w:p>
    <w:p w14:paraId="715CB7ED" w14:textId="77777777" w:rsidR="002C7556" w:rsidRPr="006B2435" w:rsidRDefault="002C7556" w:rsidP="006B2435">
      <w:pPr>
        <w:ind w:firstLine="36pt"/>
        <w:jc w:val="both"/>
      </w:pPr>
      <w:r w:rsidRPr="006B2435">
        <w:t xml:space="preserve">A </w:t>
      </w:r>
      <w:r w:rsidRPr="00EC428F">
        <w:rPr>
          <w:b/>
        </w:rPr>
        <w:t>XIV. században a városok száma jelentősen emelkedett</w:t>
      </w:r>
      <w:r w:rsidRPr="006B2435">
        <w:t xml:space="preserve">. A </w:t>
      </w:r>
      <w:r w:rsidRPr="00EC428F">
        <w:rPr>
          <w:b/>
        </w:rPr>
        <w:t>szabad királyi városok és a bányavárosok</w:t>
      </w:r>
      <w:r w:rsidRPr="006B2435">
        <w:t xml:space="preserve"> mellett megjelentek a </w:t>
      </w:r>
      <w:r w:rsidRPr="00EC428F">
        <w:rPr>
          <w:b/>
        </w:rPr>
        <w:t xml:space="preserve">mezővárosok </w:t>
      </w:r>
      <w:r w:rsidRPr="006B2435">
        <w:t>is.</w:t>
      </w:r>
    </w:p>
    <w:p w14:paraId="0D08EA53" w14:textId="77777777" w:rsidR="00090DCF" w:rsidRDefault="005C2FC4" w:rsidP="00090DCF">
      <w:pPr>
        <w:ind w:firstLine="36pt"/>
        <w:jc w:val="both"/>
        <w:rPr>
          <w:color w:val="000000"/>
        </w:rPr>
      </w:pPr>
      <w:r w:rsidRPr="00EC428F">
        <w:rPr>
          <w:b/>
          <w:i/>
          <w:iCs/>
          <w:color w:val="000000"/>
          <w:u w:val="single"/>
        </w:rPr>
        <w:t xml:space="preserve">A polgárság </w:t>
      </w:r>
      <w:r w:rsidRPr="00EC428F">
        <w:rPr>
          <w:b/>
          <w:color w:val="000000"/>
          <w:u w:val="single"/>
        </w:rPr>
        <w:t>fejlődése és renddé szerveződése szinte egybeesik a városfejlődéssel és a városi kiváltságok bővülésével.</w:t>
      </w:r>
      <w:r w:rsidRPr="006B2435">
        <w:rPr>
          <w:color w:val="000000"/>
        </w:rPr>
        <w:t xml:space="preserve"> </w:t>
      </w:r>
      <w:r w:rsidR="00090DCF">
        <w:rPr>
          <w:color w:val="000000"/>
        </w:rPr>
        <w:t xml:space="preserve">Ezt elősegítették az </w:t>
      </w:r>
      <w:r w:rsidR="00090DCF" w:rsidRPr="00EC428F">
        <w:rPr>
          <w:b/>
          <w:color w:val="000000"/>
          <w:u w:val="single"/>
        </w:rPr>
        <w:t>Anjouk</w:t>
      </w:r>
      <w:r w:rsidR="00090DCF">
        <w:rPr>
          <w:color w:val="000000"/>
        </w:rPr>
        <w:t xml:space="preserve">, elsősorban Károly Róbert </w:t>
      </w:r>
      <w:r w:rsidR="00090DCF" w:rsidRPr="00EC428F">
        <w:rPr>
          <w:b/>
          <w:color w:val="000000"/>
          <w:u w:val="single"/>
        </w:rPr>
        <w:t>reformjai</w:t>
      </w:r>
      <w:r w:rsidR="00090DCF">
        <w:rPr>
          <w:color w:val="000000"/>
        </w:rPr>
        <w:t xml:space="preserve"> is az </w:t>
      </w:r>
      <w:r w:rsidR="00090DCF" w:rsidRPr="00EC428F">
        <w:rPr>
          <w:b/>
          <w:color w:val="000000"/>
        </w:rPr>
        <w:t>árutermelés és pénzgazdálkodás</w:t>
      </w:r>
      <w:r w:rsidR="00090DCF">
        <w:rPr>
          <w:color w:val="000000"/>
        </w:rPr>
        <w:t xml:space="preserve"> kialakulásával, a </w:t>
      </w:r>
      <w:r w:rsidR="00090DCF" w:rsidRPr="00EC428F">
        <w:rPr>
          <w:b/>
          <w:color w:val="000000"/>
        </w:rPr>
        <w:t>kereskedelem</w:t>
      </w:r>
      <w:r w:rsidR="00090DCF">
        <w:rPr>
          <w:color w:val="000000"/>
        </w:rPr>
        <w:t xml:space="preserve"> és a bányászat fejlesztésével, és az </w:t>
      </w:r>
      <w:r w:rsidR="00090DCF" w:rsidRPr="00EC428F">
        <w:rPr>
          <w:b/>
          <w:color w:val="000000"/>
        </w:rPr>
        <w:t>értékálló pénz</w:t>
      </w:r>
      <w:r w:rsidR="00090DCF">
        <w:rPr>
          <w:color w:val="000000"/>
        </w:rPr>
        <w:t xml:space="preserve"> bevezetésével. Elindult Magyarországon a városfejlődés, melynek lakói a </w:t>
      </w:r>
      <w:r w:rsidR="00090DCF" w:rsidRPr="00EC428F">
        <w:rPr>
          <w:b/>
          <w:color w:val="000000"/>
          <w:u w:val="single"/>
        </w:rPr>
        <w:t>polgárok: a kereskedők, iparosok</w:t>
      </w:r>
      <w:r w:rsidR="00090DCF">
        <w:rPr>
          <w:color w:val="000000"/>
        </w:rPr>
        <w:t>.</w:t>
      </w:r>
    </w:p>
    <w:p w14:paraId="2A1222EF" w14:textId="77777777" w:rsidR="00090DCF" w:rsidRPr="00090DCF" w:rsidRDefault="00090DCF" w:rsidP="00922D4E">
      <w:pPr>
        <w:jc w:val="both"/>
        <w:rPr>
          <w:color w:val="000000"/>
        </w:rPr>
      </w:pPr>
      <w:r w:rsidRPr="00090DCF">
        <w:rPr>
          <w:b/>
          <w:bCs/>
          <w:color w:val="000000"/>
        </w:rPr>
        <w:t>Kiváltságosok és a városok adói:</w:t>
      </w:r>
    </w:p>
    <w:p w14:paraId="14D2E7D2" w14:textId="77777777" w:rsidR="00090DCF" w:rsidRPr="00090DCF" w:rsidRDefault="00090DCF" w:rsidP="00090DCF">
      <w:pPr>
        <w:ind w:firstLine="36pt"/>
        <w:jc w:val="both"/>
        <w:rPr>
          <w:color w:val="000000"/>
        </w:rPr>
      </w:pPr>
      <w:r w:rsidRPr="00090DCF">
        <w:rPr>
          <w:color w:val="000000"/>
        </w:rPr>
        <w:t>A legnagyobb városok (Buda, Pest) együttes lakossága 15-25 ezer lehetett.</w:t>
      </w:r>
    </w:p>
    <w:p w14:paraId="7A141138" w14:textId="77777777" w:rsidR="00090DCF" w:rsidRPr="00090DCF" w:rsidRDefault="00090DCF" w:rsidP="00EC428F">
      <w:pPr>
        <w:ind w:firstLine="36pt"/>
        <w:jc w:val="both"/>
        <w:rPr>
          <w:color w:val="000000"/>
        </w:rPr>
      </w:pPr>
      <w:r w:rsidRPr="00090DCF">
        <w:rPr>
          <w:color w:val="000000"/>
        </w:rPr>
        <w:t xml:space="preserve">A határszéli </w:t>
      </w:r>
      <w:r w:rsidRPr="00EC428F">
        <w:rPr>
          <w:b/>
          <w:color w:val="000000"/>
        </w:rPr>
        <w:t>városok zöme német anyanyelvű</w:t>
      </w:r>
      <w:r w:rsidRPr="00090DCF">
        <w:rPr>
          <w:color w:val="000000"/>
        </w:rPr>
        <w:t xml:space="preserve"> volt, </w:t>
      </w:r>
      <w:r w:rsidRPr="00EC428F">
        <w:rPr>
          <w:b/>
          <w:color w:val="000000"/>
        </w:rPr>
        <w:t>a középkor végén Budán már a magyarok voltak többségben</w:t>
      </w:r>
      <w:r w:rsidRPr="00090DCF">
        <w:rPr>
          <w:color w:val="000000"/>
        </w:rPr>
        <w:t xml:space="preserve"> (</w:t>
      </w:r>
      <w:r w:rsidRPr="00EC428F">
        <w:rPr>
          <w:b/>
          <w:color w:val="000000"/>
        </w:rPr>
        <w:t>Szeged, Szé</w:t>
      </w:r>
      <w:r w:rsidRPr="00EC428F">
        <w:rPr>
          <w:b/>
          <w:color w:val="000000"/>
        </w:rPr>
        <w:softHyphen/>
        <w:t>kesfehérvár, Esztergom, Pest magyar város volt</w:t>
      </w:r>
      <w:r w:rsidR="00EC428F">
        <w:rPr>
          <w:color w:val="000000"/>
        </w:rPr>
        <w:t xml:space="preserve">). </w:t>
      </w:r>
      <w:r w:rsidRPr="00090DCF">
        <w:rPr>
          <w:color w:val="000000"/>
        </w:rPr>
        <w:t>A lakosság zöme mezőgazdaságból élt, különösen fontos szerepe volt a szőlőművelésnek, amely lehetőséget nyújtott a bor</w:t>
      </w:r>
      <w:r w:rsidRPr="00090DCF">
        <w:rPr>
          <w:color w:val="000000"/>
        </w:rPr>
        <w:softHyphen/>
        <w:t>kereskedelem kialakítására.</w:t>
      </w:r>
    </w:p>
    <w:p w14:paraId="6EE57871" w14:textId="77777777" w:rsidR="00090DCF" w:rsidRPr="00EC428F" w:rsidRDefault="00090DCF" w:rsidP="00090DCF">
      <w:pPr>
        <w:ind w:firstLine="36pt"/>
        <w:jc w:val="both"/>
        <w:rPr>
          <w:color w:val="000000"/>
          <w:u w:val="single"/>
        </w:rPr>
      </w:pPr>
      <w:r w:rsidRPr="00090DCF">
        <w:rPr>
          <w:b/>
          <w:bCs/>
          <w:color w:val="000000"/>
        </w:rPr>
        <w:t>•</w:t>
      </w:r>
      <w:r w:rsidRPr="00090DCF">
        <w:rPr>
          <w:color w:val="000000"/>
        </w:rPr>
        <w:t xml:space="preserve">   </w:t>
      </w:r>
      <w:r w:rsidRPr="00EC428F">
        <w:rPr>
          <w:b/>
          <w:bCs/>
          <w:color w:val="000000"/>
          <w:u w:val="single"/>
        </w:rPr>
        <w:t>Céhes ipar</w:t>
      </w:r>
    </w:p>
    <w:p w14:paraId="744A84DA" w14:textId="77777777" w:rsidR="00090DCF" w:rsidRPr="00090DCF" w:rsidRDefault="00090DCF" w:rsidP="00090DCF">
      <w:pPr>
        <w:ind w:firstLine="36pt"/>
        <w:jc w:val="both"/>
        <w:rPr>
          <w:color w:val="000000"/>
        </w:rPr>
      </w:pPr>
      <w:r w:rsidRPr="00090DCF">
        <w:rPr>
          <w:color w:val="000000"/>
        </w:rPr>
        <w:t xml:space="preserve">•  A </w:t>
      </w:r>
      <w:r w:rsidRPr="00EC428F">
        <w:rPr>
          <w:b/>
          <w:color w:val="000000"/>
          <w:lang w:val="en-US"/>
        </w:rPr>
        <w:t xml:space="preserve">XIV. </w:t>
      </w:r>
      <w:r w:rsidRPr="00EC428F">
        <w:rPr>
          <w:b/>
          <w:color w:val="000000"/>
        </w:rPr>
        <w:t>században</w:t>
      </w:r>
      <w:r w:rsidRPr="00090DCF">
        <w:rPr>
          <w:color w:val="000000"/>
        </w:rPr>
        <w:t xml:space="preserve">, </w:t>
      </w:r>
      <w:r w:rsidRPr="00EC428F">
        <w:rPr>
          <w:b/>
          <w:color w:val="000000"/>
        </w:rPr>
        <w:t>Nagy Lajos korában megjelentek a céhek</w:t>
      </w:r>
      <w:r w:rsidRPr="00090DCF">
        <w:rPr>
          <w:color w:val="000000"/>
        </w:rPr>
        <w:t xml:space="preserve"> is, de számuk és politikai súlyuk elmaradt a nyugat-európai céhekétől.</w:t>
      </w:r>
    </w:p>
    <w:p w14:paraId="69D79E7F" w14:textId="77777777" w:rsidR="00090DCF" w:rsidRPr="00090DCF" w:rsidRDefault="00090DCF" w:rsidP="00090DCF">
      <w:pPr>
        <w:ind w:firstLine="36pt"/>
        <w:jc w:val="both"/>
        <w:rPr>
          <w:color w:val="000000"/>
        </w:rPr>
      </w:pPr>
      <w:r w:rsidRPr="00090DCF">
        <w:rPr>
          <w:color w:val="000000"/>
        </w:rPr>
        <w:t>•  A városok  éltető  eleme   a   távolsági   kereskedelem   volt,   a kézműiparnak kisebb volt a szerepe.</w:t>
      </w:r>
    </w:p>
    <w:p w14:paraId="0FE85F5B" w14:textId="77777777" w:rsidR="00090DCF" w:rsidRPr="00090DCF" w:rsidRDefault="00090DCF" w:rsidP="00090DCF">
      <w:pPr>
        <w:ind w:firstLine="36pt"/>
        <w:jc w:val="both"/>
        <w:rPr>
          <w:color w:val="000000"/>
        </w:rPr>
      </w:pPr>
      <w:r w:rsidRPr="00090DCF">
        <w:rPr>
          <w:b/>
          <w:bCs/>
          <w:color w:val="000000"/>
        </w:rPr>
        <w:t>•</w:t>
      </w:r>
      <w:r w:rsidRPr="00090DCF">
        <w:rPr>
          <w:color w:val="000000"/>
        </w:rPr>
        <w:t xml:space="preserve">   </w:t>
      </w:r>
      <w:r w:rsidRPr="00090DCF">
        <w:rPr>
          <w:b/>
          <w:bCs/>
          <w:color w:val="000000"/>
        </w:rPr>
        <w:t xml:space="preserve">A </w:t>
      </w:r>
      <w:r w:rsidRPr="0010589E">
        <w:rPr>
          <w:b/>
          <w:bCs/>
          <w:color w:val="000000"/>
          <w:u w:val="single"/>
        </w:rPr>
        <w:t xml:space="preserve">mezőváros, </w:t>
      </w:r>
      <w:r w:rsidRPr="0010589E">
        <w:rPr>
          <w:color w:val="000000"/>
          <w:u w:val="single"/>
        </w:rPr>
        <w:t xml:space="preserve">vagy </w:t>
      </w:r>
      <w:r w:rsidRPr="0010589E">
        <w:rPr>
          <w:b/>
          <w:bCs/>
          <w:color w:val="000000"/>
          <w:u w:val="single"/>
        </w:rPr>
        <w:t>agrárváros (oppidum</w:t>
      </w:r>
      <w:r w:rsidRPr="00090DCF">
        <w:rPr>
          <w:b/>
          <w:bCs/>
          <w:color w:val="000000"/>
        </w:rPr>
        <w:t xml:space="preserve">) </w:t>
      </w:r>
      <w:r w:rsidRPr="00090DCF">
        <w:rPr>
          <w:color w:val="000000"/>
        </w:rPr>
        <w:t xml:space="preserve">földesúri hatalom alatt álló, nagyra nőtt falu volt, amely rendelkezett a </w:t>
      </w:r>
      <w:r w:rsidRPr="00090DCF">
        <w:rPr>
          <w:b/>
          <w:bCs/>
          <w:color w:val="000000"/>
        </w:rPr>
        <w:t xml:space="preserve">piactartás </w:t>
      </w:r>
      <w:r w:rsidRPr="00090DCF">
        <w:rPr>
          <w:color w:val="000000"/>
        </w:rPr>
        <w:t xml:space="preserve">és általában az </w:t>
      </w:r>
      <w:r w:rsidRPr="00090DCF">
        <w:rPr>
          <w:b/>
          <w:bCs/>
          <w:color w:val="000000"/>
        </w:rPr>
        <w:t xml:space="preserve">egyösszegű adófizetés </w:t>
      </w:r>
      <w:r w:rsidRPr="00090DCF">
        <w:rPr>
          <w:color w:val="000000"/>
        </w:rPr>
        <w:t xml:space="preserve">jogával. </w:t>
      </w:r>
      <w:r w:rsidRPr="00090DCF">
        <w:rPr>
          <w:color w:val="000000"/>
        </w:rPr>
        <w:lastRenderedPageBreak/>
        <w:t xml:space="preserve">Később </w:t>
      </w:r>
      <w:r w:rsidRPr="0010589E">
        <w:rPr>
          <w:b/>
          <w:color w:val="000000"/>
        </w:rPr>
        <w:t>bírót és tisztviselőket is szabadon választhattak</w:t>
      </w:r>
      <w:r w:rsidRPr="00090DCF">
        <w:rPr>
          <w:color w:val="000000"/>
        </w:rPr>
        <w:t xml:space="preserve">, és így </w:t>
      </w:r>
      <w:r w:rsidRPr="0010589E">
        <w:rPr>
          <w:b/>
          <w:color w:val="000000"/>
        </w:rPr>
        <w:t>korlátozott önkor</w:t>
      </w:r>
      <w:r w:rsidRPr="0010589E">
        <w:rPr>
          <w:b/>
          <w:color w:val="000000"/>
        </w:rPr>
        <w:softHyphen/>
        <w:t>mányzati jogok</w:t>
      </w:r>
      <w:r w:rsidRPr="00090DCF">
        <w:rPr>
          <w:color w:val="000000"/>
        </w:rPr>
        <w:t>hoz jutottak.</w:t>
      </w:r>
    </w:p>
    <w:p w14:paraId="609EEB24" w14:textId="77777777" w:rsidR="00090DCF" w:rsidRPr="00090DCF" w:rsidRDefault="00090DCF" w:rsidP="00090DCF">
      <w:pPr>
        <w:ind w:firstLine="36pt"/>
        <w:jc w:val="both"/>
        <w:rPr>
          <w:color w:val="000000"/>
        </w:rPr>
      </w:pPr>
      <w:r w:rsidRPr="00090DCF">
        <w:rPr>
          <w:color w:val="000000"/>
        </w:rPr>
        <w:t xml:space="preserve">•  A mezővárosok </w:t>
      </w:r>
      <w:r w:rsidRPr="00090DCF">
        <w:rPr>
          <w:color w:val="000000"/>
          <w:lang w:val="en-US"/>
        </w:rPr>
        <w:t xml:space="preserve">XIV. </w:t>
      </w:r>
      <w:r w:rsidRPr="00090DCF">
        <w:rPr>
          <w:color w:val="000000"/>
        </w:rPr>
        <w:t>századi nagy számú megjelenése a távolsági kereskedelem fellendülésének volt köszönhető.</w:t>
      </w:r>
    </w:p>
    <w:p w14:paraId="4BAFB00D" w14:textId="77777777" w:rsidR="00090DCF" w:rsidRPr="00090DCF" w:rsidRDefault="00090DCF" w:rsidP="00090DCF">
      <w:pPr>
        <w:ind w:firstLine="36pt"/>
        <w:jc w:val="both"/>
        <w:rPr>
          <w:color w:val="000000"/>
        </w:rPr>
      </w:pPr>
      <w:r w:rsidRPr="00090DCF">
        <w:rPr>
          <w:color w:val="000000"/>
        </w:rPr>
        <w:t xml:space="preserve">•  A piacokat tartó mezővárosokban idővel megjelent a szolgáltató </w:t>
      </w:r>
      <w:r w:rsidRPr="0010589E">
        <w:rPr>
          <w:b/>
          <w:color w:val="000000"/>
        </w:rPr>
        <w:t>ipar</w:t>
      </w:r>
      <w:r w:rsidRPr="00090DCF">
        <w:rPr>
          <w:color w:val="000000"/>
        </w:rPr>
        <w:t xml:space="preserve"> (kádár, kovács, szabó, kötélverő stb.) is. A mezővárosok általáb</w:t>
      </w:r>
      <w:r w:rsidR="006345C0">
        <w:rPr>
          <w:color w:val="000000"/>
        </w:rPr>
        <w:t xml:space="preserve">an nem voltak fallal körülvéve </w:t>
      </w:r>
      <w:r w:rsidRPr="00090DCF">
        <w:rPr>
          <w:color w:val="000000"/>
        </w:rPr>
        <w:t xml:space="preserve">a </w:t>
      </w:r>
      <w:r w:rsidRPr="0010589E">
        <w:rPr>
          <w:b/>
          <w:color w:val="000000"/>
          <w:u w:val="single"/>
        </w:rPr>
        <w:t>mezőváros</w:t>
      </w:r>
      <w:r w:rsidRPr="0010589E">
        <w:rPr>
          <w:b/>
          <w:color w:val="000000"/>
        </w:rPr>
        <w:t xml:space="preserve"> elnevezés</w:t>
      </w:r>
      <w:r w:rsidRPr="00090DCF">
        <w:rPr>
          <w:color w:val="000000"/>
        </w:rPr>
        <w:t xml:space="preserve"> is erre utal - </w:t>
      </w:r>
      <w:r w:rsidRPr="0010589E">
        <w:rPr>
          <w:b/>
          <w:color w:val="000000"/>
          <w:u w:val="single"/>
        </w:rPr>
        <w:t>a település a nyílt mezőn, nem falak között terül el</w:t>
      </w:r>
      <w:r w:rsidRPr="00090DCF">
        <w:rPr>
          <w:color w:val="000000"/>
        </w:rPr>
        <w:t>.</w:t>
      </w:r>
    </w:p>
    <w:p w14:paraId="2E01B2BF" w14:textId="77777777" w:rsidR="0010589E" w:rsidRDefault="0010589E" w:rsidP="0010589E">
      <w:pPr>
        <w:jc w:val="both"/>
        <w:rPr>
          <w:b/>
          <w:bCs/>
          <w:color w:val="000000"/>
        </w:rPr>
      </w:pPr>
    </w:p>
    <w:p w14:paraId="123322EE" w14:textId="77777777" w:rsidR="00090DCF" w:rsidRPr="00090DCF" w:rsidRDefault="00090DCF" w:rsidP="0010589E">
      <w:pPr>
        <w:jc w:val="both"/>
        <w:rPr>
          <w:color w:val="000000"/>
        </w:rPr>
      </w:pPr>
      <w:r w:rsidRPr="0010589E">
        <w:rPr>
          <w:b/>
          <w:bCs/>
          <w:color w:val="000000"/>
          <w:u w:val="single"/>
        </w:rPr>
        <w:t>Szabad királyi városok</w:t>
      </w:r>
    </w:p>
    <w:p w14:paraId="4ECFBA42" w14:textId="77777777" w:rsidR="00090DCF" w:rsidRPr="00090DCF" w:rsidRDefault="00090DCF" w:rsidP="00090DCF">
      <w:pPr>
        <w:ind w:firstLine="36pt"/>
        <w:jc w:val="both"/>
        <w:rPr>
          <w:color w:val="000000"/>
        </w:rPr>
      </w:pPr>
      <w:r w:rsidRPr="00090DCF">
        <w:rPr>
          <w:color w:val="000000"/>
        </w:rPr>
        <w:t xml:space="preserve">•  Legelőkelőbb csoportja a </w:t>
      </w:r>
      <w:r w:rsidRPr="00090DCF">
        <w:rPr>
          <w:b/>
          <w:bCs/>
          <w:color w:val="000000"/>
        </w:rPr>
        <w:t xml:space="preserve">tárnokmester </w:t>
      </w:r>
      <w:r w:rsidRPr="00090DCF">
        <w:rPr>
          <w:color w:val="000000"/>
        </w:rPr>
        <w:t xml:space="preserve">bírósága alá tartozó nyolc, fallal körülvett város: </w:t>
      </w:r>
      <w:r w:rsidRPr="0010589E">
        <w:rPr>
          <w:b/>
          <w:color w:val="000000"/>
          <w:u w:val="single"/>
        </w:rPr>
        <w:t>Buda, Pozsony, Nagyszombat, Sopron, Kassa, Bártfa, Eperjes</w:t>
      </w:r>
      <w:r w:rsidRPr="00090DCF">
        <w:rPr>
          <w:color w:val="000000"/>
        </w:rPr>
        <w:t xml:space="preserve"> és </w:t>
      </w:r>
      <w:r w:rsidRPr="0010589E">
        <w:rPr>
          <w:b/>
          <w:color w:val="000000"/>
        </w:rPr>
        <w:t>Mátyás király korától</w:t>
      </w:r>
      <w:r w:rsidRPr="00090DCF">
        <w:rPr>
          <w:color w:val="000000"/>
        </w:rPr>
        <w:t xml:space="preserve"> </w:t>
      </w:r>
      <w:r w:rsidRPr="0010589E">
        <w:rPr>
          <w:b/>
          <w:color w:val="000000"/>
          <w:u w:val="single"/>
        </w:rPr>
        <w:t>Pest.</w:t>
      </w:r>
    </w:p>
    <w:p w14:paraId="12295FDA" w14:textId="77777777" w:rsidR="00090DCF" w:rsidRPr="00090DCF" w:rsidRDefault="00710A3F" w:rsidP="00090DCF">
      <w:pPr>
        <w:ind w:firstLine="36pt"/>
        <w:jc w:val="both"/>
        <w:rPr>
          <w:color w:val="000000"/>
        </w:rPr>
      </w:pPr>
      <w:r>
        <w:rPr>
          <w:color w:val="000000"/>
        </w:rPr>
        <w:t xml:space="preserve">•  Ugyancsak jelentős város volt az </w:t>
      </w:r>
      <w:r w:rsidR="0010589E">
        <w:rPr>
          <w:b/>
          <w:bCs/>
          <w:color w:val="000000"/>
        </w:rPr>
        <w:t xml:space="preserve">erdélyi szászok 3 </w:t>
      </w:r>
      <w:r w:rsidR="00090DCF" w:rsidRPr="00090DCF">
        <w:rPr>
          <w:b/>
          <w:bCs/>
          <w:color w:val="000000"/>
        </w:rPr>
        <w:t>nagy</w:t>
      </w:r>
      <w:r w:rsidR="00090DCF" w:rsidRPr="00090DCF">
        <w:rPr>
          <w:color w:val="000000"/>
        </w:rPr>
        <w:t xml:space="preserve"> </w:t>
      </w:r>
      <w:r w:rsidR="00090DCF" w:rsidRPr="00090DCF">
        <w:rPr>
          <w:b/>
          <w:bCs/>
          <w:color w:val="000000"/>
        </w:rPr>
        <w:t xml:space="preserve">városa: </w:t>
      </w:r>
      <w:r w:rsidR="00090DCF" w:rsidRPr="00090DCF">
        <w:rPr>
          <w:color w:val="000000"/>
        </w:rPr>
        <w:t>Nagyszeben, Brassó és Beszterce.</w:t>
      </w:r>
    </w:p>
    <w:p w14:paraId="584EFAEC" w14:textId="77777777" w:rsidR="00090DCF" w:rsidRPr="00090DCF" w:rsidRDefault="00090DCF" w:rsidP="00090DCF">
      <w:pPr>
        <w:ind w:firstLine="36pt"/>
        <w:jc w:val="both"/>
        <w:rPr>
          <w:color w:val="000000"/>
        </w:rPr>
      </w:pPr>
      <w:r w:rsidRPr="00090DCF">
        <w:rPr>
          <w:color w:val="000000"/>
        </w:rPr>
        <w:t>•  Másodrangú k</w:t>
      </w:r>
      <w:r w:rsidR="0010589E">
        <w:rPr>
          <w:color w:val="000000"/>
        </w:rPr>
        <w:t>irályi városnak számítottak az ú</w:t>
      </w:r>
      <w:r w:rsidRPr="00090DCF">
        <w:rPr>
          <w:color w:val="000000"/>
        </w:rPr>
        <w:t xml:space="preserve">n. </w:t>
      </w:r>
      <w:r w:rsidRPr="00090DCF">
        <w:rPr>
          <w:b/>
          <w:bCs/>
          <w:color w:val="000000"/>
        </w:rPr>
        <w:t>személynöki</w:t>
      </w:r>
      <w:r w:rsidRPr="00090DCF">
        <w:rPr>
          <w:color w:val="000000"/>
        </w:rPr>
        <w:t xml:space="preserve"> városok: Zágráb, Székesfehérvár, Esztergom, Lőcse, Visegrád, Kolozsvár, illetve néhány mezővárosi jellegű város (Szeged).</w:t>
      </w:r>
    </w:p>
    <w:p w14:paraId="68FD0992" w14:textId="77777777" w:rsidR="00090DCF" w:rsidRPr="00090DCF" w:rsidRDefault="00090DCF" w:rsidP="00090DCF">
      <w:pPr>
        <w:ind w:firstLine="36pt"/>
        <w:jc w:val="both"/>
        <w:rPr>
          <w:color w:val="000000"/>
        </w:rPr>
      </w:pPr>
      <w:r w:rsidRPr="00090DCF">
        <w:rPr>
          <w:bCs/>
          <w:color w:val="000000"/>
        </w:rPr>
        <w:t>A nemesfémbányászat fellendülésével a Felvidéken és Erdélyben bányavárosok jöttek létre nagy számban.</w:t>
      </w:r>
      <w:r w:rsidRPr="00090DCF">
        <w:rPr>
          <w:b/>
          <w:bCs/>
          <w:color w:val="000000"/>
        </w:rPr>
        <w:t xml:space="preserve"> „</w:t>
      </w:r>
      <w:r w:rsidRPr="0010589E">
        <w:rPr>
          <w:b/>
          <w:bCs/>
          <w:color w:val="000000"/>
          <w:u w:val="single"/>
        </w:rPr>
        <w:t>Szabad” bányavárosok</w:t>
      </w:r>
      <w:r w:rsidRPr="00090DCF">
        <w:rPr>
          <w:b/>
          <w:bCs/>
          <w:color w:val="000000"/>
        </w:rPr>
        <w:t>:</w:t>
      </w:r>
    </w:p>
    <w:p w14:paraId="4E651E13" w14:textId="77777777" w:rsidR="00090DCF" w:rsidRPr="00090DCF" w:rsidRDefault="00090DCF" w:rsidP="00090DCF">
      <w:pPr>
        <w:ind w:firstLine="36pt"/>
        <w:jc w:val="both"/>
        <w:rPr>
          <w:color w:val="000000"/>
        </w:rPr>
      </w:pPr>
      <w:r w:rsidRPr="00090DCF">
        <w:rPr>
          <w:color w:val="000000"/>
        </w:rPr>
        <w:t>•  keleten: Nagybánya és Felsőbánya;</w:t>
      </w:r>
    </w:p>
    <w:p w14:paraId="183F984B" w14:textId="77777777" w:rsidR="00090DCF" w:rsidRPr="00090DCF" w:rsidRDefault="00090DCF" w:rsidP="00090DCF">
      <w:pPr>
        <w:ind w:firstLine="36pt"/>
        <w:jc w:val="both"/>
        <w:rPr>
          <w:color w:val="000000"/>
        </w:rPr>
      </w:pPr>
      <w:r w:rsidRPr="00090DCF">
        <w:rPr>
          <w:color w:val="000000"/>
        </w:rPr>
        <w:t>• alsó-magyarországi bányavárosok: Körmöc-, Selmec-, Beszterce-, Baka-, Libet-, Új- és Bélabánya.</w:t>
      </w:r>
    </w:p>
    <w:p w14:paraId="5AC24378" w14:textId="77777777" w:rsidR="00090DCF" w:rsidRDefault="00090DCF" w:rsidP="00922D4E">
      <w:pPr>
        <w:jc w:val="both"/>
        <w:rPr>
          <w:color w:val="000000"/>
        </w:rPr>
      </w:pPr>
    </w:p>
    <w:p w14:paraId="69A344B5" w14:textId="77777777" w:rsidR="009037F5" w:rsidRPr="00922D4E" w:rsidRDefault="005C2FC4" w:rsidP="00922D4E">
      <w:pPr>
        <w:ind w:firstLine="36pt"/>
        <w:jc w:val="both"/>
        <w:rPr>
          <w:color w:val="000000"/>
        </w:rPr>
      </w:pPr>
      <w:r w:rsidRPr="006B2435">
        <w:rPr>
          <w:color w:val="000000"/>
        </w:rPr>
        <w:t xml:space="preserve">A korszakban ez a folyamat </w:t>
      </w:r>
      <w:r w:rsidRPr="005C2FC4">
        <w:rPr>
          <w:b/>
          <w:color w:val="000000"/>
          <w:u w:val="single"/>
        </w:rPr>
        <w:t>Luxemburgi Zsig</w:t>
      </w:r>
      <w:r w:rsidRPr="005C2FC4">
        <w:rPr>
          <w:b/>
          <w:color w:val="000000"/>
          <w:u w:val="single"/>
        </w:rPr>
        <w:softHyphen/>
        <w:t>mond</w:t>
      </w:r>
      <w:r w:rsidRPr="006B2435">
        <w:rPr>
          <w:color w:val="000000"/>
        </w:rPr>
        <w:t xml:space="preserve"> (1387-1437) idején tetőzött, aki </w:t>
      </w:r>
      <w:r w:rsidRPr="00B94FBB">
        <w:rPr>
          <w:b/>
          <w:color w:val="000000"/>
          <w:u w:val="single"/>
        </w:rPr>
        <w:t>1405-ben már a vá</w:t>
      </w:r>
      <w:r w:rsidR="00B94FBB">
        <w:rPr>
          <w:b/>
          <w:color w:val="000000"/>
          <w:u w:val="single"/>
        </w:rPr>
        <w:t>rosok képviselőit is meghívta a királyi tanácsba</w:t>
      </w:r>
      <w:r w:rsidRPr="00B94FBB">
        <w:rPr>
          <w:color w:val="000000"/>
        </w:rPr>
        <w:t xml:space="preserve"> </w:t>
      </w:r>
      <w:r w:rsidR="00B94FBB" w:rsidRPr="00B94FBB">
        <w:rPr>
          <w:color w:val="000000"/>
        </w:rPr>
        <w:t>(</w:t>
      </w:r>
      <w:r w:rsidRPr="00B94FBB">
        <w:rPr>
          <w:color w:val="000000"/>
        </w:rPr>
        <w:t>országgyűlésbe</w:t>
      </w:r>
      <w:r w:rsidR="00B94FBB" w:rsidRPr="00B94FBB">
        <w:rPr>
          <w:color w:val="000000"/>
        </w:rPr>
        <w:t>)</w:t>
      </w:r>
      <w:r w:rsidRPr="00B94FBB">
        <w:rPr>
          <w:color w:val="000000"/>
        </w:rPr>
        <w:t xml:space="preserve">, </w:t>
      </w:r>
      <w:r w:rsidR="0001502D" w:rsidRPr="00B94FBB">
        <w:rPr>
          <w:b/>
          <w:color w:val="000000"/>
          <w:u w:val="single"/>
        </w:rPr>
        <w:t>1435-ben</w:t>
      </w:r>
      <w:r w:rsidR="0001502D">
        <w:rPr>
          <w:color w:val="000000"/>
        </w:rPr>
        <w:t xml:space="preserve"> pedig a </w:t>
      </w:r>
      <w:r w:rsidR="0001502D" w:rsidRPr="00B94FBB">
        <w:rPr>
          <w:b/>
          <w:color w:val="000000"/>
          <w:u w:val="single"/>
        </w:rPr>
        <w:t>középnemesség képviselőit</w:t>
      </w:r>
      <w:r w:rsidR="0001502D">
        <w:rPr>
          <w:color w:val="000000"/>
        </w:rPr>
        <w:t xml:space="preserve"> is, </w:t>
      </w:r>
      <w:r w:rsidRPr="006B2435">
        <w:rPr>
          <w:color w:val="000000"/>
        </w:rPr>
        <w:t xml:space="preserve">így vonva </w:t>
      </w:r>
      <w:r w:rsidR="00922D4E">
        <w:rPr>
          <w:color w:val="000000"/>
        </w:rPr>
        <w:t>be őket az aktív politizálásba.</w:t>
      </w:r>
    </w:p>
    <w:p w14:paraId="378FC618" w14:textId="77777777" w:rsidR="002C7556" w:rsidRDefault="002C7556" w:rsidP="006B2435">
      <w:pPr>
        <w:ind w:firstLine="36pt"/>
        <w:jc w:val="both"/>
      </w:pPr>
    </w:p>
    <w:p w14:paraId="21AF679A" w14:textId="77777777" w:rsidR="0010589E" w:rsidRPr="006B2435" w:rsidRDefault="0010589E" w:rsidP="006B2435">
      <w:pPr>
        <w:ind w:firstLine="36pt"/>
        <w:jc w:val="both"/>
      </w:pPr>
    </w:p>
    <w:tbl>
      <w:tblPr>
        <w:tblpPr w:leftFromText="141" w:rightFromText="141" w:vertAnchor="text" w:tblpXSpec="center" w:tblpY="1"/>
        <w:tblOverlap w:val="never"/>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3.50pt" w:type="dxa"/>
          <w:end w:w="3.50pt" w:type="dxa"/>
        </w:tblCellMar>
        <w:tblLook w:firstRow="0" w:lastRow="0" w:firstColumn="0" w:lastColumn="0" w:noHBand="0" w:noVBand="0"/>
      </w:tblPr>
      <w:tblGrid>
        <w:gridCol w:w="1985"/>
        <w:gridCol w:w="1984"/>
        <w:gridCol w:w="1984"/>
        <w:gridCol w:w="1984"/>
      </w:tblGrid>
      <w:tr w:rsidR="002C7556" w:rsidRPr="006B2435" w14:paraId="165CD1E0" w14:textId="77777777">
        <w:tblPrEx>
          <w:tblCellMar>
            <w:top w:w="0pt" w:type="dxa"/>
            <w:bottom w:w="0pt" w:type="dxa"/>
          </w:tblCellMar>
        </w:tblPrEx>
        <w:trPr>
          <w:trHeight w:val="284"/>
        </w:trPr>
        <w:tc>
          <w:tcPr>
            <w:tcW w:w="396.85pt" w:type="dxa"/>
            <w:gridSpan w:val="4"/>
            <w:vAlign w:val="center"/>
          </w:tcPr>
          <w:p w14:paraId="61265376" w14:textId="77777777" w:rsidR="002C7556" w:rsidRPr="006B2435" w:rsidRDefault="002C7556" w:rsidP="00090DCF">
            <w:pPr>
              <w:jc w:val="center"/>
              <w:rPr>
                <w:b/>
              </w:rPr>
            </w:pPr>
            <w:r w:rsidRPr="006B2435">
              <w:rPr>
                <w:b/>
              </w:rPr>
              <w:t>A magyar társadalom változásai</w:t>
            </w:r>
          </w:p>
        </w:tc>
      </w:tr>
      <w:tr w:rsidR="002C7556" w:rsidRPr="006B2435" w14:paraId="7DD33134" w14:textId="77777777">
        <w:tblPrEx>
          <w:tblCellMar>
            <w:top w:w="0pt" w:type="dxa"/>
            <w:bottom w:w="0pt" w:type="dxa"/>
          </w:tblCellMar>
        </w:tblPrEx>
        <w:trPr>
          <w:trHeight w:val="284"/>
        </w:trPr>
        <w:tc>
          <w:tcPr>
            <w:tcW w:w="99.25pt" w:type="dxa"/>
            <w:vAlign w:val="center"/>
          </w:tcPr>
          <w:p w14:paraId="01EC4975" w14:textId="77777777" w:rsidR="002C7556" w:rsidRPr="006B2435" w:rsidRDefault="002C7556" w:rsidP="006B2435">
            <w:pPr>
              <w:jc w:val="both"/>
              <w:rPr>
                <w:b/>
              </w:rPr>
            </w:pPr>
            <w:r w:rsidRPr="006B2435">
              <w:rPr>
                <w:b/>
              </w:rPr>
              <w:t>XI. század</w:t>
            </w:r>
          </w:p>
        </w:tc>
        <w:tc>
          <w:tcPr>
            <w:tcW w:w="99.20pt" w:type="dxa"/>
            <w:vAlign w:val="center"/>
          </w:tcPr>
          <w:p w14:paraId="60CAC121" w14:textId="77777777" w:rsidR="002C7556" w:rsidRPr="006B2435" w:rsidRDefault="002C7556" w:rsidP="006B2435">
            <w:pPr>
              <w:jc w:val="both"/>
              <w:rPr>
                <w:b/>
              </w:rPr>
            </w:pPr>
            <w:r w:rsidRPr="006B2435">
              <w:rPr>
                <w:b/>
              </w:rPr>
              <w:t>XIII. század eleje</w:t>
            </w:r>
          </w:p>
        </w:tc>
        <w:tc>
          <w:tcPr>
            <w:tcW w:w="99.20pt" w:type="dxa"/>
            <w:vAlign w:val="center"/>
          </w:tcPr>
          <w:p w14:paraId="5D5FEE99" w14:textId="77777777" w:rsidR="002C7556" w:rsidRPr="006B2435" w:rsidRDefault="002C7556" w:rsidP="006B2435">
            <w:pPr>
              <w:jc w:val="both"/>
              <w:rPr>
                <w:b/>
              </w:rPr>
            </w:pPr>
            <w:r w:rsidRPr="006B2435">
              <w:rPr>
                <w:b/>
              </w:rPr>
              <w:t>XIII. század vége</w:t>
            </w:r>
          </w:p>
        </w:tc>
        <w:tc>
          <w:tcPr>
            <w:tcW w:w="99.20pt" w:type="dxa"/>
            <w:vAlign w:val="center"/>
          </w:tcPr>
          <w:p w14:paraId="44514BBB" w14:textId="77777777" w:rsidR="002C7556" w:rsidRPr="006B2435" w:rsidRDefault="002C7556" w:rsidP="006B2435">
            <w:pPr>
              <w:jc w:val="both"/>
              <w:rPr>
                <w:b/>
              </w:rPr>
            </w:pPr>
            <w:r w:rsidRPr="006B2435">
              <w:rPr>
                <w:b/>
              </w:rPr>
              <w:t>XIV. század</w:t>
            </w:r>
          </w:p>
        </w:tc>
      </w:tr>
      <w:tr w:rsidR="002C7556" w:rsidRPr="006B2435" w14:paraId="2741254C" w14:textId="77777777">
        <w:tblPrEx>
          <w:tblCellMar>
            <w:top w:w="0pt" w:type="dxa"/>
            <w:bottom w:w="0pt" w:type="dxa"/>
          </w:tblCellMar>
        </w:tblPrEx>
        <w:trPr>
          <w:trHeight w:val="284"/>
        </w:trPr>
        <w:tc>
          <w:tcPr>
            <w:tcW w:w="99.25pt" w:type="dxa"/>
            <w:vAlign w:val="center"/>
          </w:tcPr>
          <w:p w14:paraId="2A1383CA" w14:textId="77777777" w:rsidR="002C7556" w:rsidRPr="006B2435" w:rsidRDefault="002C7556" w:rsidP="006B2435">
            <w:pPr>
              <w:jc w:val="both"/>
            </w:pPr>
            <w:r w:rsidRPr="006B2435">
              <w:rPr>
                <w:noProof/>
              </w:rPr>
              <mc:AlternateContent>
                <mc:Choice Requires="v">
                  <w:pict w14:anchorId="010A502F">
                    <v:line id="_x0000_s1026" style="position:absolute;left:0;text-align:left;z-index:4;mso-position-horizontal-relative:text;mso-position-vertical-relative:text" from="85.15pt,7pt" to="112.15pt,7pt">
                      <v:stroke endarrow="block" endarrowwidth="narrow" endarrowlength="long"/>
                    </v:line>
                  </w:pict>
                </mc:Choice>
                <mc:Fallback>
                  <w:drawing>
                    <wp:anchor distT="0" distB="0" distL="114300" distR="114300" simplePos="0" relativeHeight="251671552" behindDoc="0" locked="0" layoutInCell="1" allowOverlap="1" wp14:anchorId="3518C21D" wp14:editId="3A16EE6C">
                      <wp:simplePos x="0" y="0"/>
                      <wp:positionH relativeFrom="column">
                        <wp:posOffset>1081405</wp:posOffset>
                      </wp:positionH>
                      <wp:positionV relativeFrom="paragraph">
                        <wp:posOffset>88900</wp:posOffset>
                      </wp:positionV>
                      <wp:extent cx="342900" cy="0"/>
                      <wp:effectExtent l="5080" t="41275" r="23495" b="44450"/>
                      <wp:wrapNone/>
                      <wp:docPr id="585055846"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Előkelők</w:t>
            </w:r>
          </w:p>
        </w:tc>
        <w:tc>
          <w:tcPr>
            <w:tcW w:w="99.20pt" w:type="dxa"/>
            <w:vAlign w:val="center"/>
          </w:tcPr>
          <w:p w14:paraId="49B3A570" w14:textId="77777777" w:rsidR="002C7556" w:rsidRPr="006B2435" w:rsidRDefault="002C7556" w:rsidP="006B2435">
            <w:pPr>
              <w:jc w:val="both"/>
            </w:pPr>
            <w:r w:rsidRPr="006B2435">
              <w:rPr>
                <w:noProof/>
              </w:rPr>
              <mc:AlternateContent>
                <mc:Choice Requires="v">
                  <w:pict w14:anchorId="03B2BE12">
                    <v:line id="_x0000_s1027" style="position:absolute;left:0;text-align:left;flip:y;z-index:5;mso-position-horizontal-relative:text;mso-position-vertical-relative:text" from="84.9pt,7pt" to="111.9pt,7.1pt">
                      <v:stroke endarrow="block" endarrowwidth="narrow" endarrowlength="long"/>
                    </v:line>
                  </w:pict>
                </mc:Choice>
                <mc:Fallback>
                  <w:drawing>
                    <wp:anchor distT="0" distB="0" distL="114300" distR="114300" simplePos="0" relativeHeight="251672576" behindDoc="0" locked="0" layoutInCell="1" allowOverlap="1" wp14:anchorId="717CCCFD" wp14:editId="060A8EAE">
                      <wp:simplePos x="0" y="0"/>
                      <wp:positionH relativeFrom="column">
                        <wp:posOffset>1078230</wp:posOffset>
                      </wp:positionH>
                      <wp:positionV relativeFrom="paragraph">
                        <wp:posOffset>88900</wp:posOffset>
                      </wp:positionV>
                      <wp:extent cx="342900" cy="1270"/>
                      <wp:effectExtent l="11430" t="41275" r="17145" b="43180"/>
                      <wp:wrapNone/>
                      <wp:docPr id="1628473035" name="Line 3"/>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flipV="1">
                                <a:off x="0" y="0"/>
                                <a:ext cx="342900" cy="127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Nemesek</w:t>
            </w:r>
          </w:p>
        </w:tc>
        <w:tc>
          <w:tcPr>
            <w:tcW w:w="99.20pt" w:type="dxa"/>
            <w:vAlign w:val="center"/>
          </w:tcPr>
          <w:p w14:paraId="0BDE975A" w14:textId="77777777" w:rsidR="002C7556" w:rsidRPr="006B2435" w:rsidRDefault="002C7556" w:rsidP="006B2435">
            <w:pPr>
              <w:jc w:val="both"/>
            </w:pPr>
            <w:r w:rsidRPr="006B2435">
              <w:rPr>
                <w:noProof/>
              </w:rPr>
              <mc:AlternateContent>
                <mc:Choice Requires="v">
                  <w:pict w14:anchorId="7B326558">
                    <v:line id="_x0000_s1028" style="position:absolute;left:0;text-align:left;z-index:6;mso-position-horizontal-relative:text;mso-position-vertical-relative:text" from="84.7pt,7pt" to="111.7pt,7pt">
                      <v:stroke endarrow="block" endarrowwidth="narrow" endarrowlength="long"/>
                    </v:line>
                  </w:pict>
                </mc:Choice>
                <mc:Fallback>
                  <w:drawing>
                    <wp:anchor distT="0" distB="0" distL="114300" distR="114300" simplePos="0" relativeHeight="251673600" behindDoc="0" locked="0" layoutInCell="1" allowOverlap="1" wp14:anchorId="47AC59A6" wp14:editId="1FFDCE02">
                      <wp:simplePos x="0" y="0"/>
                      <wp:positionH relativeFrom="column">
                        <wp:posOffset>1075690</wp:posOffset>
                      </wp:positionH>
                      <wp:positionV relativeFrom="paragraph">
                        <wp:posOffset>88900</wp:posOffset>
                      </wp:positionV>
                      <wp:extent cx="342900" cy="0"/>
                      <wp:effectExtent l="8890" t="41275" r="19685" b="44450"/>
                      <wp:wrapNone/>
                      <wp:docPr id="2131135595" name="Line 4"/>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Bárók</w:t>
            </w:r>
          </w:p>
        </w:tc>
        <w:tc>
          <w:tcPr>
            <w:tcW w:w="99.20pt" w:type="dxa"/>
            <w:vAlign w:val="center"/>
          </w:tcPr>
          <w:p w14:paraId="75610D1E" w14:textId="77777777" w:rsidR="002C7556" w:rsidRPr="006B2435" w:rsidRDefault="002C7556" w:rsidP="006B2435">
            <w:pPr>
              <w:jc w:val="both"/>
            </w:pPr>
            <w:r w:rsidRPr="006B2435">
              <w:t>Bárók</w:t>
            </w:r>
          </w:p>
        </w:tc>
      </w:tr>
      <w:tr w:rsidR="002C7556" w:rsidRPr="006B2435" w14:paraId="5958638F" w14:textId="77777777">
        <w:tblPrEx>
          <w:tblCellMar>
            <w:top w:w="0pt" w:type="dxa"/>
            <w:bottom w:w="0pt" w:type="dxa"/>
          </w:tblCellMar>
        </w:tblPrEx>
        <w:trPr>
          <w:trHeight w:val="284"/>
        </w:trPr>
        <w:tc>
          <w:tcPr>
            <w:tcW w:w="99.25pt" w:type="dxa"/>
            <w:vAlign w:val="center"/>
          </w:tcPr>
          <w:p w14:paraId="09408F95" w14:textId="77777777" w:rsidR="002C7556" w:rsidRPr="006B2435" w:rsidRDefault="002C7556" w:rsidP="006B2435">
            <w:pPr>
              <w:jc w:val="both"/>
            </w:pPr>
            <w:r w:rsidRPr="006B2435">
              <w:rPr>
                <w:noProof/>
              </w:rPr>
              <mc:AlternateContent>
                <mc:Choice Requires="v">
                  <w:pict w14:anchorId="5766DE21">
                    <v:line id="_x0000_s1029" style="position:absolute;left:0;text-align:left;z-index:7;mso-position-horizontal-relative:text;mso-position-vertical-relative:text" from="85.35pt,7.6pt" to="112.35pt,7.6pt">
                      <v:stroke endarrow="block" endarrowwidth="narrow" endarrowlength="long"/>
                    </v:line>
                  </w:pict>
                </mc:Choice>
                <mc:Fallback>
                  <w:drawing>
                    <wp:anchor distT="0" distB="0" distL="114300" distR="114300" simplePos="0" relativeHeight="251674624" behindDoc="0" locked="0" layoutInCell="1" allowOverlap="1" wp14:anchorId="04BA0996" wp14:editId="4D0D5AEE">
                      <wp:simplePos x="0" y="0"/>
                      <wp:positionH relativeFrom="column">
                        <wp:posOffset>1083945</wp:posOffset>
                      </wp:positionH>
                      <wp:positionV relativeFrom="paragraph">
                        <wp:posOffset>96520</wp:posOffset>
                      </wp:positionV>
                      <wp:extent cx="342900" cy="0"/>
                      <wp:effectExtent l="7620" t="48895" r="20955" b="46355"/>
                      <wp:wrapNone/>
                      <wp:docPr id="424027339" name="Line 5"/>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Vitézek</w:t>
            </w:r>
          </w:p>
        </w:tc>
        <w:tc>
          <w:tcPr>
            <w:tcW w:w="99.20pt" w:type="dxa"/>
            <w:vAlign w:val="center"/>
          </w:tcPr>
          <w:p w14:paraId="0CD0F8BC" w14:textId="77777777" w:rsidR="002C7556" w:rsidRPr="006B2435" w:rsidRDefault="002C7556" w:rsidP="006B2435">
            <w:pPr>
              <w:jc w:val="both"/>
            </w:pPr>
            <w:r w:rsidRPr="006B2435">
              <w:rPr>
                <w:noProof/>
              </w:rPr>
              <mc:AlternateContent>
                <mc:Choice Requires="v">
                  <w:pict w14:anchorId="20648E01">
                    <v:line id="_x0000_s1030" style="position:absolute;left:0;text-align:left;z-index:8;mso-position-horizontal-relative:text;mso-position-vertical-relative:text" from="85pt,10.65pt" to="112pt,10.65pt">
                      <v:stroke endarrow="block" endarrowwidth="narrow" endarrowlength="long"/>
                    </v:line>
                  </w:pict>
                </mc:Choice>
                <mc:Fallback>
                  <w:drawing>
                    <wp:anchor distT="0" distB="0" distL="114300" distR="114300" simplePos="0" relativeHeight="251675648" behindDoc="0" locked="0" layoutInCell="1" allowOverlap="1" wp14:anchorId="32082D3A" wp14:editId="66A091AD">
                      <wp:simplePos x="0" y="0"/>
                      <wp:positionH relativeFrom="column">
                        <wp:posOffset>1079500</wp:posOffset>
                      </wp:positionH>
                      <wp:positionV relativeFrom="paragraph">
                        <wp:posOffset>135255</wp:posOffset>
                      </wp:positionV>
                      <wp:extent cx="342900" cy="0"/>
                      <wp:effectExtent l="12700" t="40005" r="15875" b="45720"/>
                      <wp:wrapNone/>
                      <wp:docPr id="1928321944" name="Line 6"/>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rPr>
                <w:noProof/>
              </w:rPr>
              <mc:AlternateContent>
                <mc:Choice Requires="v">
                  <w:pict w14:anchorId="4CA8730F">
                    <v:line id="_x0000_s1032" style="position:absolute;left:0;text-align:left;flip:y;z-index:10;mso-position-horizontal-relative:text;mso-position-vertical-relative:text" from="84.9pt,10.8pt" to="111.9pt,19.8pt">
                      <v:stroke endarrow="block" endarrowwidth="narrow" endarrowlength="long"/>
                    </v:line>
                  </w:pict>
                </mc:Choice>
                <mc:Fallback>
                  <w:drawing>
                    <wp:anchor distT="0" distB="0" distL="114300" distR="114300" simplePos="0" relativeHeight="251676672" behindDoc="0" locked="0" layoutInCell="1" allowOverlap="1" wp14:anchorId="2849E833" wp14:editId="6852FC34">
                      <wp:simplePos x="0" y="0"/>
                      <wp:positionH relativeFrom="column">
                        <wp:posOffset>1078230</wp:posOffset>
                      </wp:positionH>
                      <wp:positionV relativeFrom="paragraph">
                        <wp:posOffset>137160</wp:posOffset>
                      </wp:positionV>
                      <wp:extent cx="342900" cy="114300"/>
                      <wp:effectExtent l="11430" t="41910" r="26670" b="5715"/>
                      <wp:wrapNone/>
                      <wp:docPr id="1029050851" name="Line 8"/>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flipV="1">
                                <a:off x="0" y="0"/>
                                <a:ext cx="342900" cy="11430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Serviensek</w:t>
            </w:r>
          </w:p>
        </w:tc>
        <w:tc>
          <w:tcPr>
            <w:tcW w:w="99.20pt" w:type="dxa"/>
            <w:vAlign w:val="center"/>
          </w:tcPr>
          <w:p w14:paraId="47E30137" w14:textId="77777777" w:rsidR="002C7556" w:rsidRPr="006B2435" w:rsidRDefault="002C7556" w:rsidP="006B2435">
            <w:pPr>
              <w:jc w:val="both"/>
            </w:pPr>
            <w:r w:rsidRPr="006B2435">
              <w:rPr>
                <w:noProof/>
              </w:rPr>
              <mc:AlternateContent>
                <mc:Choice Requires="v">
                  <w:pict w14:anchorId="7552F737">
                    <v:line id="_x0000_s1031" style="position:absolute;left:0;text-align:left;z-index:9;mso-position-horizontal-relative:text;mso-position-vertical-relative:text" from="84.7pt,10.8pt" to="111.7pt,10.8pt">
                      <v:stroke endarrow="block" endarrowwidth="narrow" endarrowlength="long"/>
                    </v:line>
                  </w:pict>
                </mc:Choice>
                <mc:Fallback>
                  <w:drawing>
                    <wp:anchor distT="0" distB="0" distL="114300" distR="114300" simplePos="0" relativeHeight="251677696" behindDoc="0" locked="0" layoutInCell="1" allowOverlap="1" wp14:anchorId="7EC3FF22" wp14:editId="71280E42">
                      <wp:simplePos x="0" y="0"/>
                      <wp:positionH relativeFrom="column">
                        <wp:posOffset>1075690</wp:posOffset>
                      </wp:positionH>
                      <wp:positionV relativeFrom="paragraph">
                        <wp:posOffset>137160</wp:posOffset>
                      </wp:positionV>
                      <wp:extent cx="342900" cy="0"/>
                      <wp:effectExtent l="8890" t="41910" r="19685" b="43815"/>
                      <wp:wrapNone/>
                      <wp:docPr id="1315104933" name="Line 7"/>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Nemesek</w:t>
            </w:r>
          </w:p>
        </w:tc>
        <w:tc>
          <w:tcPr>
            <w:tcW w:w="99.20pt" w:type="dxa"/>
            <w:vAlign w:val="center"/>
          </w:tcPr>
          <w:p w14:paraId="6AB2684E" w14:textId="77777777" w:rsidR="002C7556" w:rsidRPr="006B2435" w:rsidRDefault="002C7556" w:rsidP="006B2435">
            <w:pPr>
              <w:jc w:val="both"/>
            </w:pPr>
            <w:r w:rsidRPr="006B2435">
              <w:t>Nemesek</w:t>
            </w:r>
          </w:p>
        </w:tc>
      </w:tr>
      <w:tr w:rsidR="002C7556" w:rsidRPr="006B2435" w14:paraId="3062AE0B" w14:textId="77777777">
        <w:tblPrEx>
          <w:tblCellMar>
            <w:top w:w="0pt" w:type="dxa"/>
            <w:bottom w:w="0pt" w:type="dxa"/>
          </w:tblCellMar>
        </w:tblPrEx>
        <w:trPr>
          <w:cantSplit/>
          <w:trHeight w:val="284"/>
        </w:trPr>
        <w:tc>
          <w:tcPr>
            <w:tcW w:w="99.25pt" w:type="dxa"/>
            <w:vAlign w:val="center"/>
          </w:tcPr>
          <w:p w14:paraId="2EF03C04" w14:textId="77777777" w:rsidR="002C7556" w:rsidRPr="006B2435" w:rsidRDefault="002C7556" w:rsidP="006B2435">
            <w:pPr>
              <w:jc w:val="both"/>
            </w:pPr>
            <w:r w:rsidRPr="006B2435">
              <w:rPr>
                <w:noProof/>
              </w:rPr>
              <mc:AlternateContent>
                <mc:Choice Requires="v">
                  <w:pict w14:anchorId="0AE2E0FC">
                    <v:line id="_x0000_s1036" style="position:absolute;left:0;text-align:left;z-index:14;mso-position-horizontal-relative:text;mso-position-vertical-relative:text" from="85.15pt,5.6pt" to="112.15pt,5.6pt">
                      <v:stroke endarrow="block" endarrowwidth="narrow" endarrowlength="long"/>
                    </v:line>
                  </w:pict>
                </mc:Choice>
                <mc:Fallback>
                  <w:drawing>
                    <wp:anchor distT="0" distB="0" distL="114300" distR="114300" simplePos="0" relativeHeight="251678720" behindDoc="0" locked="0" layoutInCell="1" allowOverlap="1" wp14:anchorId="22BAAF7C" wp14:editId="04A0D858">
                      <wp:simplePos x="0" y="0"/>
                      <wp:positionH relativeFrom="column">
                        <wp:posOffset>1081405</wp:posOffset>
                      </wp:positionH>
                      <wp:positionV relativeFrom="paragraph">
                        <wp:posOffset>71120</wp:posOffset>
                      </wp:positionV>
                      <wp:extent cx="342900" cy="0"/>
                      <wp:effectExtent l="5080" t="42545" r="23495" b="43180"/>
                      <wp:wrapNone/>
                      <wp:docPr id="1240601926" name="Line 1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Várjobbágyok</w:t>
            </w:r>
          </w:p>
        </w:tc>
        <w:tc>
          <w:tcPr>
            <w:tcW w:w="99.20pt" w:type="dxa"/>
            <w:vAlign w:val="center"/>
          </w:tcPr>
          <w:p w14:paraId="513B41D7" w14:textId="77777777" w:rsidR="002C7556" w:rsidRPr="006B2435" w:rsidRDefault="002C7556" w:rsidP="006B2435">
            <w:pPr>
              <w:jc w:val="both"/>
            </w:pPr>
            <w:r w:rsidRPr="006B2435">
              <w:rPr>
                <w:noProof/>
              </w:rPr>
              <mc:AlternateContent>
                <mc:Choice Requires="v">
                  <w:pict w14:anchorId="3CDDDB85">
                    <v:line id="_x0000_s1037" style="position:absolute;left:0;text-align:left;z-index:15;mso-position-horizontal-relative:text;mso-position-vertical-relative:text" from="85pt,4.45pt" to="111.9pt,32.6pt">
                      <v:stroke endarrow="block" endarrowwidth="narrow" endarrowlength="long"/>
                    </v:line>
                  </w:pict>
                </mc:Choice>
                <mc:Fallback>
                  <w:drawing>
                    <wp:anchor distT="0" distB="0" distL="114300" distR="114300" simplePos="0" relativeHeight="251679744" behindDoc="0" locked="0" layoutInCell="1" allowOverlap="1" wp14:anchorId="3847EA0D" wp14:editId="58ACAADE">
                      <wp:simplePos x="0" y="0"/>
                      <wp:positionH relativeFrom="column">
                        <wp:posOffset>1079500</wp:posOffset>
                      </wp:positionH>
                      <wp:positionV relativeFrom="paragraph">
                        <wp:posOffset>56515</wp:posOffset>
                      </wp:positionV>
                      <wp:extent cx="341630" cy="357505"/>
                      <wp:effectExtent l="12700" t="8890" r="45720" b="43180"/>
                      <wp:wrapNone/>
                      <wp:docPr id="1438605693" name="Line 13"/>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1630" cy="357505"/>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Várjobbágyok</w:t>
            </w:r>
          </w:p>
        </w:tc>
        <w:tc>
          <w:tcPr>
            <w:tcW w:w="198.40pt" w:type="dxa"/>
            <w:gridSpan w:val="2"/>
            <w:vMerge w:val="restart"/>
            <w:vAlign w:val="center"/>
          </w:tcPr>
          <w:p w14:paraId="6959AD85" w14:textId="77777777" w:rsidR="002C7556" w:rsidRPr="006B2435" w:rsidRDefault="002C7556" w:rsidP="006B2435">
            <w:pPr>
              <w:jc w:val="both"/>
            </w:pPr>
            <w:r w:rsidRPr="006B2435">
              <w:t>Kialakuló polgárság</w:t>
            </w:r>
          </w:p>
        </w:tc>
      </w:tr>
      <w:tr w:rsidR="002C7556" w:rsidRPr="006B2435" w14:paraId="3CC1ABD2" w14:textId="77777777">
        <w:tblPrEx>
          <w:tblCellMar>
            <w:top w:w="0pt" w:type="dxa"/>
            <w:bottom w:w="0pt" w:type="dxa"/>
          </w:tblCellMar>
        </w:tblPrEx>
        <w:trPr>
          <w:cantSplit/>
          <w:trHeight w:val="284"/>
        </w:trPr>
        <w:tc>
          <w:tcPr>
            <w:tcW w:w="99.25pt" w:type="dxa"/>
            <w:vAlign w:val="center"/>
          </w:tcPr>
          <w:p w14:paraId="54BBB6F5" w14:textId="77777777" w:rsidR="002C7556" w:rsidRPr="006B2435" w:rsidRDefault="002C7556" w:rsidP="006B2435">
            <w:pPr>
              <w:jc w:val="both"/>
            </w:pPr>
            <w:r w:rsidRPr="006B2435">
              <w:rPr>
                <w:noProof/>
              </w:rPr>
              <mc:AlternateContent>
                <mc:Choice Requires="v">
                  <w:pict w14:anchorId="263B4B18">
                    <v:line id="_x0000_s1033" style="position:absolute;left:0;text-align:left;z-index:11;mso-position-horizontal-relative:text;mso-position-vertical-relative:text" from="85.15pt,8.9pt" to="211.2pt,28.05pt">
                      <v:stroke endarrow="block" endarrowwidth="narrow" endarrowlength="long"/>
                    </v:line>
                  </w:pict>
                </mc:Choice>
                <mc:Fallback>
                  <w:drawing>
                    <wp:anchor distT="0" distB="0" distL="114300" distR="114300" simplePos="0" relativeHeight="251680768" behindDoc="0" locked="0" layoutInCell="1" allowOverlap="1" wp14:anchorId="38E0E487" wp14:editId="5A867383">
                      <wp:simplePos x="0" y="0"/>
                      <wp:positionH relativeFrom="column">
                        <wp:posOffset>1081405</wp:posOffset>
                      </wp:positionH>
                      <wp:positionV relativeFrom="paragraph">
                        <wp:posOffset>113030</wp:posOffset>
                      </wp:positionV>
                      <wp:extent cx="1600835" cy="243205"/>
                      <wp:effectExtent l="5080" t="8255" r="22860" b="43815"/>
                      <wp:wrapNone/>
                      <wp:docPr id="1965502006" name="Line 9"/>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600835" cy="243205"/>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Közrendűek</w:t>
            </w:r>
          </w:p>
        </w:tc>
        <w:tc>
          <w:tcPr>
            <w:tcW w:w="99.20pt" w:type="dxa"/>
            <w:vAlign w:val="center"/>
          </w:tcPr>
          <w:p w14:paraId="4066C279" w14:textId="77777777" w:rsidR="002C7556" w:rsidRPr="006B2435" w:rsidRDefault="002C7556" w:rsidP="006B2435">
            <w:pPr>
              <w:jc w:val="both"/>
            </w:pPr>
          </w:p>
        </w:tc>
        <w:tc>
          <w:tcPr>
            <w:tcW w:w="198.40pt" w:type="dxa"/>
            <w:gridSpan w:val="2"/>
            <w:vMerge/>
            <w:vAlign w:val="center"/>
          </w:tcPr>
          <w:p w14:paraId="413F8442" w14:textId="77777777" w:rsidR="002C7556" w:rsidRPr="006B2435" w:rsidRDefault="002C7556" w:rsidP="006B2435">
            <w:pPr>
              <w:jc w:val="both"/>
            </w:pPr>
          </w:p>
        </w:tc>
      </w:tr>
      <w:tr w:rsidR="002C7556" w:rsidRPr="006B2435" w14:paraId="16A290DF" w14:textId="77777777">
        <w:tblPrEx>
          <w:tblCellMar>
            <w:top w:w="0pt" w:type="dxa"/>
            <w:bottom w:w="0pt" w:type="dxa"/>
          </w:tblCellMar>
        </w:tblPrEx>
        <w:trPr>
          <w:cantSplit/>
          <w:trHeight w:val="284"/>
        </w:trPr>
        <w:tc>
          <w:tcPr>
            <w:tcW w:w="99.25pt" w:type="dxa"/>
            <w:vAlign w:val="center"/>
          </w:tcPr>
          <w:p w14:paraId="6CE97AF1" w14:textId="77777777" w:rsidR="002C7556" w:rsidRPr="006B2435" w:rsidRDefault="002C7556" w:rsidP="006B2435">
            <w:pPr>
              <w:jc w:val="both"/>
            </w:pPr>
            <w:r w:rsidRPr="006B2435">
              <w:rPr>
                <w:noProof/>
              </w:rPr>
              <mc:AlternateContent>
                <mc:Choice Requires="v">
                  <w:pict w14:anchorId="4BBCA006">
                    <v:line id="_x0000_s1034" style="position:absolute;left:0;text-align:left;flip:y;z-index:12;mso-position-horizontal-relative:text;mso-position-vertical-relative:text" from="85.15pt,12.7pt" to="211.15pt,21.7pt">
                      <v:stroke endarrow="block" endarrowwidth="narrow" endarrowlength="long"/>
                    </v:line>
                  </w:pict>
                </mc:Choice>
                <mc:Fallback>
                  <w:drawing>
                    <wp:anchor distT="0" distB="0" distL="114300" distR="114300" simplePos="0" relativeHeight="251681792" behindDoc="0" locked="0" layoutInCell="1" allowOverlap="1" wp14:anchorId="6763FD84" wp14:editId="63928AF3">
                      <wp:simplePos x="0" y="0"/>
                      <wp:positionH relativeFrom="column">
                        <wp:posOffset>1081405</wp:posOffset>
                      </wp:positionH>
                      <wp:positionV relativeFrom="paragraph">
                        <wp:posOffset>161290</wp:posOffset>
                      </wp:positionV>
                      <wp:extent cx="1600200" cy="114300"/>
                      <wp:effectExtent l="5080" t="46990" r="23495" b="10160"/>
                      <wp:wrapNone/>
                      <wp:docPr id="1437204219" name="Line 10"/>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flipV="1">
                                <a:off x="0" y="0"/>
                                <a:ext cx="1600200" cy="11430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p>
        </w:tc>
        <w:tc>
          <w:tcPr>
            <w:tcW w:w="99.20pt" w:type="dxa"/>
            <w:vAlign w:val="center"/>
          </w:tcPr>
          <w:p w14:paraId="541E5FB8" w14:textId="77777777" w:rsidR="002C7556" w:rsidRPr="006B2435" w:rsidRDefault="002C7556" w:rsidP="006B2435">
            <w:pPr>
              <w:jc w:val="both"/>
            </w:pPr>
          </w:p>
        </w:tc>
        <w:tc>
          <w:tcPr>
            <w:tcW w:w="99.20pt" w:type="dxa"/>
            <w:vMerge w:val="restart"/>
            <w:vAlign w:val="center"/>
          </w:tcPr>
          <w:p w14:paraId="2C4AEC8A" w14:textId="77777777" w:rsidR="002C7556" w:rsidRPr="006B2435" w:rsidRDefault="002C7556" w:rsidP="006B2435">
            <w:pPr>
              <w:jc w:val="both"/>
            </w:pPr>
            <w:r w:rsidRPr="006B2435">
              <w:rPr>
                <w:noProof/>
              </w:rPr>
              <mc:AlternateContent>
                <mc:Choice Requires="v">
                  <w:pict w14:anchorId="1E53EAE3">
                    <v:line id="_x0000_s1035" style="position:absolute;left:0;text-align:left;z-index:13;mso-position-horizontal-relative:text;mso-position-vertical-relative:text" from="84.75pt,5.85pt" to="111.75pt,5.85pt">
                      <v:stroke endarrow="block" endarrowwidth="narrow" endarrowlength="long"/>
                    </v:line>
                  </w:pict>
                </mc:Choice>
                <mc:Fallback>
                  <w:drawing>
                    <wp:anchor distT="0" distB="0" distL="114300" distR="114300" simplePos="0" relativeHeight="251682816" behindDoc="0" locked="0" layoutInCell="1" allowOverlap="1" wp14:anchorId="0C600143" wp14:editId="765941D5">
                      <wp:simplePos x="0" y="0"/>
                      <wp:positionH relativeFrom="column">
                        <wp:posOffset>1076325</wp:posOffset>
                      </wp:positionH>
                      <wp:positionV relativeFrom="paragraph">
                        <wp:posOffset>74295</wp:posOffset>
                      </wp:positionV>
                      <wp:extent cx="342900" cy="0"/>
                      <wp:effectExtent l="9525" t="45720" r="19050" b="40005"/>
                      <wp:wrapNone/>
                      <wp:docPr id="493299156" name="Line 11"/>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342900" cy="0"/>
                              </a:xfrm>
                              <a:prstGeom prst="line">
                                <a:avLst/>
                              </a:prstGeom>
                              <a:noFill/>
                              <a:ln w="9525">
                                <a:solidFill>
                                  <a:srgbClr val="000000"/>
                                </a:solidFill>
                                <a:round/>
                                <a:headEnd/>
                                <a:tailEnd type="triangle" w="sm" len="lg"/>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mc:Fallback>
              </mc:AlternateContent>
            </w:r>
            <w:r w:rsidRPr="006B2435">
              <w:t>Jobbágyok</w:t>
            </w:r>
          </w:p>
        </w:tc>
        <w:tc>
          <w:tcPr>
            <w:tcW w:w="99.20pt" w:type="dxa"/>
            <w:vMerge w:val="restart"/>
          </w:tcPr>
          <w:p w14:paraId="516123AD" w14:textId="77777777" w:rsidR="002C7556" w:rsidRPr="006B2435" w:rsidRDefault="002C7556" w:rsidP="006B2435">
            <w:pPr>
              <w:jc w:val="both"/>
            </w:pPr>
            <w:r w:rsidRPr="006B2435">
              <w:t>Jobbágyok</w:t>
            </w:r>
          </w:p>
        </w:tc>
      </w:tr>
      <w:tr w:rsidR="002C7556" w:rsidRPr="006B2435" w14:paraId="1840E2E2" w14:textId="77777777">
        <w:tblPrEx>
          <w:tblCellMar>
            <w:top w:w="0pt" w:type="dxa"/>
            <w:bottom w:w="0pt" w:type="dxa"/>
          </w:tblCellMar>
        </w:tblPrEx>
        <w:trPr>
          <w:cantSplit/>
          <w:trHeight w:val="284"/>
        </w:trPr>
        <w:tc>
          <w:tcPr>
            <w:tcW w:w="99.25pt" w:type="dxa"/>
            <w:vAlign w:val="center"/>
          </w:tcPr>
          <w:p w14:paraId="759C7980" w14:textId="77777777" w:rsidR="002C7556" w:rsidRPr="006B2435" w:rsidRDefault="002C7556" w:rsidP="006B2435">
            <w:pPr>
              <w:jc w:val="both"/>
            </w:pPr>
            <w:r w:rsidRPr="006B2435">
              <w:t>Rabszolgák</w:t>
            </w:r>
          </w:p>
        </w:tc>
        <w:tc>
          <w:tcPr>
            <w:tcW w:w="99.20pt" w:type="dxa"/>
            <w:vAlign w:val="center"/>
          </w:tcPr>
          <w:p w14:paraId="0EEE1013" w14:textId="77777777" w:rsidR="002C7556" w:rsidRPr="006B2435" w:rsidRDefault="002C7556" w:rsidP="006B2435">
            <w:pPr>
              <w:jc w:val="both"/>
            </w:pPr>
          </w:p>
        </w:tc>
        <w:tc>
          <w:tcPr>
            <w:tcW w:w="99.20pt" w:type="dxa"/>
            <w:vMerge/>
            <w:vAlign w:val="center"/>
          </w:tcPr>
          <w:p w14:paraId="5DEB6405" w14:textId="77777777" w:rsidR="002C7556" w:rsidRPr="006B2435" w:rsidRDefault="002C7556" w:rsidP="006B2435">
            <w:pPr>
              <w:jc w:val="both"/>
            </w:pPr>
          </w:p>
        </w:tc>
        <w:tc>
          <w:tcPr>
            <w:tcW w:w="99.20pt" w:type="dxa"/>
            <w:vMerge/>
            <w:vAlign w:val="center"/>
          </w:tcPr>
          <w:p w14:paraId="2A68F9B8" w14:textId="77777777" w:rsidR="002C7556" w:rsidRPr="006B2435" w:rsidRDefault="002C7556" w:rsidP="006B2435">
            <w:pPr>
              <w:jc w:val="both"/>
            </w:pPr>
          </w:p>
        </w:tc>
      </w:tr>
    </w:tbl>
    <w:p w14:paraId="0C4CC62E" w14:textId="77777777" w:rsidR="002C7556" w:rsidRDefault="002C7556" w:rsidP="006B2435">
      <w:pPr>
        <w:jc w:val="both"/>
      </w:pPr>
    </w:p>
    <w:p w14:paraId="785B9086" w14:textId="77777777" w:rsidR="008551EB" w:rsidRDefault="008551EB" w:rsidP="006B2435">
      <w:pPr>
        <w:jc w:val="both"/>
      </w:pPr>
    </w:p>
    <w:p w14:paraId="6BC45F43" w14:textId="77777777" w:rsidR="008551EB" w:rsidRDefault="008551EB" w:rsidP="006B2435">
      <w:pPr>
        <w:jc w:val="both"/>
      </w:pPr>
    </w:p>
    <w:p w14:paraId="67876D79" w14:textId="77777777" w:rsidR="008551EB" w:rsidRDefault="008551EB" w:rsidP="006B2435">
      <w:pPr>
        <w:jc w:val="both"/>
      </w:pPr>
    </w:p>
    <w:p w14:paraId="517F9698" w14:textId="77777777" w:rsidR="008551EB" w:rsidRDefault="008551EB" w:rsidP="006B2435">
      <w:pPr>
        <w:jc w:val="both"/>
      </w:pPr>
    </w:p>
    <w:p w14:paraId="26C124AE" w14:textId="77777777" w:rsidR="008551EB" w:rsidRDefault="008551EB" w:rsidP="006B2435">
      <w:pPr>
        <w:jc w:val="both"/>
      </w:pPr>
    </w:p>
    <w:p w14:paraId="5AA8EA6C" w14:textId="77777777" w:rsidR="008551EB" w:rsidRDefault="008551EB" w:rsidP="006B2435">
      <w:pPr>
        <w:jc w:val="both"/>
      </w:pPr>
    </w:p>
    <w:p w14:paraId="1D360874" w14:textId="77777777" w:rsidR="008551EB" w:rsidRDefault="008551EB" w:rsidP="006B2435">
      <w:pPr>
        <w:jc w:val="both"/>
      </w:pPr>
    </w:p>
    <w:p w14:paraId="3CEF0E1A" w14:textId="77777777" w:rsidR="008551EB" w:rsidRDefault="008551EB" w:rsidP="006B2435">
      <w:pPr>
        <w:jc w:val="both"/>
      </w:pPr>
    </w:p>
    <w:p w14:paraId="39FCCB9F" w14:textId="77777777" w:rsidR="008551EB" w:rsidRDefault="008551EB" w:rsidP="006B2435">
      <w:pPr>
        <w:jc w:val="both"/>
      </w:pPr>
    </w:p>
    <w:p w14:paraId="321C53E0" w14:textId="77777777" w:rsidR="008551EB" w:rsidRDefault="008551EB" w:rsidP="006B2435">
      <w:pPr>
        <w:jc w:val="both"/>
      </w:pPr>
    </w:p>
    <w:p w14:paraId="03CA8C4C" w14:textId="77777777" w:rsidR="008551EB" w:rsidRDefault="008551EB" w:rsidP="006B2435">
      <w:pPr>
        <w:jc w:val="both"/>
      </w:pPr>
    </w:p>
    <w:p w14:paraId="0C7503DF" w14:textId="77777777" w:rsidR="008551EB" w:rsidRDefault="008551EB" w:rsidP="006B2435">
      <w:pPr>
        <w:jc w:val="both"/>
      </w:pPr>
    </w:p>
    <w:p w14:paraId="002247B3" w14:textId="77777777" w:rsidR="008551EB" w:rsidRDefault="008551EB" w:rsidP="006B2435">
      <w:pPr>
        <w:jc w:val="both"/>
        <w:rPr>
          <w:noProof/>
        </w:rPr>
      </w:pPr>
      <w:r w:rsidRPr="00FE503E">
        <w:rPr>
          <w:noProof/>
        </w:rPr>
        <w:lastRenderedPageBreak/>
        <mc:AlternateContent>
          <mc:Choice Requires="v">
            <w:pict w14:anchorId="2A093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 o:spid="_x0000_i1025" type="#_x0000_t75" style="width:453pt;height:255pt;visibility:visible">
                <v:imagedata r:id="rId8" o:title=""/>
              </v:shape>
            </w:pict>
          </mc:Choice>
          <mc:Fallback>
            <w:drawing>
              <wp:inline distT="0" distB="0" distL="0" distR="0" wp14:anchorId="7EF62AEB" wp14:editId="31774B39">
                <wp:extent cx="5753100" cy="3238500"/>
                <wp:effectExtent l="0" t="0" r="0" b="0"/>
                <wp:docPr id="1"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Kép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mc:Fallback>
        </mc:AlternateContent>
      </w:r>
    </w:p>
    <w:p w14:paraId="3E254EA8" w14:textId="77777777" w:rsidR="008551EB" w:rsidRDefault="008551EB" w:rsidP="006B2435">
      <w:pPr>
        <w:jc w:val="both"/>
      </w:pPr>
      <w:r>
        <w:rPr>
          <w:noProof/>
        </w:rPr>
      </w:r>
      <w:r>
        <mc:AlternateContent>
          <mc:Choice Requires="v">
            <w:pict w14:anchorId="3F9CC5AB">
              <v:shape id="_x0000_s1050" type="#_x0000_t75" style="width:458.7pt;height:256.95pt;mso-position-horizontal-relative:char;mso-position-vertical-relative:line">
                <v:imagedata r:id="rId10" o:title=""/>
                <w10:anchorlock/>
              </v:shape>
            </w:pict>
          </mc:Choice>
          <mc:Fallback>
            <w:drawing>
              <wp:inline distT="0" distB="0" distL="0" distR="0" wp14:anchorId="79E4DFF1" wp14:editId="3F77C4DF">
                <wp:extent cx="5825490" cy="3263265"/>
                <wp:effectExtent l="0" t="0" r="3810" b="0"/>
                <wp:docPr id="26"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5490" cy="3263265"/>
                        </a:xfrm>
                        <a:prstGeom prst="rect">
                          <a:avLst/>
                        </a:prstGeom>
                        <a:noFill/>
                      </pic:spPr>
                    </pic:pic>
                  </a:graphicData>
                </a:graphic>
              </wp:inline>
            </w:drawing>
          </mc:Fallback>
        </mc:AlternateContent>
      </w:r>
    </w:p>
    <w:p w14:paraId="38475874" w14:textId="77777777" w:rsidR="008551EB" w:rsidRDefault="00644EE6" w:rsidP="006B2435">
      <w:pPr>
        <w:jc w:val="both"/>
      </w:pPr>
      <w:r>
        <w:rPr>
          <w:noProof/>
        </w:rPr>
      </w:r>
      <w:r>
        <mc:AlternateContent>
          <mc:Choice Requires="v">
            <w:pict w14:anchorId="7C57FD05">
              <v:shape id="_x0000_s1051" type="#_x0000_t75" style="width:486.55pt;height:167.35pt;mso-position-horizontal-relative:char;mso-position-vertical-relative:line">
                <v:imagedata r:id="rId12" o:title=""/>
                <w10:anchorlock/>
              </v:shape>
            </w:pict>
          </mc:Choice>
          <mc:Fallback>
            <w:drawing>
              <wp:inline distT="0" distB="0" distL="0" distR="0" wp14:anchorId="0944792C" wp14:editId="0CDBF579">
                <wp:extent cx="6179185" cy="2125345"/>
                <wp:effectExtent l="0" t="0" r="0" b="8255"/>
                <wp:docPr id="27"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9185" cy="2125345"/>
                        </a:xfrm>
                        <a:prstGeom prst="rect">
                          <a:avLst/>
                        </a:prstGeom>
                        <a:noFill/>
                      </pic:spPr>
                    </pic:pic>
                  </a:graphicData>
                </a:graphic>
              </wp:inline>
            </w:drawing>
          </mc:Fallback>
        </mc:AlternateContent>
      </w:r>
    </w:p>
    <w:p w14:paraId="24191EB4" w14:textId="77777777" w:rsidR="00644EE6" w:rsidRDefault="00644EE6" w:rsidP="006B2435">
      <w:pPr>
        <w:jc w:val="both"/>
      </w:pPr>
    </w:p>
    <w:p w14:paraId="72BB9A95" w14:textId="77777777" w:rsidR="00644EE6" w:rsidRDefault="00644EE6" w:rsidP="00644EE6">
      <w:pPr>
        <w:jc w:val="both"/>
        <w:rPr>
          <w:noProof/>
        </w:rPr>
      </w:pPr>
      <w:r w:rsidRPr="00FE503E">
        <w:rPr>
          <w:noProof/>
        </w:rPr>
        <w:lastRenderedPageBreak/>
        <mc:AlternateContent>
          <mc:Choice Requires="v">
            <w:pict w14:anchorId="5692A918">
              <v:shape id="_x0000_i1028" type="#_x0000_t75" style="width:453.6pt;height:268.8pt;visibility:visible">
                <v:imagedata r:id="rId14" o:title=""/>
              </v:shape>
            </w:pict>
          </mc:Choice>
          <mc:Fallback>
            <w:drawing>
              <wp:inline distT="0" distB="0" distL="0" distR="0" wp14:anchorId="599E5A4B" wp14:editId="0D148948">
                <wp:extent cx="5760720" cy="3413760"/>
                <wp:effectExtent l="0" t="0" r="0" b="0"/>
                <wp:docPr id="4"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413760"/>
                        </a:xfrm>
                        <a:prstGeom prst="rect">
                          <a:avLst/>
                        </a:prstGeom>
                        <a:noFill/>
                        <a:ln>
                          <a:noFill/>
                        </a:ln>
                      </pic:spPr>
                    </pic:pic>
                  </a:graphicData>
                </a:graphic>
              </wp:inline>
            </w:drawing>
          </mc:Fallback>
        </mc:AlternateContent>
      </w:r>
    </w:p>
    <w:p w14:paraId="22263300" w14:textId="77777777" w:rsidR="00644EE6" w:rsidRDefault="00644EE6" w:rsidP="00644EE6">
      <w:pPr>
        <w:jc w:val="both"/>
      </w:pPr>
      <w:r>
        <w:rPr>
          <w:noProof/>
        </w:rPr>
      </w:r>
      <w:r>
        <mc:AlternateContent>
          <mc:Choice Requires="v">
            <w:pict w14:anchorId="536DD65C">
              <v:shape id="_x0000_s1052" type="#_x0000_t75" style="width:479.05pt;height:257.1pt;mso-position-horizontal-relative:char;mso-position-vertical-relative:line">
                <v:imagedata r:id="rId16" o:title=""/>
                <w10:anchorlock/>
              </v:shape>
            </w:pict>
          </mc:Choice>
          <mc:Fallback>
            <w:drawing>
              <wp:inline distT="0" distB="0" distL="0" distR="0" wp14:anchorId="12512677" wp14:editId="2A34248C">
                <wp:extent cx="6083935" cy="3265170"/>
                <wp:effectExtent l="0" t="0" r="0" b="0"/>
                <wp:docPr id="28"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3935" cy="3265170"/>
                        </a:xfrm>
                        <a:prstGeom prst="rect">
                          <a:avLst/>
                        </a:prstGeom>
                        <a:noFill/>
                      </pic:spPr>
                    </pic:pic>
                  </a:graphicData>
                </a:graphic>
              </wp:inline>
            </w:drawing>
          </mc:Fallback>
        </mc:AlternateContent>
      </w:r>
    </w:p>
    <w:p w14:paraId="2E7F5DFE" w14:textId="77777777" w:rsidR="00644EE6" w:rsidRDefault="00644EE6" w:rsidP="00644EE6">
      <w:pPr>
        <w:jc w:val="both"/>
      </w:pPr>
    </w:p>
    <w:p w14:paraId="6745AEB1" w14:textId="77777777" w:rsidR="00644EE6" w:rsidRDefault="00644EE6" w:rsidP="00644EE6">
      <w:pPr>
        <w:jc w:val="both"/>
      </w:pPr>
      <w:r>
        <w:t>Mátyás erős kézzel látott hozzá hatalma megszilárdításához. Nem vette feleségül a politikai alku során neki szánt Garai Annát, Garai Lászlót pedig eltávolította nádori tisztségéből. Nagybátyját, Szilágyi Mihályt a déli végekre küldte harcolni a török ellen, majd kormányzóságáról is lemondatta. Ezután a hatalomból kisemmizett Garai-Újlaki liga III. Frigyest választotta királlyá, de Mátyás visszaverte a német támadásokat. Végül tárgyalóasztal mellett simították el az ellentéteket. A megállapodás értelmében a Szent Korona visszakerült Magyarországra, de Frigyes megtarthatta a magyar királyi címet. Mátyás ígéretet tett arra is, hogy ha törvényes örökös nélkül hal meg, akkor a magyar trónt a Habsburgok öröklik. 1464-ben Mátyást a Szent Koronával királlyá koronázták, ez végleg törvényesítette hatalmát.</w:t>
      </w:r>
    </w:p>
    <w:p w14:paraId="774B98D6" w14:textId="77777777" w:rsidR="00644EE6" w:rsidRDefault="00644EE6" w:rsidP="00644EE6">
      <w:pPr>
        <w:jc w:val="both"/>
      </w:pPr>
    </w:p>
    <w:p w14:paraId="2A333019" w14:textId="77777777" w:rsidR="00644EE6" w:rsidRDefault="00644EE6" w:rsidP="00644EE6">
      <w:pPr>
        <w:jc w:val="both"/>
      </w:pPr>
      <w:r>
        <w:lastRenderedPageBreak/>
        <w:t>Mátyás az államélet minden területén a központosított, csak tőle függő hivatalnokszervezet létrehozását tűzte ki célul. Uralkodása alatt minden fontos tisztség betöltése csak az ő akaratától függött, tisztségviselői főként a Hunyadi-család familiárisai közül és a polgárság soraiból kerültek ki, akiktől az uralkodó a feltétlen hűség mellett a szakértelmet is elvárta. Az átszervezett királyi kancellária élére egyik legmegbízhatóbb emberét, Vitéz Jánost ültette.</w:t>
      </w:r>
    </w:p>
    <w:p w14:paraId="08C8E75B" w14:textId="77777777" w:rsidR="00644EE6" w:rsidRDefault="00644EE6" w:rsidP="00644EE6">
      <w:pPr>
        <w:jc w:val="both"/>
      </w:pPr>
    </w:p>
    <w:p w14:paraId="1E605159" w14:textId="77777777" w:rsidR="00644EE6" w:rsidRDefault="00644EE6" w:rsidP="00644EE6">
      <w:pPr>
        <w:jc w:val="both"/>
      </w:pPr>
      <w:r>
        <w:t>Mátyásnak nagyra törő külpolitikai céljai voltak, ennek megvalósításához szüksége volt egy olyan állandó zsoldosseregre, amellyel függetleníteni tudta magát a bárói bandériumoktól. A hadsereg állandó létszáma 8-10 ezer fő lehetett, a zsoldosok egy részét csak a nagyobb háborúk idején fogadták fel, ekkor a sereg 15-20 ezer főre is emelkedhetett, ami európai mércével is igen jelentősnek mondható. A sereg magvát a meghódolt felvidéki husziták alkották, a zsoldosok többsége pedig cseh, lengyel, német származású volt. Mátyás hadseregét az utókor fekete seregnek nevezte el, az elnevezés eredete ma is vitatott.</w:t>
      </w:r>
    </w:p>
    <w:p w14:paraId="701D7B27" w14:textId="77777777" w:rsidR="00644EE6" w:rsidRDefault="00644EE6" w:rsidP="00644EE6">
      <w:pPr>
        <w:jc w:val="both"/>
      </w:pPr>
    </w:p>
    <w:p w14:paraId="360A6D5F" w14:textId="77777777" w:rsidR="00644EE6" w:rsidRDefault="00644EE6" w:rsidP="00644EE6">
      <w:pPr>
        <w:jc w:val="both"/>
      </w:pPr>
      <w:r>
        <w:t>A központosított államigazgatás és a zsoldos hadsereg igen sok pénzbe került. Mátyás a török veszélyre hivatkozva rendszeressé tette a Zsigmond óta ismert rendkívüli hadiadó szedését. Voltak olyan évek, amikor ezt többször is beszedték, évi értéke egy aranyforint volt, kb. egy hízott disznó ára. Ezek mellett természetesen további fontos jövedelemforrások maradtak a királyi regálék, a szabad királyi városok adója, a külkereskedelmi vámok stb. Mátyás bevételei e korban igen tekintélyesnek számítottak, kb. évi 500–750 ezer forint között mozogtak. Ennek felét-harmadát a jobbágyok által fizetett központi adók tették ki. Ez a jövedelem megközelítette a francia vagy a spanyol király bevételeit!</w:t>
      </w:r>
    </w:p>
    <w:p w14:paraId="4912A60F" w14:textId="77777777" w:rsidR="00644EE6" w:rsidRPr="00644EE6" w:rsidRDefault="00644EE6" w:rsidP="00644EE6">
      <w:pPr>
        <w:jc w:val="both"/>
      </w:pPr>
      <w:r w:rsidRPr="00644EE6">
        <w:t>Mátyás uralma nem volt népszerű, hiszen uralkodása alatt mind a bárók, mind a köznemesek kiszorultak a hatalomból, a parasztság pedig a királyi adókat nyögte. Az azelőtt ismeretlen jobbágyokat terhelő tetemes királyi adók sértették a földesúri érdekeket. A hatalomból kiszorítottak, később még Mátyás hívei közül is számosan szembefordultak a király központosító szándékaival. De szemére vetették azt is, hogy elhanyagolja a török elleni védekezést és erőit nyugat felé fordítja. A Csehország elleni hadjárat volt az utolsó csepp a pohárban. A mozgalom élére Vitéz János esztergomi érsek és Janus Pannonius pécsi püspök állt, az összeesküvők a lengyel uralkodó kisebbik fiát, Kázmér herceget léptették fel Mátyással szemben. A szervezkedés azonban hamar kudarcba fulladt, Janus Pannoniusnak menekülni kellett, Vitéz Jánost pedig haláláig “házi őrizetben” tartották. Az összeesküvés kívánt céljának éppen ellenkezőjét érte el. Mátyás gyanakvása fokozódott, az udvarban egyre több külföldi hivatalnok jelent meg, a törvények felett álló király pedig továbbra is saját elképzelései szerint kormányozta az országot.</w:t>
      </w:r>
    </w:p>
    <w:p w14:paraId="6B797167" w14:textId="77777777" w:rsidR="00644EE6" w:rsidRPr="00644EE6" w:rsidRDefault="00644EE6" w:rsidP="00644EE6">
      <w:pPr>
        <w:jc w:val="both"/>
      </w:pPr>
      <w:r w:rsidRPr="00644EE6">
        <w:t>Mátyás uralkodása volt az utolsó korszak a középkori magyar történelemben, amikor egy különleges képességekkel rendelkező uralkodó “nagyhatalommá” tette a magyar királyságot. Mátyás központosító törekvéseinek azonban nem voltak meg a gazdasági és társadalmi feltételei, hiányzott az erős polgárság, amely adóival támogathatta volna a centralizációt. Mátyás uralmát személyes tekintélye és tehetsége tartotta fenn, ezért lehetett, hogy halálával alkotásai napok alatt veszendőbe mentek. Az igazságos Mátyás király képét népmeséink őrizték meg. A maga korában zsarnoknak tartott király uralma Mohács után, a török elnyomás alatt élő nemzedékek emlékezetében szépült meg, az “elnyomás kora” a béke és az igazságosság aranykorává magasztosult – talán nem érdemtelenül.</w:t>
      </w:r>
    </w:p>
    <w:p w14:paraId="2D006219" w14:textId="77777777" w:rsidR="00644EE6" w:rsidRPr="00644EE6" w:rsidRDefault="00644EE6" w:rsidP="00644EE6">
      <w:pPr>
        <w:jc w:val="both"/>
      </w:pPr>
      <w:r w:rsidRPr="00644EE6">
        <w:t>Pobjebrád Katalin halála után Mátyás a nápolyi király lányát, Aragóniai Beatrixot vette feleségül, de mindkét házassága gyermektelen maradt. Házasságon kívül viszont született egy fia, Corvin János, akit trónja örökösének szánt.</w:t>
      </w:r>
    </w:p>
    <w:p w14:paraId="02C01F4B" w14:textId="77777777" w:rsidR="00644EE6" w:rsidRPr="00644EE6" w:rsidRDefault="00644EE6" w:rsidP="00644EE6">
      <w:pPr>
        <w:jc w:val="both"/>
      </w:pPr>
      <w:r w:rsidRPr="00644EE6">
        <w:t xml:space="preserve">Antonio Bonfini olasz humanista tudósMátyás királytól kapott megbízást a magyarok történetének megírására. </w:t>
      </w:r>
    </w:p>
    <w:p w14:paraId="1F7D3B4B" w14:textId="77777777" w:rsidR="00644EE6" w:rsidRPr="006B2435" w:rsidRDefault="00644EE6" w:rsidP="00644EE6">
      <w:pPr>
        <w:jc w:val="both"/>
      </w:pPr>
    </w:p>
    <w:sectPr w:rsidR="00644EE6" w:rsidRPr="006B2435">
      <w:footerReference w:type="default" r:id="rId18"/>
      <w:pgSz w:w="595.30pt" w:h="841.90pt"/>
      <w:pgMar w:top="70.85pt" w:right="70.85pt" w:bottom="70.85pt" w:left="70.8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178980F" w14:textId="77777777" w:rsidR="00C36F4E" w:rsidRDefault="00C36F4E">
      <w:r>
        <w:separator/>
      </w:r>
    </w:p>
  </w:endnote>
  <w:endnote w:type="continuationSeparator" w:id="0">
    <w:p w14:paraId="27703BB1" w14:textId="77777777" w:rsidR="00C36F4E" w:rsidRDefault="00C36F4E">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0"/>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A05C35A" w14:textId="77777777" w:rsidR="002C7556" w:rsidRDefault="002C7556">
    <w:pPr>
      <w:pStyle w:val="llb"/>
      <w:jc w:val="center"/>
    </w:pPr>
    <w:r>
      <w:rPr>
        <w:rStyle w:val="Oldalszm"/>
      </w:rPr>
      <w:fldChar w:fldCharType="begin"/>
    </w:r>
    <w:r>
      <w:rPr>
        <w:rStyle w:val="Oldalszm"/>
      </w:rPr>
      <w:instrText xml:space="preserve"> PAGE </w:instrText>
    </w:r>
    <w:r>
      <w:rPr>
        <w:rStyle w:val="Oldalszm"/>
      </w:rPr>
      <w:fldChar w:fldCharType="separate"/>
    </w:r>
    <w:r w:rsidR="00372FFD">
      <w:rPr>
        <w:rStyle w:val="Oldalszm"/>
        <w:noProof/>
      </w:rPr>
      <w:t>11</w:t>
    </w:r>
    <w:r>
      <w:rPr>
        <w:rStyle w:val="Oldalszm"/>
      </w:rPr>
      <w:fldChar w:fldCharType="end"/>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87F2529" w14:textId="77777777" w:rsidR="00C36F4E" w:rsidRDefault="00C36F4E">
      <w:r>
        <w:separator/>
      </w:r>
    </w:p>
  </w:footnote>
  <w:footnote w:type="continuationSeparator" w:id="0">
    <w:p w14:paraId="38ABC82D" w14:textId="77777777" w:rsidR="00C36F4E" w:rsidRDefault="00C36F4E">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D573B3"/>
    <w:multiLevelType w:val="hybridMultilevel"/>
    <w:tmpl w:val="C7BADC5C"/>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1" w15:restartNumberingAfterBreak="0">
    <w:nsid w:val="06005F8C"/>
    <w:multiLevelType w:val="hybridMultilevel"/>
    <w:tmpl w:val="628CF026"/>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13944CF8"/>
    <w:multiLevelType w:val="hybridMultilevel"/>
    <w:tmpl w:val="F182CD96"/>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3" w15:restartNumberingAfterBreak="0">
    <w:nsid w:val="1C6454E5"/>
    <w:multiLevelType w:val="hybridMultilevel"/>
    <w:tmpl w:val="2BC69884"/>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4" w15:restartNumberingAfterBreak="0">
    <w:nsid w:val="3C1E0D51"/>
    <w:multiLevelType w:val="hybridMultilevel"/>
    <w:tmpl w:val="034840A8"/>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5" w15:restartNumberingAfterBreak="0">
    <w:nsid w:val="421551F9"/>
    <w:multiLevelType w:val="hybridMultilevel"/>
    <w:tmpl w:val="014ADF72"/>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6" w15:restartNumberingAfterBreak="0">
    <w:nsid w:val="4DF62E97"/>
    <w:multiLevelType w:val="hybridMultilevel"/>
    <w:tmpl w:val="19F05060"/>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7" w15:restartNumberingAfterBreak="0">
    <w:nsid w:val="64711C51"/>
    <w:multiLevelType w:val="hybridMultilevel"/>
    <w:tmpl w:val="F6DAA2DC"/>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8" w15:restartNumberingAfterBreak="0">
    <w:nsid w:val="6B847144"/>
    <w:multiLevelType w:val="hybridMultilevel"/>
    <w:tmpl w:val="24204326"/>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9" w15:restartNumberingAfterBreak="0">
    <w:nsid w:val="73427073"/>
    <w:multiLevelType w:val="hybridMultilevel"/>
    <w:tmpl w:val="98B86E50"/>
    <w:lvl w:ilvl="0" w:tplc="040E0001">
      <w:start w:val="1"/>
      <w:numFmt w:val="bullet"/>
      <w:lvlText w:val=""/>
      <w:lvlJc w:val="start"/>
      <w:pPr>
        <w:tabs>
          <w:tab w:val="num" w:pos="36pt"/>
        </w:tabs>
        <w:ind w:start="36pt" w:hanging="18pt"/>
      </w:pPr>
      <w:rPr>
        <w:rFonts w:ascii="Symbol" w:hAnsi="Symbol"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num w:numId="1" w16cid:durableId="1198934337">
    <w:abstractNumId w:val="3"/>
  </w:num>
  <w:num w:numId="2" w16cid:durableId="270744393">
    <w:abstractNumId w:val="2"/>
  </w:num>
  <w:num w:numId="3" w16cid:durableId="465007756">
    <w:abstractNumId w:val="6"/>
  </w:num>
  <w:num w:numId="4" w16cid:durableId="1979996638">
    <w:abstractNumId w:val="8"/>
  </w:num>
  <w:num w:numId="5" w16cid:durableId="1938056844">
    <w:abstractNumId w:val="9"/>
  </w:num>
  <w:num w:numId="6" w16cid:durableId="1669559272">
    <w:abstractNumId w:val="5"/>
  </w:num>
  <w:num w:numId="7" w16cid:durableId="1328902677">
    <w:abstractNumId w:val="1"/>
  </w:num>
  <w:num w:numId="8" w16cid:durableId="1529179608">
    <w:abstractNumId w:val="7"/>
  </w:num>
  <w:num w:numId="9" w16cid:durableId="1294403998">
    <w:abstractNumId w:val="0"/>
  </w:num>
  <w:num w:numId="10" w16cid:durableId="692849345">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35.40pt"/>
  <w:hyphenationZone w:val="21.25pt"/>
  <w:noPunctuationKerning/>
  <w:characterSpacingControl w:val="doNotCompress"/>
  <w:footnotePr>
    <w:footnote w:id="-1"/>
    <w:footnote w:id="0"/>
  </w:footnotePr>
  <w:endnotePr>
    <w:endnote w:id="-1"/>
    <w:endnote w:id="0"/>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77D1"/>
    <w:rsid w:val="0001502D"/>
    <w:rsid w:val="00067348"/>
    <w:rsid w:val="00090DCF"/>
    <w:rsid w:val="000F5465"/>
    <w:rsid w:val="0010589E"/>
    <w:rsid w:val="00120FAA"/>
    <w:rsid w:val="001A2A5A"/>
    <w:rsid w:val="001C3E77"/>
    <w:rsid w:val="001D7F99"/>
    <w:rsid w:val="00210655"/>
    <w:rsid w:val="00262ACD"/>
    <w:rsid w:val="0027622D"/>
    <w:rsid w:val="002A5A21"/>
    <w:rsid w:val="002C7556"/>
    <w:rsid w:val="00372FFD"/>
    <w:rsid w:val="003B7F91"/>
    <w:rsid w:val="003D099A"/>
    <w:rsid w:val="0048177C"/>
    <w:rsid w:val="004E1A8D"/>
    <w:rsid w:val="00527D5B"/>
    <w:rsid w:val="00534993"/>
    <w:rsid w:val="00552E8A"/>
    <w:rsid w:val="005B10FF"/>
    <w:rsid w:val="005C2FC4"/>
    <w:rsid w:val="0062017C"/>
    <w:rsid w:val="00631897"/>
    <w:rsid w:val="006345C0"/>
    <w:rsid w:val="00644EE6"/>
    <w:rsid w:val="006A5B68"/>
    <w:rsid w:val="006B2435"/>
    <w:rsid w:val="00710A3F"/>
    <w:rsid w:val="00721F20"/>
    <w:rsid w:val="00743C3D"/>
    <w:rsid w:val="0075531E"/>
    <w:rsid w:val="007632A0"/>
    <w:rsid w:val="007D71A0"/>
    <w:rsid w:val="007E492B"/>
    <w:rsid w:val="00811106"/>
    <w:rsid w:val="00842463"/>
    <w:rsid w:val="008434A6"/>
    <w:rsid w:val="008551EB"/>
    <w:rsid w:val="008633BC"/>
    <w:rsid w:val="008A2364"/>
    <w:rsid w:val="008A6D07"/>
    <w:rsid w:val="008D58D3"/>
    <w:rsid w:val="009037F5"/>
    <w:rsid w:val="00922D4E"/>
    <w:rsid w:val="0097225F"/>
    <w:rsid w:val="00996999"/>
    <w:rsid w:val="009B6DBB"/>
    <w:rsid w:val="009C119B"/>
    <w:rsid w:val="00A65510"/>
    <w:rsid w:val="00A77F6A"/>
    <w:rsid w:val="00AB4E53"/>
    <w:rsid w:val="00AF5ADB"/>
    <w:rsid w:val="00B05325"/>
    <w:rsid w:val="00B22401"/>
    <w:rsid w:val="00B62786"/>
    <w:rsid w:val="00B62898"/>
    <w:rsid w:val="00B915B7"/>
    <w:rsid w:val="00B94FBB"/>
    <w:rsid w:val="00BC2F21"/>
    <w:rsid w:val="00C36F4E"/>
    <w:rsid w:val="00C81042"/>
    <w:rsid w:val="00C86C3C"/>
    <w:rsid w:val="00C8769A"/>
    <w:rsid w:val="00C901E5"/>
    <w:rsid w:val="00CF3B9D"/>
    <w:rsid w:val="00CF6759"/>
    <w:rsid w:val="00CF7113"/>
    <w:rsid w:val="00CF77D1"/>
    <w:rsid w:val="00D90780"/>
    <w:rsid w:val="00DA3CB5"/>
    <w:rsid w:val="00DB1396"/>
    <w:rsid w:val="00DF7DC4"/>
    <w:rsid w:val="00E409CC"/>
    <w:rsid w:val="00E5786E"/>
    <w:rsid w:val="00E624F2"/>
    <w:rsid w:val="00E75263"/>
    <w:rsid w:val="00EC428F"/>
    <w:rsid w:val="00EC6AD8"/>
    <w:rsid w:val="00F00FF8"/>
    <w:rsid w:val="00F320C4"/>
    <w:rsid w:val="00F5613A"/>
    <w:rsid w:val="00F5749F"/>
    <w:rsid w:val="00FC1F40"/>
    <w:rsid w:val="00FE750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18DDAA2"/>
  <w15:chartTrackingRefBased/>
  <w15:docId w15:val="{B9C5B20C-579B-46F7-8D8D-752E5D4C1F9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037F5"/>
    <w:rPr>
      <w:sz w:val="24"/>
      <w:szCs w:val="24"/>
    </w:rPr>
  </w:style>
  <w:style w:type="character" w:default="1" w:styleId="Bekezdsalapbettpusa">
    <w:name w:val="Default Paragraph Font"/>
    <w:semiHidden/>
  </w:style>
  <w:style w:type="table" w:default="1" w:styleId="Normltblzat">
    <w:name w:val="Normal Table"/>
    <w:uiPriority w:val="99"/>
    <w:semiHidden/>
    <w:unhideWhenUsed/>
    <w:tblPr>
      <w:tblInd w:w="0pt" w:type="dxa"/>
      <w:tblCellMar>
        <w:top w:w="0pt" w:type="dxa"/>
        <w:start w:w="5.40pt" w:type="dxa"/>
        <w:bottom w:w="0pt" w:type="dxa"/>
        <w:end w:w="5.40pt" w:type="dxa"/>
      </w:tblCellMar>
    </w:tblPr>
  </w:style>
  <w:style w:type="numbering" w:default="1" w:styleId="Nemlista">
    <w:name w:val="No List"/>
    <w:uiPriority w:val="99"/>
    <w:semiHidden/>
    <w:unhideWhenUsed/>
  </w:style>
  <w:style w:type="paragraph" w:styleId="Buborkszveg">
    <w:name w:val="Balloon Text"/>
    <w:basedOn w:val="Norml"/>
    <w:link w:val="BuborkszvegChar"/>
    <w:uiPriority w:val="99"/>
    <w:semiHidden/>
    <w:unhideWhenUsed/>
    <w:rsid w:val="00527D5B"/>
    <w:rPr>
      <w:rFonts w:ascii="Arial" w:hAnsi="Arial" w:cs="Arial"/>
      <w:sz w:val="16"/>
      <w:szCs w:val="16"/>
    </w:rPr>
  </w:style>
  <w:style w:type="character" w:styleId="Hiperhivatkozs">
    <w:name w:val="Hyperlink"/>
    <w:semiHidden/>
    <w:rPr>
      <w:color w:val="0000FF"/>
      <w:u w:val="single"/>
    </w:rPr>
  </w:style>
  <w:style w:type="paragraph" w:customStyle="1" w:styleId="alcim">
    <w:name w:val="alcim"/>
    <w:basedOn w:val="Norml"/>
    <w:pPr>
      <w:spacing w:before="13.50pt" w:after="4.50pt"/>
      <w:ind w:start="1.50pt" w:end="1.50pt"/>
    </w:pPr>
    <w:rPr>
      <w:sz w:val="21"/>
      <w:szCs w:val="21"/>
    </w:rPr>
  </w:style>
  <w:style w:type="paragraph" w:customStyle="1" w:styleId="bekezdes">
    <w:name w:val="bekezdes"/>
    <w:basedOn w:val="Norml"/>
    <w:pPr>
      <w:spacing w:after="4.50pt"/>
      <w:ind w:start="1.50pt" w:end="1.50pt"/>
      <w:jc w:val="both"/>
    </w:pPr>
    <w:rPr>
      <w:sz w:val="21"/>
      <w:szCs w:val="21"/>
    </w:rPr>
  </w:style>
  <w:style w:type="character" w:styleId="Kiemels2">
    <w:name w:val="Kiemelés2"/>
    <w:qFormat/>
    <w:rPr>
      <w:b/>
      <w:bCs/>
    </w:rPr>
  </w:style>
  <w:style w:type="paragraph" w:styleId="lfej">
    <w:name w:val="header"/>
    <w:basedOn w:val="Norml"/>
    <w:semiHidden/>
    <w:pPr>
      <w:tabs>
        <w:tab w:val="center" w:pos="226.80pt"/>
        <w:tab w:val="end" w:pos="453.60pt"/>
      </w:tabs>
    </w:pPr>
  </w:style>
  <w:style w:type="paragraph" w:styleId="llb">
    <w:name w:val="footer"/>
    <w:basedOn w:val="Norml"/>
    <w:semiHidden/>
    <w:pPr>
      <w:tabs>
        <w:tab w:val="center" w:pos="226.80pt"/>
        <w:tab w:val="end" w:pos="453.60pt"/>
      </w:tabs>
    </w:pPr>
  </w:style>
  <w:style w:type="character" w:styleId="Oldalszm">
    <w:name w:val="page number"/>
    <w:basedOn w:val="Bekezdsalapbettpusa"/>
    <w:semiHidden/>
  </w:style>
  <w:style w:type="character" w:customStyle="1" w:styleId="BuborkszvegChar">
    <w:name w:val="Buborékszöveg Char"/>
    <w:link w:val="Buborkszveg"/>
    <w:uiPriority w:val="99"/>
    <w:semiHidden/>
    <w:rsid w:val="00527D5B"/>
    <w:rPr>
      <w:rFonts w:ascii="Arial" w:hAnsi="Arial" w:cs="Arial"/>
      <w:sz w:val="16"/>
      <w:szCs w:val="16"/>
    </w:rPr>
  </w:style>
  <w:style w:type="paragraph" w:customStyle="1" w:styleId="a">
    <w:next w:val="Kiemels2"/>
    <w:qFormat/>
    <w:rsid w:val="009037F5"/>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44253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1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17" Type="http://purl.oclc.org/ooxml/officeDocument/relationships/image" Target="media/image10.png"/><Relationship Id="rId2" Type="http://purl.oclc.org/ooxml/officeDocument/relationships/numbering" Target="numbering.xml"/><Relationship Id="rId16" Type="http://purl.oclc.org/ooxml/officeDocument/relationships/image" Target="media/image9.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image" Target="media/image8.png"/><Relationship Id="rId10" Type="http://purl.oclc.org/ooxml/officeDocument/relationships/image" Target="media/image3.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7.png"/></Relationships>
</file>

<file path=word/theme/theme1.xml><?xml version="1.0" encoding="utf-8"?>
<a:theme xmlns:a="http://purl.oclc.org/ooxml/drawingml/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621FD8ED-B511-4585-B4AA-E8701B523C1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11</Pages>
  <Words>3749</Words>
  <Characters>25871</Characters>
  <Application>Microsoft Office Word</Application>
  <DocSecurity>0</DocSecurity>
  <Lines>215</Lines>
  <Paragraphs>59</Paragraphs>
  <ScaleCrop>false</ScaleCrop>
  <HeadingPairs>
    <vt:vector size="2" baseType="variant">
      <vt:variant>
        <vt:lpstr>Cím</vt:lpstr>
      </vt:variant>
      <vt:variant>
        <vt:i4>1</vt:i4>
      </vt:variant>
    </vt:vector>
  </HeadingPairs>
  <TitlesOfParts>
    <vt:vector size="1" baseType="lpstr">
      <vt:lpstr>A magyar társadalom változásai a honfoglalástól a XIV</vt:lpstr>
    </vt:vector>
  </TitlesOfParts>
  <Company>Lendvay család</Company>
  <LinksUpToDate>false</LinksUpToDate>
  <CharactersWithSpaces>29561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magyar társadalom változásai a honfoglalástól a XIV</dc:title>
  <dc:subject/>
  <dc:creator>Zsocili</dc:creator>
  <cp:keywords/>
  <cp:lastModifiedBy>balazs</cp:lastModifiedBy>
  <cp:revision>2</cp:revision>
  <cp:lastPrinted>2023-02-11T16:37:00Z</cp:lastPrinted>
  <dcterms:created xsi:type="dcterms:W3CDTF">2026-03-13T09:22:00Z</dcterms:created>
  <dcterms:modified xsi:type="dcterms:W3CDTF">2026-03-13T09:22:00Z</dcterms:modified>
</cp:coreProperties>
</file>