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背单词软件项目 UML 图文档</w:t>
      </w:r>
    </w:p>
    <w:p>
      <w:pPr>
        <w:pStyle w:val="MdParagraph"/>
      </w:pPr>
      <w:r>
        <w:rPr>
          <w:rStyle w:val="MdStrong"/>
          <w:b/>
          <w:bCs/>
        </w:rPr>
        <w:t xml:space="preserve">项目名称：</w:t>
      </w:r>
      <w:r>
        <w:t xml:space="preserve"> 背单词软件 (Word Master)
</w:t>
      </w:r>
      <w:r>
        <w:rPr>
          <w:rStyle w:val="MdStrong"/>
          <w:b/>
          <w:bCs/>
        </w:rPr>
        <w:t xml:space="preserve">版本：</w:t>
      </w:r>
      <w:r>
        <w:t xml:space="preserve"> 1.0
</w:t>
      </w:r>
      <w:r>
        <w:rPr>
          <w:rStyle w:val="MdStrong"/>
          <w:b/>
          <w:bCs/>
        </w:rPr>
        <w:t xml:space="preserve">日期：</w:t>
      </w:r>
      <w:r>
        <w:t xml:space="preserve"> 2025年11月03日
</w:t>
      </w:r>
      <w:r>
        <w:rPr>
          <w:rStyle w:val="MdStrong"/>
          <w:b/>
          <w:bCs/>
        </w:rPr>
        <w:t xml:space="preserve">作者：</w:t>
      </w:r>
      <w:r>
        <w:t xml:space="preserve">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核心业务逻辑类图 (Class Diagram)</w:t>
      </w:r>
    </w:p>
    <w:p>
      <w:pPr>
        <w:pStyle w:val="MdParagraph"/>
      </w:pPr>
      <w:r>
        <w:t xml:space="preserve">本类图展示了软件核心模块之间的静态结构和关系，主要关注莱特纳系统、官阶系统和排位赛系统中的关键类。</w:t>
      </w:r>
    </w:p>
    <w:p>
      <w:pPr>
        <w:pStyle w:val="MdSpace"/>
        <w:spacing w:before="0" w:after="60"/>
      </w:pPr>
    </w:p>
    <w:p>
      <w:pPr>
        <w:pStyle w:val="Heading3"/>
        <w:pStyle w:val="MdHeading3"/>
      </w:pPr>
      <w:r>
        <w:t xml:space="preserve">1.1. 图示</w:t>
      </w:r>
    </w:p>
    <w:p>
      <w:pPr>
        <w:pStyle w:val="MdParagraph"/>
      </w:pPr>
      <w:r>
        <w:drawing>
          <wp:inline distT="0" distB="0" distL="0" distR="0">
            <wp:extent cx="5715000" cy="2943225"/>
            <wp:effectExtent t="0" r="0" b="0" l="0"/>
            <wp:docPr id="1" name="核心业务逻辑类图" descr="核心业务逻辑类图" title="核心业务逻辑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943225"/>
                    </a:xfrm>
                    <a:prstGeom prst="rect">
                      <a:avLst/>
                    </a:prstGeom>
                  </pic:spPr>
                </pic:pic>
              </a:graphicData>
            </a:graphic>
          </wp:inline>
        </w:drawing>
      </w:r>
    </w:p>
    <w:p>
      <w:pPr>
        <w:pStyle w:val="MdSpace"/>
        <w:spacing w:before="0" w:after="60"/>
      </w:pPr>
    </w:p>
    <w:p>
      <w:pPr>
        <w:pStyle w:val="MdHtml"/>
      </w:pPr>
      <w:r>
        <w:t xml:space="preserve">&lt;p align="center"&gt;图 1.1：核心业务逻辑类图&lt;/p&gt;
</w:t>
      </w:r>
    </w:p>
    <w:p>
      <w:pPr>
        <w:pStyle w:val="Heading3"/>
        <w:pStyle w:val="MdHeading3"/>
      </w:pPr>
      <w:r>
        <w:t xml:space="preserve">1.2. 类描述</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类名</w:t>
            </w:r>
          </w:p>
        </w:tc>
        <w:tc>
          <w:tcPr>
            <w:tcMar>
              <w:top w:type="dxa" w:w="100"/>
              <w:left w:type="dxa" w:w="120"/>
              <w:bottom w:type="dxa" w:w="100"/>
              <w:right w:type="dxa" w:w="120"/>
            </w:tcMar>
            <w:vAlign w:val="center"/>
          </w:tcPr>
          <w:p>
            <w:pPr>
              <w:pStyle w:val="MdTableHeader"/>
              <w:jc w:val="left"/>
            </w:pPr>
            <w:r>
              <w:t xml:space="preserve">描述</w:t>
            </w:r>
          </w:p>
        </w:tc>
        <w:tc>
          <w:tcPr>
            <w:tcMar>
              <w:top w:type="dxa" w:w="100"/>
              <w:left w:type="dxa" w:w="120"/>
              <w:bottom w:type="dxa" w:w="100"/>
              <w:right w:type="dxa" w:w="120"/>
            </w:tcMar>
            <w:vAlign w:val="center"/>
          </w:tcPr>
          <w:p>
            <w:pPr>
              <w:pStyle w:val="MdTableHeader"/>
              <w:jc w:val="left"/>
            </w:pPr>
            <w:r>
              <w:t xml:space="preserve">关键属性</w:t>
            </w:r>
          </w:p>
        </w:tc>
        <w:tc>
          <w:tcPr>
            <w:tcBorders>
              <w:right w:val="none"/>
            </w:tcBorders>
            <w:tcMar>
              <w:top w:type="dxa" w:w="100"/>
              <w:left w:type="dxa" w:w="120"/>
              <w:bottom w:type="dxa" w:w="100"/>
              <w:right w:type="dxa" w:w="120"/>
            </w:tcMar>
            <w:vAlign w:val="center"/>
          </w:tcPr>
          <w:p>
            <w:pPr>
              <w:pStyle w:val="MdTableHeader"/>
              <w:jc w:val="left"/>
            </w:pPr>
            <w:r>
              <w:t xml:space="preserve">关键方法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WordCard</w:t>
            </w:r>
          </w:p>
        </w:tc>
        <w:tc>
          <w:tcPr>
            <w:tcMar>
              <w:top w:type="dxa" w:w="80"/>
              <w:left w:type="dxa" w:w="120"/>
              <w:bottom w:type="dxa" w:w="80"/>
              <w:right w:type="dxa" w:w="120"/>
            </w:tcMar>
            <w:vAlign w:val="center"/>
          </w:tcPr>
          <w:p>
            <w:pPr>
              <w:pStyle w:val="MdTableCell"/>
              <w:jc w:val="left"/>
            </w:pPr>
            <w:r>
              <w:t xml:space="preserve">表示一个单词卡片，是学习的基本单位。</w:t>
            </w:r>
          </w:p>
        </w:tc>
        <w:tc>
          <w:tcPr>
            <w:tcMar>
              <w:top w:type="dxa" w:w="80"/>
              <w:left w:type="dxa" w:w="120"/>
              <w:bottom w:type="dxa" w:w="80"/>
              <w:right w:type="dxa" w:w="120"/>
            </w:tcMar>
            <w:vAlign w:val="center"/>
          </w:tcPr>
          <w:p>
            <w:pPr>
              <w:pStyle w:val="MdTableCell"/>
              <w:jc w:val="left"/>
            </w:pPr>
            <w:r>
              <w:rPr>
                <w:rStyle w:val="MdCode"/>
                <w:u w:val="single"/>
              </w:rPr>
              <w:t xml:space="preserve">word</w:t>
            </w:r>
            <w:r>
              <w:t xml:space="preserve"> (单词), </w:t>
            </w:r>
            <w:r>
              <w:rPr>
                <w:rStyle w:val="MdCode"/>
                <w:u w:val="single"/>
              </w:rPr>
              <w:t xml:space="preserve">translation</w:t>
            </w:r>
            <w:r>
              <w:t xml:space="preserve"> (释义), </w:t>
            </w:r>
            <w:r>
              <w:rPr>
                <w:rStyle w:val="MdCode"/>
                <w:u w:val="single"/>
              </w:rPr>
              <w:t xml:space="preserve">boxIndex</w:t>
            </w:r>
            <w:r>
              <w:t xml:space="preserve"> (莱特纳盒子编号), </w:t>
            </w:r>
            <w:r>
              <w:rPr>
                <w:rStyle w:val="MdCode"/>
                <w:u w:val="single"/>
              </w:rPr>
              <w:t xml:space="preserve">lastReviewDate</w:t>
            </w:r>
            <w:r>
              <w:t xml:space="preserve"> (上次复习日期), </w:t>
            </w:r>
            <w:r>
              <w:rPr>
                <w:rStyle w:val="MdCode"/>
                <w:u w:val="single"/>
              </w:rPr>
              <w:t xml:space="preserve">reviewCount</w:t>
            </w:r>
            <w:r>
              <w:t xml:space="preserve"> (复习次数)</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move(isCorrect)</w:t>
            </w:r>
            <w:r>
              <w:t xml:space="preserve"> (根据判断结果移动卡片到下一个盒子)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LeitnerSystem</w:t>
            </w:r>
          </w:p>
        </w:tc>
        <w:tc>
          <w:tcPr>
            <w:tcMar>
              <w:top w:type="dxa" w:w="80"/>
              <w:left w:type="dxa" w:w="120"/>
              <w:bottom w:type="dxa" w:w="80"/>
              <w:right w:type="dxa" w:w="120"/>
            </w:tcMar>
            <w:vAlign w:val="center"/>
          </w:tcPr>
          <w:p>
            <w:pPr>
              <w:pStyle w:val="MdTableCell"/>
              <w:jc w:val="left"/>
            </w:pPr>
            <w:r>
              <w:t xml:space="preserve">实现了莱特纳复习系统的核心逻辑，管理单词卡片的分发和更新。</w:t>
            </w:r>
          </w:p>
        </w:tc>
        <w:tc>
          <w:tcPr>
            <w:tcMar>
              <w:top w:type="dxa" w:w="80"/>
              <w:left w:type="dxa" w:w="120"/>
              <w:bottom w:type="dxa" w:w="80"/>
              <w:right w:type="dxa" w:w="120"/>
            </w:tcMar>
            <w:vAlign w:val="center"/>
          </w:tcPr>
          <w:p>
            <w:pPr>
              <w:pStyle w:val="MdTableCell"/>
              <w:jc w:val="left"/>
            </w:pPr>
            <w:r>
              <w:rPr>
                <w:rStyle w:val="MdCode"/>
                <w:u w:val="single"/>
              </w:rPr>
              <w:t xml:space="preserve">boxes</w:t>
            </w:r>
            <w:r>
              <w:t xml:space="preserve"> (莱特纳盒子，存储 WordCard 数组), </w:t>
            </w:r>
            <w:r>
              <w:rPr>
                <w:rStyle w:val="MdCode"/>
                <w:u w:val="single"/>
              </w:rPr>
              <w:t xml:space="preserve">currentWordList</w:t>
            </w:r>
            <w:r>
              <w:t xml:space="preserve"> (当前词库)</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loadWordList(list)</w:t>
            </w:r>
            <w:r>
              <w:t xml:space="preserve"> (加载词库), </w:t>
            </w:r>
            <w:r>
              <w:rPr>
                <w:rStyle w:val="MdCode"/>
                <w:u w:val="single"/>
              </w:rPr>
              <w:t xml:space="preserve">getNextWord()</w:t>
            </w:r>
            <w:r>
              <w:t xml:space="preserve"> (获取下一个学习或复习的单词), </w:t>
            </w:r>
            <w:r>
              <w:rPr>
                <w:rStyle w:val="MdCode"/>
                <w:u w:val="single"/>
              </w:rPr>
              <w:t xml:space="preserve">updateCard(card, isCorrect)</w:t>
            </w:r>
            <w:r>
              <w:t xml:space="preserve"> (更新卡片位置), </w:t>
            </w:r>
            <w:r>
              <w:rPr>
                <w:rStyle w:val="MdCode"/>
                <w:u w:val="single"/>
              </w:rPr>
              <w:t xml:space="preserve">getVLS()</w:t>
            </w:r>
            <w:r>
              <w:t xml:space="preserve"> (计算词汇水平值)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RankSystem</w:t>
            </w:r>
          </w:p>
        </w:tc>
        <w:tc>
          <w:tcPr>
            <w:tcMar>
              <w:top w:type="dxa" w:w="80"/>
              <w:left w:type="dxa" w:w="120"/>
              <w:bottom w:type="dxa" w:w="80"/>
              <w:right w:type="dxa" w:w="120"/>
            </w:tcMar>
            <w:vAlign w:val="center"/>
          </w:tcPr>
          <w:p>
            <w:pPr>
              <w:pStyle w:val="MdTableCell"/>
              <w:jc w:val="left"/>
            </w:pPr>
            <w:r>
              <w:t xml:space="preserve">负责根据 VLS 计算用户的官阶等级。</w:t>
            </w:r>
          </w:p>
        </w:tc>
        <w:tc>
          <w:tcPr>
            <w:tcMar>
              <w:top w:type="dxa" w:w="80"/>
              <w:left w:type="dxa" w:w="120"/>
              <w:bottom w:type="dxa" w:w="80"/>
              <w:right w:type="dxa" w:w="120"/>
            </w:tcMar>
            <w:vAlign w:val="center"/>
          </w:tcPr>
          <w:p>
            <w:pPr>
              <w:pStyle w:val="MdTableCell"/>
              <w:jc w:val="left"/>
            </w:pPr>
            <w:r>
              <w:rPr>
                <w:rStyle w:val="MdCode"/>
                <w:u w:val="single"/>
              </w:rPr>
              <w:t xml:space="preserve">VLS_THRESHOLDS</w:t>
            </w:r>
            <w:r>
              <w:t xml:space="preserve"> (官阶等级与 VLS 阈值的映射)</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calculateRank(vls)</w:t>
            </w:r>
            <w:r>
              <w:t xml:space="preserve"> (根据 VLS 计算官阶名称)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PVPSystem</w:t>
            </w:r>
          </w:p>
        </w:tc>
        <w:tc>
          <w:tcPr>
            <w:tcMar>
              <w:top w:type="dxa" w:w="80"/>
              <w:left w:type="dxa" w:w="120"/>
              <w:bottom w:type="dxa" w:w="80"/>
              <w:right w:type="dxa" w:w="120"/>
            </w:tcMar>
            <w:vAlign w:val="center"/>
          </w:tcPr>
          <w:p>
            <w:pPr>
              <w:pStyle w:val="MdTableCell"/>
              <w:jc w:val="left"/>
            </w:pPr>
            <w:r>
              <w:t xml:space="preserve">负责排位赛的逻辑管理，包括挑战发起、结果判定和等级更新。</w:t>
            </w:r>
          </w:p>
        </w:tc>
        <w:tc>
          <w:tcPr>
            <w:tcMar>
              <w:top w:type="dxa" w:w="80"/>
              <w:left w:type="dxa" w:w="120"/>
              <w:bottom w:type="dxa" w:w="80"/>
              <w:right w:type="dxa" w:w="120"/>
            </w:tcMar>
            <w:vAlign w:val="center"/>
          </w:tcPr>
          <w:p>
            <w:pPr>
              <w:pStyle w:val="MdTableCell"/>
              <w:jc w:val="left"/>
            </w:pPr>
            <w:r>
              <w:rPr>
                <w:rStyle w:val="MdCode"/>
                <w:u w:val="single"/>
              </w:rPr>
              <w:t xml:space="preserve">level</w:t>
            </w:r>
            <w:r>
              <w:t xml:space="preserve"> (排位等级), </w:t>
            </w:r>
            <w:r>
              <w:rPr>
                <w:rStyle w:val="MdCode"/>
                <w:u w:val="single"/>
              </w:rPr>
              <w:t xml:space="preserve">stars</w:t>
            </w:r>
            <w:r>
              <w:t xml:space="preserve"> (星级), </w:t>
            </w:r>
            <w:r>
              <w:rPr>
                <w:rStyle w:val="MdCode"/>
                <w:u w:val="single"/>
              </w:rPr>
              <w:t xml:space="preserve">wins</w:t>
            </w:r>
            <w:r>
              <w:t xml:space="preserve"> (胜场), </w:t>
            </w:r>
            <w:r>
              <w:rPr>
                <w:rStyle w:val="MdCode"/>
                <w:u w:val="single"/>
              </w:rPr>
              <w:t xml:space="preserve">losses</w:t>
            </w:r>
            <w:r>
              <w:t xml:space="preserve"> (败场)</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startChallenge(learnedWords)</w:t>
            </w:r>
            <w:r>
              <w:t xml:space="preserve"> (发起挑战), </w:t>
            </w:r>
            <w:r>
              <w:rPr>
                <w:rStyle w:val="MdCode"/>
                <w:u w:val="single"/>
              </w:rPr>
              <w:t xml:space="preserve">updateRank(isWin)</w:t>
            </w:r>
            <w:r>
              <w:t xml:space="preserve"> (根据胜负更新等级)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Challenge</w:t>
            </w:r>
          </w:p>
        </w:tc>
        <w:tc>
          <w:tcPr>
            <w:tcBorders>
              <w:bottom w:val="single" w:color="E1E4E8" w:sz="4"/>
            </w:tcBorders>
            <w:tcMar>
              <w:top w:type="dxa" w:w="80"/>
              <w:left w:type="dxa" w:w="120"/>
              <w:bottom w:type="dxa" w:w="80"/>
              <w:right w:type="dxa" w:w="120"/>
            </w:tcMar>
            <w:vAlign w:val="center"/>
          </w:tcPr>
          <w:p>
            <w:pPr>
              <w:pStyle w:val="MdTableCell"/>
              <w:jc w:val="left"/>
            </w:pPr>
            <w:r>
              <w:t xml:space="preserve">表示一次排位赛挑战，管理挑战过程中的数据和逻辑。</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wordsToSpell</w:t>
            </w:r>
            <w:r>
              <w:t xml:space="preserve"> (待拼写单词列表), </w:t>
            </w:r>
            <w:r>
              <w:rPr>
                <w:rStyle w:val="MdCode"/>
                <w:u w:val="single"/>
              </w:rPr>
              <w:t xml:space="preserve">startTime</w:t>
            </w:r>
            <w:r>
              <w:t xml:space="preserve"> (挑战开始时间), </w:t>
            </w:r>
            <w:r>
              <w:rPr>
                <w:rStyle w:val="MdCode"/>
                <w:u w:val="single"/>
              </w:rPr>
              <w:t xml:space="preserve">correctCount</w:t>
            </w:r>
            <w:r>
              <w:t xml:space="preserve"> (正确拼写数), </w:t>
            </w:r>
            <w:r>
              <w:rPr>
                <w:rStyle w:val="MdCode"/>
                <w:u w:val="single"/>
              </w:rPr>
              <w:t xml:space="preserve">opponentScore</w:t>
            </w:r>
            <w:r>
              <w:t xml:space="preserve"> (虚拟对手得分)</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Code"/>
                <w:u w:val="single"/>
              </w:rPr>
              <w:t xml:space="preserve">submitSpelling(word, spelling)</w:t>
            </w:r>
            <w:r>
              <w:t xml:space="preserve"> (提交拼写), </w:t>
            </w:r>
            <w:r>
              <w:rPr>
                <w:rStyle w:val="MdCode"/>
                <w:u w:val="single"/>
              </w:rPr>
              <w:t xml:space="preserve">calculateUserScore(timeTaken)</w:t>
            </w:r>
            <w:r>
              <w:t xml:space="preserve"> (计算用户得分), </w:t>
            </w:r>
            <w:r>
              <w:rPr>
                <w:rStyle w:val="MdCode"/>
                <w:u w:val="single"/>
              </w:rPr>
              <w:t xml:space="preserve">determineWinner(userScore)</w:t>
            </w:r>
            <w:r>
              <w:t xml:space="preserve"> (判定胜负)</w:t>
            </w:r>
          </w:p>
        </w:tc>
      </w:tr>
    </w:tbl>
    <w:p>
      <w:pPr>
        <w:pStyle w:val="MdHr"/>
        <w:pBdr>
          <w:bottom w:val="single" w:color="auto" w:sz="6" w:space="1"/>
        </w:pBdr>
      </w:pPr>
    </w:p>
    <w:p>
      <w:pPr>
        <w:pStyle w:val="MdSpace"/>
        <w:spacing w:before="0" w:after="60"/>
      </w:pPr>
    </w:p>
    <w:p>
      <w:pPr>
        <w:pStyle w:val="Heading2"/>
        <w:pStyle w:val="MdHeading2"/>
      </w:pPr>
      <w:r>
        <w:t xml:space="preserve">2. 排位赛时序图 (Sequence Diagram)</w:t>
      </w:r>
    </w:p>
    <w:p>
      <w:pPr>
        <w:pStyle w:val="MdParagraph"/>
      </w:pPr>
      <w:r>
        <w:t xml:space="preserve">本时序图展示了用户发起排位赛挑战到最终结果更新的动态交互过程。</w:t>
      </w:r>
    </w:p>
    <w:p>
      <w:pPr>
        <w:pStyle w:val="MdSpace"/>
        <w:spacing w:before="0" w:after="60"/>
      </w:pPr>
    </w:p>
    <w:p>
      <w:pPr>
        <w:pStyle w:val="Heading3"/>
        <w:pStyle w:val="MdHeading3"/>
      </w:pPr>
      <w:r>
        <w:t xml:space="preserve">2.1. 图示</w:t>
      </w:r>
    </w:p>
    <w:p>
      <w:pPr>
        <w:pStyle w:val="MdParagraph"/>
      </w:pPr>
      <w:r>
        <w:drawing>
          <wp:inline distT="0" distB="0" distL="0" distR="0">
            <wp:extent cx="4267200" cy="3810000"/>
            <wp:effectExtent t="0" r="0" b="0" l="0"/>
            <wp:docPr id="1" name="排位赛时序图" descr="排位赛时序图" title="排位赛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67200" cy="3810000"/>
                    </a:xfrm>
                    <a:prstGeom prst="rect">
                      <a:avLst/>
                    </a:prstGeom>
                  </pic:spPr>
                </pic:pic>
              </a:graphicData>
            </a:graphic>
          </wp:inline>
        </w:drawing>
      </w:r>
    </w:p>
    <w:p>
      <w:pPr>
        <w:pStyle w:val="MdSpace"/>
        <w:spacing w:before="0" w:after="60"/>
      </w:pPr>
    </w:p>
    <w:p>
      <w:pPr>
        <w:pStyle w:val="MdHtml"/>
      </w:pPr>
      <w:r>
        <w:t xml:space="preserve">&lt;p align="center"&gt;图 2.1：排位赛匹配与对战时序图&lt;/p&gt;
</w:t>
      </w:r>
    </w:p>
    <w:p>
      <w:pPr>
        <w:pStyle w:val="Heading3"/>
        <w:pStyle w:val="MdHeading3"/>
      </w:pPr>
      <w:r>
        <w:t xml:space="preserve">2.2. 流程描述</w:t>
      </w:r>
    </w:p>
    <w:p>
      <w:pPr>
        <w:pStyle w:val="MdListItem"/>
        <w:numPr>
          <w:ilvl w:val="0"/>
          <w:numId w:val="2"/>
        </w:numPr>
      </w:pPr>
      <w:r>
        <w:rPr>
          <w:rStyle w:val="MdStrong"/>
          <w:b/>
          <w:bCs/>
        </w:rPr>
        <w:t xml:space="preserve">发起挑战：</w:t>
      </w:r>
      <w:r>
        <w:t xml:space="preserve"> 用户通过</w:t>
      </w:r>
      <w:r>
        <w:rPr>
          <w:rStyle w:val="MdStrong"/>
          <w:b/>
          <w:bCs/>
        </w:rPr>
        <w:t xml:space="preserve">用户界面 (UI)</w:t>
      </w:r>
      <w:r>
        <w:t xml:space="preserve"> 点击“挑战排位赛”。</w:t>
      </w:r>
    </w:p>
    <w:p>
      <w:pPr>
        <w:pStyle w:val="MdListItem"/>
        <w:numPr>
          <w:ilvl w:val="0"/>
          <w:numId w:val="2"/>
        </w:numPr>
      </w:pPr>
      <w:r>
        <w:rPr>
          <w:rStyle w:val="MdStrong"/>
          <w:b/>
          <w:bCs/>
        </w:rPr>
        <w:t xml:space="preserve">准备挑战：</w:t>
      </w:r>
    </w:p>
    <w:p>
      <w:pPr>
        <w:pStyle w:val="MdListItem"/>
        <w:numPr>
          <w:ilvl w:val="1"/>
          <w:numId w:val="3"/>
        </w:numPr>
      </w:pPr>
      <w:r>
        <w:t xml:space="preserve">UI 调用</w:t>
      </w:r>
      <w:r>
        <w:rPr>
          <w:rStyle w:val="MdStrong"/>
          <w:b/>
          <w:bCs/>
        </w:rPr>
        <w:t xml:space="preserve">排位赛系统 (PVPSystem)</w:t>
      </w:r>
      <w:r>
        <w:t xml:space="preserve"> 的 </w:t>
      </w:r>
      <w:r>
        <w:rPr>
          <w:rStyle w:val="MdCode"/>
          <w:u w:val="single"/>
        </w:rPr>
        <w:t xml:space="preserve">startChallenge()</w:t>
      </w:r>
      <w:r>
        <w:t xml:space="preserve"> 方法。</w:t>
      </w:r>
    </w:p>
    <w:p>
      <w:pPr>
        <w:pStyle w:val="MdListItem"/>
        <w:numPr>
          <w:ilvl w:val="1"/>
          <w:numId w:val="3"/>
        </w:numPr>
      </w:pPr>
      <w:r>
        <w:t xml:space="preserve">PVPSystem 向</w:t>
      </w:r>
      <w:r>
        <w:rPr>
          <w:rStyle w:val="MdStrong"/>
          <w:b/>
          <w:bCs/>
        </w:rPr>
        <w:t xml:space="preserve">核心学习系统 (LeitnerSystem)</w:t>
      </w:r>
      <w:r>
        <w:t xml:space="preserve"> 请求 10 个用户已学习的单词。</w:t>
      </w:r>
    </w:p>
    <w:p>
      <w:pPr>
        <w:pStyle w:val="MdListItem"/>
        <w:numPr>
          <w:ilvl w:val="1"/>
          <w:numId w:val="3"/>
        </w:numPr>
      </w:pPr>
      <w:r>
        <w:t xml:space="preserve">PVPSystem 生成虚拟对手的得分。</w:t>
      </w:r>
    </w:p>
    <w:p>
      <w:pPr>
        <w:pStyle w:val="MdListItem"/>
        <w:numPr>
          <w:ilvl w:val="1"/>
          <w:numId w:val="3"/>
        </w:numPr>
      </w:pPr>
      <w:r>
        <w:t xml:space="preserve">PVPSystem 将挑战信息返回给 UI，UI 开始计时并显示挑战界面。</w:t>
      </w:r>
    </w:p>
    <w:p>
      <w:pPr>
        <w:pStyle w:val="MdListItem"/>
        <w:numPr>
          <w:ilvl w:val="0"/>
          <w:numId w:val="2"/>
        </w:numPr>
      </w:pPr>
      <w:r>
        <w:rPr>
          <w:rStyle w:val="MdStrong"/>
          <w:b/>
          <w:bCs/>
        </w:rPr>
        <w:t xml:space="preserve">挑战过程：</w:t>
      </w:r>
      <w:r>
        <w:t xml:space="preserve"> 用户在 UI 上进行 10 次单词拼写，UI 负责检查拼写正确性。</w:t>
      </w:r>
    </w:p>
    <w:p>
      <w:pPr>
        <w:pStyle w:val="MdListItem"/>
        <w:numPr>
          <w:ilvl w:val="0"/>
          <w:numId w:val="2"/>
        </w:numPr>
      </w:pPr>
      <w:r>
        <w:rPr>
          <w:rStyle w:val="MdStrong"/>
          <w:b/>
          <w:bCs/>
        </w:rPr>
        <w:t xml:space="preserve">结束挑战：</w:t>
      </w:r>
    </w:p>
    <w:p>
      <w:pPr>
        <w:pStyle w:val="MdListItem"/>
        <w:numPr>
          <w:ilvl w:val="1"/>
          <w:numId w:val="3"/>
        </w:numPr>
      </w:pPr>
      <w:r>
        <w:t xml:space="preserve">挑战结束后，UI 调用 PVPSystem 的 </w:t>
      </w:r>
      <w:r>
        <w:rPr>
          <w:rStyle w:val="MdCode"/>
          <w:u w:val="single"/>
        </w:rPr>
        <w:t xml:space="preserve">endChallenge()</w:t>
      </w:r>
      <w:r>
        <w:t xml:space="preserve"> 方法，传入用户的正确数和用时。</w:t>
      </w:r>
    </w:p>
    <w:p>
      <w:pPr>
        <w:pStyle w:val="MdListItem"/>
        <w:numPr>
          <w:ilvl w:val="1"/>
          <w:numId w:val="3"/>
        </w:numPr>
      </w:pPr>
      <w:r>
        <w:t xml:space="preserve">PVPSystem 计算用户得分，并与虚拟对手得分进行比较，判定胜负。</w:t>
      </w:r>
    </w:p>
    <w:p>
      <w:pPr>
        <w:pStyle w:val="MdListItem"/>
        <w:numPr>
          <w:ilvl w:val="0"/>
          <w:numId w:val="2"/>
        </w:numPr>
      </w:pPr>
      <w:r>
        <w:rPr>
          <w:rStyle w:val="MdStrong"/>
          <w:b/>
          <w:bCs/>
        </w:rPr>
        <w:t xml:space="preserve">更新战绩：</w:t>
      </w:r>
    </w:p>
    <w:p>
      <w:pPr>
        <w:pStyle w:val="MdListItem"/>
        <w:numPr>
          <w:ilvl w:val="1"/>
          <w:numId w:val="3"/>
        </w:numPr>
      </w:pPr>
      <w:r>
        <w:t xml:space="preserve">PVPSystem 调用</w:t>
      </w:r>
      <w:r>
        <w:rPr>
          <w:rStyle w:val="MdStrong"/>
          <w:b/>
          <w:bCs/>
        </w:rPr>
        <w:t xml:space="preserve">本地存储 (localStorage)</w:t>
      </w:r>
      <w:r>
        <w:t xml:space="preserve"> 更新用户的排位赛统计数据（等级、星级、胜负场次）。</w:t>
      </w:r>
    </w:p>
    <w:p>
      <w:pPr>
        <w:pStyle w:val="MdListItem"/>
        <w:numPr>
          <w:ilvl w:val="1"/>
          <w:numId w:val="3"/>
        </w:numPr>
      </w:pPr>
      <w:r>
        <w:t xml:space="preserve">PVPSystem 返回比赛结果和新的排位信息给 UI。</w:t>
      </w:r>
    </w:p>
    <w:p>
      <w:pPr>
        <w:pStyle w:val="MdListItem"/>
        <w:numPr>
          <w:ilvl w:val="0"/>
          <w:numId w:val="2"/>
        </w:numPr>
      </w:pPr>
      <w:r>
        <w:rPr>
          <w:rStyle w:val="MdStrong"/>
          <w:b/>
          <w:bCs/>
        </w:rPr>
        <w:t xml:space="preserve">结果展示：</w:t>
      </w:r>
      <w:r>
        <w:t xml:space="preserve"> UI 向用户显示最终的比赛结果。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132ff508c6e4082e991b2ae619d9af964759d16.png"/><Relationship Id="rId7" Type="http://schemas.openxmlformats.org/officeDocument/2006/relationships/image" Target="media/a0fde992d3168cdeb27b07e3c6d1b22b6fc2cc55.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2025-11-03T08:26:15.265Z</dcterms:created>
  <dcterms:modified xsi:type="dcterms:W3CDTF">2025-11-03T08:26:15.266Z</dcterms:modified>
</cp:coreProperties>
</file>

<file path=docProps/custom.xml><?xml version="1.0" encoding="utf-8"?>
<Properties xmlns="http://schemas.openxmlformats.org/officeDocument/2006/custom-properties" xmlns:vt="http://schemas.openxmlformats.org/officeDocument/2006/docPropsVTypes"/>
</file>