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背单词软件项目架构设计文档</w:t>
      </w:r>
    </w:p>
    <w:p>
      <w:pPr>
        <w:pStyle w:val="MdParagraph"/>
      </w:pPr>
      <w:r>
        <w:rPr>
          <w:rStyle w:val="MdStrong"/>
          <w:b/>
          <w:bCs/>
        </w:rPr>
        <w:t xml:space="preserve">项目名称：</w:t>
      </w:r>
      <w:r>
        <w:t xml:space="preserve"> 背单词软件 (Word Master)
</w:t>
      </w:r>
      <w:r>
        <w:rPr>
          <w:rStyle w:val="MdStrong"/>
          <w:b/>
          <w:bCs/>
        </w:rPr>
        <w:t xml:space="preserve">版本：</w:t>
      </w:r>
      <w:r>
        <w:t xml:space="preserve"> 1.0
</w:t>
      </w:r>
      <w:r>
        <w:rPr>
          <w:rStyle w:val="MdStrong"/>
          <w:b/>
          <w:bCs/>
        </w:rPr>
        <w:t xml:space="preserve">日期：</w:t>
      </w:r>
      <w:r>
        <w:t xml:space="preserve"> 2025年11月03日
</w:t>
      </w:r>
      <w:r>
        <w:rPr>
          <w:rStyle w:val="MdStrong"/>
          <w:b/>
          <w:bCs/>
        </w:rPr>
        <w:t xml:space="preserve">作者：</w:t>
      </w:r>
      <w:r>
        <w:t xml:space="preserve"> Manus AI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架构概述</w:t>
      </w:r>
    </w:p>
    <w:p>
      <w:pPr>
        <w:pStyle w:val="MdParagraph"/>
      </w:pPr>
      <w:r>
        <w:t xml:space="preserve">本项目采用</w:t>
      </w:r>
      <w:r>
        <w:rPr>
          <w:rStyle w:val="MdStrong"/>
          <w:b/>
          <w:bCs/>
        </w:rPr>
        <w:t xml:space="preserve">单页应用 (SPA)</w:t>
      </w:r>
      <w:r>
        <w:t xml:space="preserve"> 的架构模式，基于现代 Web 技术栈实现。由于项目核心功能（莱特纳系统、官阶、排位赛）均在客户端实现，且数据存储在浏览器本地存储（</w:t>
      </w:r>
      <w:r>
        <w:rPr>
          <w:rStyle w:val="MdCode"/>
          <w:u w:val="single"/>
        </w:rPr>
        <w:t xml:space="preserve">localStorage</w:t>
      </w:r>
      <w:r>
        <w:t xml:space="preserve">）中，因此这是一个典型的</w:t>
      </w:r>
      <w:r>
        <w:rPr>
          <w:rStyle w:val="MdStrong"/>
          <w:b/>
          <w:bCs/>
        </w:rPr>
        <w:t xml:space="preserve">客户端驱动</w:t>
      </w:r>
      <w:r>
        <w:t xml:space="preserve">的 Web 应用。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架构设计图</w:t>
      </w:r>
    </w:p>
    <w:p>
      <w:pPr>
        <w:pStyle w:val="MdParagraph"/>
      </w:pPr>
      <w:r>
        <w:drawing>
          <wp:inline distT="0" distB="0" distL="0" distR="0">
            <wp:extent cx="3371850" cy="3810000"/>
            <wp:effectExtent t="0" r="0" b="0" l="0"/>
            <wp:docPr id="1" name="软件架构设计图" descr="软件架构设计图" title="软件架构设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Html"/>
      </w:pPr>
      <w:r>
        <w:t xml:space="preserve">&lt;p align="center"&gt;图 1.1：软件架构设计图&lt;/p&gt;
</w:t>
      </w:r>
    </w:p>
    <w:p>
      <w:pPr>
        <w:pStyle w:val="Heading2"/>
        <w:pStyle w:val="MdHeading2"/>
      </w:pPr>
      <w:r>
        <w:t xml:space="preserve">2. 架构组件描述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组件名称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对应文件/技术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职责描述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用户界面 (UI)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index.html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style.css</w:t>
            </w:r>
            <w:r>
              <w:t xml:space="preserve">, Alpine.js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负责用户交互、信息展示和样式渲染。通过 Alpine.js 实现数据绑定和状态管理，确保界面响应性。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应用逻辑 (Logic)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app.js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ai.js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包含所有核心业务逻辑：</w:t>
            </w:r>
            <w:r>
              <w:rPr>
                <w:rStyle w:val="MdStrong"/>
                <w:b/>
                <w:bCs/>
              </w:rPr>
              <w:t xml:space="preserve">莱特纳系统</w:t>
            </w:r>
            <w:r>
              <w:t xml:space="preserve">的卡片管理、</w:t>
            </w:r>
            <w:r>
              <w:rPr>
                <w:rStyle w:val="MdStrong"/>
                <w:b/>
                <w:bCs/>
              </w:rPr>
              <w:t xml:space="preserve">官阶系统</w:t>
            </w:r>
            <w:r>
              <w:t xml:space="preserve">的 VLS 计算和等级更新、</w:t>
            </w:r>
            <w:r>
              <w:rPr>
                <w:rStyle w:val="MdStrong"/>
                <w:b/>
                <w:bCs/>
              </w:rPr>
              <w:t xml:space="preserve">排位赛系统</w:t>
            </w:r>
            <w:r>
              <w:t xml:space="preserve">的挑战流程和胜负判定。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本地数据存储 (DataStore)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localStorage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负责持久化存储用户的学习进度、词库数据、官阶信息和排位赛战绩。是整个应用的数据核心。</w:t>
            </w:r>
          </w:p>
        </w:tc>
      </w:tr>
    </w:tbl>
    <w:p>
      <w:pPr>
        <w:pStyle w:val="Heading2"/>
        <w:pStyle w:val="MdHeading2"/>
      </w:pPr>
      <w:r>
        <w:t xml:space="preserve">3. 部署视图</w:t>
      </w:r>
    </w:p>
    <w:p>
      <w:pPr>
        <w:pStyle w:val="MdParagraph"/>
      </w:pPr>
      <w:r>
        <w:t xml:space="preserve">本项目是一个纯前端应用，无需后端服务器即可运行。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部署环境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开发环境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开发者在本地浏览器中直接打开 </w:t>
            </w:r>
            <w:r>
              <w:rPr>
                <w:rStyle w:val="MdCode"/>
                <w:u w:val="single"/>
              </w:rPr>
              <w:t xml:space="preserve">index.html</w:t>
            </w:r>
            <w:r>
              <w:t xml:space="preserve"> 文件进行开发和测试。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生产环境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将所有静态文件（HTML, CSS, JS, JSON）部署到任何静态文件托管服务（如 GitHub Pages, Cloudflare Pages, Nginx）。</w:t>
            </w:r>
          </w:p>
        </w:tc>
      </w:tr>
    </w:tbl>
    <w:p>
      <w:pPr>
        <w:pStyle w:val="Heading2"/>
        <w:pStyle w:val="MdHeading2"/>
      </w:pPr>
      <w:r>
        <w:t xml:space="preserve">4. 关键设计决策</w:t>
      </w:r>
    </w:p>
    <w:p>
      <w:pPr>
        <w:pStyle w:val="Heading3"/>
        <w:pStyle w:val="MdHeading3"/>
      </w:pPr>
      <w:r>
        <w:t xml:space="preserve">4.1. 客户端驱动与本地存储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决策：</w:t>
      </w:r>
      <w:r>
        <w:t xml:space="preserve"> 采用纯前端实现，使用 </w:t>
      </w:r>
      <w:r>
        <w:rPr>
          <w:rStyle w:val="MdCode"/>
          <w:u w:val="single"/>
        </w:rPr>
        <w:t xml:space="preserve">localStorage</w:t>
      </w:r>
      <w:r>
        <w:t xml:space="preserve"> 进行数据持久化。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优势：</w:t>
      </w:r>
      <w:r>
        <w:t xml:space="preserve"> 部署简单，无需维护后端服务器，响应速度快，用户体验流畅。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局限性：</w:t>
      </w:r>
      <w:r>
        <w:t xml:space="preserve"> 数据无法在不同设备间同步，</w:t>
      </w:r>
      <w:r>
        <w:rPr>
          <w:rStyle w:val="MdCode"/>
          <w:u w:val="single"/>
        </w:rPr>
        <w:t xml:space="preserve">localStorage</w:t>
      </w:r>
      <w:r>
        <w:t xml:space="preserve"> 容量有限，安全性较低（但对于非敏感学习数据可接受）。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核心逻辑与 UI 分离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决策：</w:t>
      </w:r>
      <w:r>
        <w:t xml:space="preserve"> 核心业务逻辑（如 </w:t>
      </w:r>
      <w:r>
        <w:rPr>
          <w:rStyle w:val="MdCode"/>
          <w:u w:val="single"/>
        </w:rPr>
        <w:t xml:space="preserve">LeitnerSystem</w:t>
      </w:r>
      <w:r>
        <w:t xml:space="preserve">, </w:t>
      </w:r>
      <w:r>
        <w:rPr>
          <w:rStyle w:val="MdCode"/>
          <w:u w:val="single"/>
        </w:rPr>
        <w:t xml:space="preserve">PVPSystem</w:t>
      </w:r>
      <w:r>
        <w:t xml:space="preserve"> 类）在 </w:t>
      </w:r>
      <w:r>
        <w:rPr>
          <w:rStyle w:val="MdCode"/>
          <w:u w:val="single"/>
        </w:rPr>
        <w:t xml:space="preserve">app.js</w:t>
      </w:r>
      <w:r>
        <w:t xml:space="preserve"> 中实现，与 UI 渲染（Alpine.js）保持相对独立。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优势：</w:t>
      </w:r>
      <w:r>
        <w:t xml:space="preserve"> 提高了代码的可维护性和可测试性。未来如果需要更换前端框架（如 React/Vue），核心逻辑可以复用。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模块化设计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决策：</w:t>
      </w:r>
      <w:r>
        <w:t xml:space="preserve"> 将功能划分为学习模块、官阶模块、排位赛模块，并在代码中体现为不同的类或函数。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优势：</w:t>
      </w:r>
      <w:r>
        <w:t xml:space="preserve"> 有利于团队分工协作，如需求文档中所示，不同的团队成员可以专注于不同的模块开发。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7aa74f88b0a7379c2c581d4c99f3de3e2fbd1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2025-11-03T08:26:32.147Z</dcterms:created>
  <dcterms:modified xsi:type="dcterms:W3CDTF">2025-11-03T08:26:32.147Z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