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Summary (Friendly Tone)</w:t>
      </w:r>
    </w:p>
    <w:p>
      <w:r>
        <w:t xml:space="preserve">The Dangote Group, a Nigerian conglomerate, is looking to introduce a new product to its existing portfolio. The report highlights the company's solid brand reputation and financial health, including a turnover of N89,980,499 and a profit after tax of N11,282,240 in 2010. </w:t>
      </w:r>
    </w:p>
    <w:p/>
    <w:p>
      <w:r>
        <w:t xml:space="preserve">The proposed product is maize meal, which is cost-effective and resilient to extreme weather conditions. The company plans to target lower-income consumers, who make up a significant portion of the Nigerian population. </w:t>
      </w:r>
    </w:p>
    <w:p/>
    <w:p>
      <w:r>
        <w:t xml:space="preserve">The marketing strategy includes 'open days' where the company provides a fair within local residential areas, offering prizes, games, and product samples. The company also plans to use billboards within residential areas to promote brand recognition. </w:t>
      </w:r>
    </w:p>
    <w:p/>
    <w:p>
      <w:r>
        <w:t xml:space="preserve">The report identifies the introduction of the new product as part of a diversification strategy and acknowledges the associated risks, including the need for careful marketing and operational strategies. </w:t>
      </w:r>
    </w:p>
    <w:p/>
    <w:p>
      <w:r>
        <w:t xml:space="preserve">The company's objectives include launching the product throughout 2012, obtaining a 25% share of the food and beverage market for lower-income consumers by the end of 2013, and achieving a 75% brand recognition from customers by the end of 2013. </w:t>
      </w:r>
    </w:p>
    <w:p/>
    <w:p>
      <w:r>
        <w:t>The report concludes by noting the need for consistent monitoring and controlling of marketing activities and operational strategies to ensure the product's success.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