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(Professional Tone)</w:t>
      </w:r>
    </w:p>
    <w:p>
      <w:r>
        <w:t xml:space="preserve">The Dangote Group of Nigeria is looking to introduce a new product to its existing portfolio in the Nigerian market. The company's strong reputation and brand image, coupled with healthy overall profits across various industries, make it well-positioned for this endeavor. The proposed product is a maize meal offering, targeted at lower-income consumers in Nigeria. The introduction of this product aligns with the company's goal of "touching the lives of people by providing their basic needs". </w:t>
      </w:r>
    </w:p>
    <w:p/>
    <w:p>
      <w:r>
        <w:t xml:space="preserve">The company's current situation shows a strong brand presence in the Nigerian market, with experience and success across various industries. However, the current economic downturn and previous political unrest pose challenges. Nonetheless, the increasing young and working-age population provides opportunities for the company's growth. </w:t>
      </w:r>
    </w:p>
    <w:p/>
    <w:p>
      <w:r>
        <w:t>The proposed marketing plan involves experiential marketing, targeting lower LSM levels in Nigeria. The product is expected to be cost-effective, with high demand and lower production costs. The company aims to achieve a 25% share of the food and beverage market for lower LSM level consumers within the Nigerian market by the end of 2013.</w:t>
      </w:r>
    </w:p>
    <w:p/>
    <w:p>
      <w:r>
        <w:t xml:space="preserve">The company's operational strategy will utilize established processes for production and packaging, with a focus on efficient use of resources. The company recognizes the risks associated with introducing a new product to a new market and plans to conduct adequate market research to mitigate these risks. </w:t>
      </w:r>
    </w:p>
    <w:p/>
    <w:p>
      <w:r>
        <w:t xml:space="preserve">The projected revenue shows that although margins for the proposed product are expected to be relatively low compared to other products, high demand and lower production costs are expected to make the product one of the most profitable within the company's range in the long term. </w:t>
      </w:r>
    </w:p>
    <w:p/>
    <w:p>
      <w:r>
        <w:t>Key performance indicators to monitor progress include sales figures, changes in market share proportions, and consumer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