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313F"/>
          <w:sz w:val="52"/>
          <w:szCs w:val="52"/>
        </w:rPr>
        <w:t xml:space="preserve">The Shore Estates</w:t>
      </w:r>
    </w:p>
    <w:p>
      <w:pPr>
        <w:spacing w:after="60"/>
      </w:pPr>
      <w:r>
        <w:rPr>
          <w:color w:val="A85C3F"/>
          <w:sz w:val="30"/>
          <w:szCs w:val="30"/>
        </w:rPr>
        <w:t xml:space="preserve">Project Brief</w:t>
      </w:r>
    </w:p>
    <w:p>
      <w:pPr>
        <w:pBdr>
          <w:bottom w:val="single" w:color="12313F" w:sz="6" w:space="8"/>
        </w:pBdr>
        <w:spacing w:after="300"/>
      </w:pPr>
      <w:r>
        <w:rPr>
          <w:i/>
          <w:iCs/>
          <w:color w:val="5B6B6E"/>
          <w:sz w:val="20"/>
          <w:szCs w:val="20"/>
        </w:rPr>
        <w:t xml:space="preserve">Prepared for handoff to Claude Code</w:t>
      </w:r>
    </w:p>
    <w:p>
      <w:pPr>
        <w:pStyle w:val="Heading1"/>
        <w:spacing w:after="160" w:before="360"/>
      </w:pPr>
      <w:r>
        <w:t xml:space="preserve">1. Purpose</w:t>
      </w:r>
    </w:p>
    <w:p>
      <w:pPr>
        <w:spacing w:after="160"/>
      </w:pPr>
      <w:r>
        <w:t xml:space="preserve">An English-first, multilingual real estate website for Costa del Sol property sales and rentals, modeled structurally on solkystmegleren.com but built for an international buyer base rather than a Norwegian one. Long-term goal: live MLS integration (Resales Online or equivalent) to replace placeholder listings with real inventory.</w:t>
      </w:r>
    </w:p>
    <w:p>
      <w:pPr>
        <w:pStyle w:val="Heading1"/>
        <w:spacing w:after="160" w:before="360"/>
      </w:pPr>
      <w:r>
        <w:t xml:space="preserve">2. Audience &amp; languages</w:t>
      </w:r>
    </w:p>
    <w:p>
      <w:pPr>
        <w:spacing w:after="160"/>
      </w:pPr>
      <w:r>
        <w:t xml:space="preserve">Primary audience: British and international English-speaking buyers. Secondary: buyers from other European markets who prefer to browse in their own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 language: </w:t>
      </w:r>
      <w:r>
        <w:t xml:space="preserve">English (en) — all copy is written and approved in English first, then translated.</w:t>
      </w:r>
    </w:p>
    <w:p>
      <w:pPr>
        <w:spacing w:after="160"/>
      </w:pPr>
      <w:r>
        <w:rPr>
          <w:b/>
          <w:bCs/>
        </w:rPr>
        <w:t xml:space="preserve">Additional language versions: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(pl)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Romanian (ro)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French (fr)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Dutch — Netherlands (nl)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Dutch — Belgium (nl-BE) — can launch as a copy of nl and diverge later (contact details, currency/number formatting, tone) rather than being translated separately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Hungarian (hu)</w:t>
      </w:r>
    </w:p>
    <w:p>
      <w:pPr>
        <w:spacing w:after="160"/>
      </w:pPr>
      <w:r>
        <w:t xml:space="preserve">Tone across all languages: professional, trustworthy, reassuring — not salesy. Property descriptions stay close to source facts; marketing copy (hero, guides, CTAs) can be adapted per locale but must preserve meaning, not just literal wording.</w:t>
      </w:r>
    </w:p>
    <w:p>
      <w:pPr>
        <w:pStyle w:val="Heading1"/>
        <w:spacing w:after="160" w:before="360"/>
      </w:pPr>
      <w:r>
        <w:t xml:space="preserve">3. Recommended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Framework: Next.js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i18n: next-intl (or next-i18next) with locale-prefixed routing: /en/, /pl/, /ro/, /fr/, /nl/, /nl-be/, /hu/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Styling: Tailwind CSS, reusing the token system in §6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property listings kept separate from UI copy (see §5)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 / deploy: flexible — Netlify connector is already available if that's the preferred path</w:t>
      </w:r>
    </w:p>
    <w:p>
      <w:pPr>
        <w:pStyle w:val="Heading1"/>
        <w:spacing w:after="160" w:before="360"/>
      </w:pPr>
      <w:r>
        <w:t xml:space="preserve">4. Site map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480"/>
      </w:tblGrid>
      <w:tr>
        <w:tc>
          <w:tcPr>
            <w:tcW w:type="dxa" w:w="2592"/>
            <w:shd w:fill="1231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480"/>
            <w:shd w:fill="1231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+ search, trust bar, lifestyle blocks, featured properties, area explorer, seller CTA, buyer's guide teaser, news teaser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Resale Properties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searchable / filterable listing grid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Developments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grid, filtered to new-build inventory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listing: gallery, full spec, description, enquiry form, map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 pages (phase 2)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per destination (Marbella, Estepona, etc.) for SEO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Buyer's Guide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Step-by-step content page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Seller's Guide / Valuation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+ enquiry form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/ agent bios, trust signals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 / Insight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Blog-style listing + article template</w:t>
            </w:r>
          </w:p>
        </w:tc>
      </w:tr>
      <w:tr>
        <w:tc>
          <w:tcPr>
            <w:tcW w:type="dxa" w:w="259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6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Form, phone, address, map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Content &amp; data model</w:t>
      </w:r>
    </w:p>
    <w:p>
      <w:pPr>
        <w:spacing w:after="160"/>
      </w:pPr>
      <w:r>
        <w:t xml:space="preserve">Keep two clearly separate concerns so translation work never touches property data, and feed updates never touch UI copy:</w:t>
      </w:r>
    </w:p>
    <w:p>
      <w:pPr>
        <w:pStyle w:val="Heading2"/>
        <w:spacing w:after="120" w:before="280"/>
      </w:pPr>
      <w:r>
        <w:t xml:space="preserve">A. UI copy &amp; editorial content — translated per locale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 labels, buttons, form labels, section headings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Buyer's / Seller's guide body text, About page, News articles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as one JSON/MDX bundle per locale (e.g. en.json, pl.json…)</w:t>
      </w:r>
    </w:p>
    <w:p>
      <w:pPr>
        <w:pStyle w:val="Heading2"/>
        <w:spacing w:after="120" w:before="280"/>
      </w:pPr>
      <w:r>
        <w:t xml:space="preserve">B. Property listings — language-independent, fed by MLS later</w:t>
      </w:r>
    </w:p>
    <w:p>
      <w:pPr>
        <w:spacing w:after="160"/>
      </w:pPr>
      <w:r>
        <w:rPr>
          <w:rFonts w:ascii="Courier New" w:cs="Courier New" w:eastAsia="Courier New" w:hAnsi="Courier New"/>
          <w:color w:val="5B6B6E"/>
          <w:sz w:val="20"/>
          <w:szCs w:val="20"/>
        </w:rPr>
        <w:t xml:space="preserve">ref, location, subtype, price, currency, beds, baths, built_m2, terrace_m2, plot_m2, images[], tag, description_en, status</w:t>
      </w:r>
    </w:p>
    <w:p>
      <w:pPr>
        <w:spacing w:after="160"/>
      </w:pPr>
      <w:r>
        <w:t xml:space="preserve">Note: property description is the one field that is language-dependent if the feed doesn't supply per-locale text — worth confirming with Resales Online what languages their feed exports before deciding whether to auto-translate descriptions or keep them English-only while the rest of the UI is localized.</w:t>
      </w:r>
    </w:p>
    <w:p>
      <w:pPr>
        <w:pStyle w:val="Heading1"/>
        <w:spacing w:after="160" w:before="360"/>
      </w:pPr>
      <w:r>
        <w:t xml:space="preserve">6. Design system</w:t>
      </w:r>
    </w:p>
    <w:p>
      <w:pPr>
        <w:spacing w:after="160"/>
      </w:pPr>
      <w:r>
        <w:t xml:space="preserve">Carried over from the working prototype (theshoreestates-prototype.jsx):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Palette: </w:t>
      </w:r>
      <w:r>
        <w:t xml:space="preserve">Ink Navy #12313F, Foam White #F1F4F3, Burnt Terracotta #A85C3F, Ochre Gold #C9A227, deep teal #1D5C63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Type: </w:t>
      </w:r>
      <w:r>
        <w:t xml:space="preserve">Fraunces (display / serif, used with restraint) + Work Sans (body /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Signature motif: </w:t>
      </w:r>
      <w:r>
        <w:t xml:space="preserve">the “horizon rule” — a gradient divider with a glowing marker that shifts position and hue between sections, tracing the sun's arc across the coast</w:t>
      </w:r>
    </w:p>
    <w:p>
      <w:pPr>
        <w:pStyle w:val="Heading1"/>
        <w:spacing w:after="160" w:before="360"/>
      </w:pPr>
      <w:r>
        <w:t xml:space="preserve">7. Phased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1 — Structure &amp; English content: </w:t>
      </w:r>
      <w:r>
        <w:t xml:space="preserve">Next.js app, all pages in §4, English copy finalized, placeholder listings, design system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2 — i18n scaffolding: </w:t>
      </w:r>
      <w:r>
        <w:t xml:space="preserve">routing per locale, English content copied into all locale files as a translation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3 — Translation: </w:t>
      </w:r>
      <w:r>
        <w:t xml:space="preserve">fill in pl, ro, fr, nl, nl-BE, hu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4 — Resales Online integration: </w:t>
      </w:r>
      <w:r>
        <w:t xml:space="preserve">replace placeholder listings with live feed, confirm update frequency, image handling, and detail-page deep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5 — SEO &amp; polish: </w:t>
      </w:r>
      <w:r>
        <w:t xml:space="preserve">per-locale metadata, sitemap, area pages</w:t>
      </w:r>
    </w:p>
    <w:p>
      <w:pPr>
        <w:pStyle w:val="Heading1"/>
        <w:spacing w:after="160" w:before="360"/>
      </w:pPr>
      <w:r>
        <w:t xml:space="preserve">8. Open questions before Claude Code starts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domain / hosting target (Netlify is already connected)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Resales Online (or another provider) has finalized contract / API access, or whether Phase 1–3 should proceed fully on placeholder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contact details (phone, office address) to use in the footer and contact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whether nl-BE gets a real translation pass in Phase 3 or stays a duplicate of nl for launch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2026-07-16T16:45:37.900Z</dcterms:created>
  <dcterms:modified xsi:type="dcterms:W3CDTF">2026-07-16T16:45:37.915Z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