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E6" w:rsidRPr="00467A2D" w:rsidRDefault="00486CE6" w:rsidP="00486CE6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 xml:space="preserve">Supplementary Information </w:t>
      </w:r>
      <w:r w:rsidR="00AC47C1">
        <w:rPr>
          <w:rFonts w:ascii="Times New Roman" w:eastAsiaTheme="minorEastAsia" w:hAnsi="Times New Roman" w:cs="Times New Roman"/>
          <w:b/>
          <w:bCs/>
        </w:rPr>
        <w:t>– 3</w:t>
      </w:r>
      <w:bookmarkStart w:id="0" w:name="_GoBack"/>
      <w:bookmarkEnd w:id="0"/>
    </w:p>
    <w:p w:rsidR="00486CE6" w:rsidRPr="00467A2D" w:rsidRDefault="00486CE6" w:rsidP="00486CE6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:rsidR="00486CE6" w:rsidRPr="00467A2D" w:rsidRDefault="00486CE6" w:rsidP="00486CE6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 xml:space="preserve">Multi-Objective </w:t>
      </w:r>
      <w:proofErr w:type="spellStart"/>
      <w:r w:rsidRPr="00467A2D">
        <w:rPr>
          <w:rFonts w:ascii="Times New Roman" w:hAnsi="Times New Roman" w:cs="Times New Roman"/>
          <w:b/>
        </w:rPr>
        <w:t>Modeling</w:t>
      </w:r>
      <w:proofErr w:type="spellEnd"/>
      <w:r w:rsidRPr="00467A2D">
        <w:rPr>
          <w:rFonts w:ascii="Times New Roman" w:hAnsi="Times New Roman" w:cs="Times New Roman"/>
          <w:b/>
        </w:rPr>
        <w:t xml:space="preserve"> framework for Environmental flow </w:t>
      </w:r>
      <w:r>
        <w:rPr>
          <w:rFonts w:ascii="Times New Roman" w:hAnsi="Times New Roman" w:cs="Times New Roman"/>
          <w:b/>
        </w:rPr>
        <w:t>optimization</w:t>
      </w:r>
      <w:r w:rsidRPr="00467A2D">
        <w:rPr>
          <w:rFonts w:ascii="Times New Roman" w:hAnsi="Times New Roman" w:cs="Times New Roman"/>
          <w:b/>
        </w:rPr>
        <w:t xml:space="preserve"> </w:t>
      </w:r>
    </w:p>
    <w:p w:rsidR="00486CE6" w:rsidRPr="00467A2D" w:rsidRDefault="00486CE6" w:rsidP="00486CE6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in</w:t>
      </w:r>
      <w:proofErr w:type="gramEnd"/>
      <w:r w:rsidRPr="00467A2D">
        <w:rPr>
          <w:rFonts w:ascii="Times New Roman" w:hAnsi="Times New Roman" w:cs="Times New Roman"/>
          <w:b/>
        </w:rPr>
        <w:t xml:space="preserve"> a River-Reservoir system using Histogram Comparison Approach </w:t>
      </w:r>
    </w:p>
    <w:p w:rsidR="00486CE6" w:rsidRPr="00467A2D" w:rsidRDefault="00486CE6" w:rsidP="00486CE6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for</w:t>
      </w:r>
      <w:proofErr w:type="gramEnd"/>
      <w:r w:rsidRPr="00467A2D">
        <w:rPr>
          <w:rFonts w:ascii="Times New Roman" w:hAnsi="Times New Roman" w:cs="Times New Roman"/>
          <w:b/>
        </w:rPr>
        <w:t xml:space="preserve"> estimation of Hydrologic Alteration</w:t>
      </w:r>
    </w:p>
    <w:p w:rsidR="00486CE6" w:rsidRPr="00467A2D" w:rsidRDefault="00486CE6" w:rsidP="00486CE6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486CE6" w:rsidRPr="00467A2D" w:rsidRDefault="00486CE6" w:rsidP="00486CE6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>Ruby Jose</w:t>
      </w:r>
      <w:r w:rsidRPr="00467A2D">
        <w:rPr>
          <w:rFonts w:ascii="Times New Roman" w:hAnsi="Times New Roman" w:cs="Times New Roman"/>
          <w:b/>
          <w:vertAlign w:val="superscript"/>
        </w:rPr>
        <w:t>1</w:t>
      </w:r>
      <w:r w:rsidRPr="00467A2D">
        <w:rPr>
          <w:rFonts w:ascii="Times New Roman" w:hAnsi="Times New Roman" w:cs="Times New Roman"/>
          <w:b/>
        </w:rPr>
        <w:t xml:space="preserve">and </w:t>
      </w:r>
      <w:proofErr w:type="spellStart"/>
      <w:r w:rsidRPr="00467A2D">
        <w:rPr>
          <w:rFonts w:ascii="Times New Roman" w:hAnsi="Times New Roman" w:cs="Times New Roman"/>
          <w:b/>
        </w:rPr>
        <w:t>Srinivasan</w:t>
      </w:r>
      <w:proofErr w:type="spellEnd"/>
      <w:r w:rsidRPr="00467A2D">
        <w:rPr>
          <w:rFonts w:ascii="Times New Roman" w:hAnsi="Times New Roman" w:cs="Times New Roman"/>
          <w:b/>
        </w:rPr>
        <w:t xml:space="preserve"> K</w:t>
      </w:r>
      <w:r w:rsidRPr="00467A2D">
        <w:rPr>
          <w:rFonts w:ascii="Times New Roman" w:hAnsi="Times New Roman" w:cs="Times New Roman"/>
          <w:b/>
          <w:vertAlign w:val="superscript"/>
        </w:rPr>
        <w:t>2</w:t>
      </w:r>
    </w:p>
    <w:p w:rsidR="00486CE6" w:rsidRPr="00467A2D" w:rsidRDefault="00486CE6" w:rsidP="00486CE6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467A2D">
        <w:rPr>
          <w:rFonts w:ascii="Times New Roman" w:hAnsi="Times New Roman" w:cs="Times New Roman"/>
          <w:vertAlign w:val="superscript"/>
        </w:rPr>
        <w:t>1</w:t>
      </w:r>
      <w:r w:rsidRPr="00467A2D">
        <w:rPr>
          <w:rFonts w:ascii="Times New Roman" w:hAnsi="Times New Roman" w:cs="Times New Roman"/>
        </w:rPr>
        <w:t xml:space="preserve">Research Scholar,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:rsidR="00486CE6" w:rsidRPr="00467A2D" w:rsidRDefault="00486CE6" w:rsidP="00486CE6">
      <w:pPr>
        <w:spacing w:after="0" w:line="480" w:lineRule="auto"/>
        <w:rPr>
          <w:rFonts w:ascii="Times New Roman" w:hAnsi="Times New Roman" w:cs="Times New Roman"/>
        </w:rPr>
      </w:pPr>
    </w:p>
    <w:p w:rsidR="00486CE6" w:rsidRPr="00467A2D" w:rsidRDefault="00486CE6" w:rsidP="00486CE6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5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:rsidR="00486CE6" w:rsidRPr="00467A2D" w:rsidRDefault="00486CE6" w:rsidP="00486CE6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Address: Department of Civil Engineering, IIT Madras, Chennai 600036, India.</w:t>
      </w:r>
    </w:p>
    <w:p w:rsidR="00486CE6" w:rsidRDefault="00486CE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05A9C" w:rsidRPr="00521152" w:rsidRDefault="00605A9C" w:rsidP="00605A9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115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Deriving optimal E-flow targets using RVA </w:t>
      </w:r>
    </w:p>
    <w:p w:rsidR="00605A9C" w:rsidRPr="005224F4" w:rsidRDefault="00605A9C" w:rsidP="00605A9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60E262" wp14:editId="63D99880">
            <wp:extent cx="5419725" cy="3209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9C" w:rsidRPr="005224F4" w:rsidRDefault="00605A9C" w:rsidP="00605A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F676A">
        <w:rPr>
          <w:rFonts w:ascii="Times New Roman" w:hAnsi="Times New Roman" w:cs="Times New Roman"/>
          <w:bCs/>
          <w:sz w:val="24"/>
          <w:szCs w:val="24"/>
        </w:rPr>
        <w:t>Fig.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03DE">
        <w:rPr>
          <w:rFonts w:ascii="Times New Roman" w:hAnsi="Times New Roman" w:cs="Times New Roman"/>
          <w:bCs/>
          <w:sz w:val="24"/>
          <w:szCs w:val="24"/>
        </w:rPr>
        <w:t>S-3.1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: Pareto-front of the multi-objective optimization </w:t>
      </w:r>
      <w:proofErr w:type="gramStart"/>
      <w:r w:rsidRPr="005224F4">
        <w:rPr>
          <w:rFonts w:ascii="Times New Roman" w:hAnsi="Times New Roman" w:cs="Times New Roman"/>
          <w:bCs/>
          <w:sz w:val="24"/>
          <w:szCs w:val="24"/>
        </w:rPr>
        <w:t>run</w:t>
      </w:r>
      <w:proofErr w:type="gramEnd"/>
      <w:r w:rsidRPr="005224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24F4">
        <w:rPr>
          <w:rFonts w:ascii="Times New Roman" w:hAnsi="Times New Roman" w:cs="Times New Roman"/>
          <w:bCs/>
          <w:kern w:val="0"/>
          <w:sz w:val="24"/>
          <w:szCs w:val="24"/>
        </w:rPr>
        <w:t>IMHA-RVA</w:t>
      </w:r>
    </w:p>
    <w:p w:rsidR="00605A9C" w:rsidRDefault="00605A9C" w:rsidP="00605A9C">
      <w:pPr>
        <w:pStyle w:val="Caption"/>
        <w:keepNext/>
        <w:spacing w:after="0"/>
        <w:ind w:left="1296" w:hanging="1296"/>
        <w:jc w:val="both"/>
        <w:rPr>
          <w:rFonts w:ascii="Times New Roman" w:hAnsi="Times New Roman" w:cs="Times New Roman"/>
          <w:b w:val="0"/>
          <w:color w:val="auto"/>
          <w:kern w:val="0"/>
          <w:sz w:val="24"/>
          <w:szCs w:val="24"/>
        </w:rPr>
      </w:pPr>
    </w:p>
    <w:p w:rsidR="00605A9C" w:rsidRDefault="00605A9C" w:rsidP="00605A9C">
      <w:pPr>
        <w:pStyle w:val="Caption"/>
        <w:keepNext/>
        <w:spacing w:after="0"/>
        <w:ind w:left="1296" w:hanging="1296"/>
        <w:jc w:val="both"/>
        <w:rPr>
          <w:rFonts w:ascii="Times New Roman" w:hAnsi="Times New Roman" w:cs="Times New Roman"/>
          <w:b w:val="0"/>
          <w:color w:val="auto"/>
          <w:kern w:val="0"/>
          <w:sz w:val="24"/>
          <w:szCs w:val="24"/>
        </w:rPr>
      </w:pPr>
    </w:p>
    <w:p w:rsidR="00605A9C" w:rsidRPr="005224F4" w:rsidRDefault="00605A9C" w:rsidP="00580BD4">
      <w:pPr>
        <w:pStyle w:val="Caption"/>
        <w:keepNext/>
        <w:spacing w:after="0" w:line="360" w:lineRule="auto"/>
        <w:ind w:left="1296" w:hanging="1296"/>
        <w:jc w:val="both"/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</w:pPr>
      <w:r w:rsidRPr="00413ECF">
        <w:rPr>
          <w:rFonts w:ascii="Times New Roman" w:hAnsi="Times New Roman" w:cs="Times New Roman"/>
          <w:b w:val="0"/>
          <w:color w:val="auto"/>
          <w:kern w:val="0"/>
          <w:sz w:val="24"/>
          <w:szCs w:val="24"/>
        </w:rPr>
        <w:t xml:space="preserve">Table </w:t>
      </w:r>
      <w:r w:rsidR="00B503DE">
        <w:rPr>
          <w:rFonts w:ascii="Times New Roman" w:hAnsi="Times New Roman" w:cs="Times New Roman"/>
          <w:b w:val="0"/>
          <w:color w:val="auto"/>
          <w:kern w:val="0"/>
          <w:sz w:val="24"/>
          <w:szCs w:val="24"/>
        </w:rPr>
        <w:t>S-3.1</w:t>
      </w:r>
      <w:r>
        <w:rPr>
          <w:rFonts w:ascii="Times New Roman" w:hAnsi="Times New Roman" w:cs="Times New Roman"/>
          <w:b w:val="0"/>
          <w:color w:val="auto"/>
          <w:kern w:val="0"/>
          <w:sz w:val="24"/>
          <w:szCs w:val="24"/>
        </w:rPr>
        <w:t>:</w:t>
      </w:r>
      <w:r w:rsidRPr="005224F4">
        <w:rPr>
          <w:rFonts w:ascii="Times New Roman" w:hAnsi="Times New Roman" w:cs="Times New Roman"/>
          <w:color w:val="auto"/>
          <w:kern w:val="0"/>
          <w:sz w:val="24"/>
          <w:szCs w:val="24"/>
        </w:rPr>
        <w:tab/>
      </w:r>
      <w:r w:rsidRPr="005224F4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 xml:space="preserve">Optimal monthly E-flow fractions for the four selected P-O solutions of IMHA-RVA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9"/>
        <w:gridCol w:w="1145"/>
        <w:gridCol w:w="712"/>
        <w:gridCol w:w="791"/>
        <w:gridCol w:w="469"/>
        <w:gridCol w:w="546"/>
        <w:gridCol w:w="546"/>
        <w:gridCol w:w="54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605A9C" w:rsidRPr="008A7777" w:rsidTr="00197EEF">
        <w:trPr>
          <w:trHeight w:val="624"/>
        </w:trPr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Solution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IN" w:bidi="ta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IN" w:bidi="ta-IN"/>
              </w:rPr>
              <w:t>Irrigation MSI</w:t>
            </w:r>
          </w:p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IN" w:bidi="ta-IN"/>
              </w:rPr>
              <w:t>(%)</w:t>
            </w:r>
          </w:p>
        </w:tc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HA-RVA (%)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Year type</w:t>
            </w:r>
          </w:p>
        </w:tc>
        <w:tc>
          <w:tcPr>
            <w:tcW w:w="3027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Optimal monthly E-flow targets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×10</w:t>
            </w:r>
            <w:r w:rsidRPr="001F215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vertAlign w:val="superscript"/>
                <w:lang w:eastAsia="en-IN"/>
              </w:rPr>
              <w:t>6</w:t>
            </w: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m</w:t>
            </w: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vertAlign w:val="superscript"/>
                <w:lang w:eastAsia="en-IN"/>
              </w:rPr>
              <w:t>3</w:t>
            </w: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)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IN" w:bidi="ta-IN"/>
              </w:rPr>
            </w:pPr>
          </w:p>
        </w:tc>
        <w:tc>
          <w:tcPr>
            <w:tcW w:w="3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J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J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A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S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O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N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D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J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F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M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A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M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RVA-1</w:t>
            </w:r>
          </w:p>
        </w:tc>
        <w:tc>
          <w:tcPr>
            <w:tcW w:w="61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1.95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33.12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D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239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N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563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W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RVA-2</w:t>
            </w:r>
          </w:p>
        </w:tc>
        <w:tc>
          <w:tcPr>
            <w:tcW w:w="61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2.03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32.1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D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231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25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N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563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W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293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492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RVA-3</w:t>
            </w:r>
          </w:p>
        </w:tc>
        <w:tc>
          <w:tcPr>
            <w:tcW w:w="61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2.40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D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231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N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555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W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254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435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50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RVA-4</w:t>
            </w:r>
          </w:p>
        </w:tc>
        <w:tc>
          <w:tcPr>
            <w:tcW w:w="61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3.38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30.02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D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231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N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lang w:eastAsia="en-IN"/>
              </w:rPr>
              <w:t>648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  <w:tr w:rsidR="00605A9C" w:rsidRPr="008A7777" w:rsidTr="00197EEF">
        <w:trPr>
          <w:trHeight w:val="312"/>
        </w:trPr>
        <w:tc>
          <w:tcPr>
            <w:tcW w:w="5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W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73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239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246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42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27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8A7777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</w:pPr>
            <w:r w:rsidRPr="008A77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eastAsia="en-IN"/>
              </w:rPr>
              <w:t>18</w:t>
            </w:r>
          </w:p>
        </w:tc>
      </w:tr>
    </w:tbl>
    <w:p w:rsidR="00605A9C" w:rsidRPr="00E14A16" w:rsidRDefault="00605A9C" w:rsidP="00605A9C">
      <w:pPr>
        <w:rPr>
          <w:rFonts w:ascii="Times New Roman" w:hAnsi="Times New Roman" w:cs="Times New Roman"/>
          <w:sz w:val="18"/>
          <w:szCs w:val="24"/>
        </w:rPr>
      </w:pPr>
      <w:r w:rsidRPr="00E14A16">
        <w:rPr>
          <w:rFonts w:ascii="Times New Roman" w:hAnsi="Times New Roman" w:cs="Times New Roman"/>
          <w:sz w:val="18"/>
          <w:szCs w:val="24"/>
        </w:rPr>
        <w:t>* D – dry year; N-normal year; W- wet year</w:t>
      </w:r>
    </w:p>
    <w:p w:rsidR="00605A9C" w:rsidRDefault="00605A9C" w:rsidP="00605A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A9C" w:rsidRDefault="00605A9C" w:rsidP="00605A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A9C" w:rsidRDefault="00605A9C" w:rsidP="00605A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A9C" w:rsidRDefault="00605A9C" w:rsidP="00605A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sz w:val="24"/>
          <w:szCs w:val="24"/>
        </w:rPr>
        <w:t xml:space="preserve">It may be observed from Table </w:t>
      </w:r>
      <w:r w:rsidR="00580BD4">
        <w:rPr>
          <w:rFonts w:ascii="Times New Roman" w:hAnsi="Times New Roman" w:cs="Times New Roman"/>
          <w:sz w:val="24"/>
          <w:szCs w:val="24"/>
        </w:rPr>
        <w:t>S-3.1</w:t>
      </w:r>
      <w:r w:rsidRPr="005224F4">
        <w:rPr>
          <w:rFonts w:ascii="Times New Roman" w:hAnsi="Times New Roman" w:cs="Times New Roman"/>
          <w:sz w:val="24"/>
          <w:szCs w:val="24"/>
        </w:rPr>
        <w:t xml:space="preserve"> that the optimal monthly E-flow targets of dry years are lower than those of normal and wet years. The E-flow targets of July during normal years are consistently high, which can be attributed to the significance of high flow pulses emphasized by four of the six PCA selected indicators. 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Thus, </w:t>
      </w:r>
      <w:r w:rsidRPr="005224F4">
        <w:rPr>
          <w:rFonts w:ascii="Times New Roman" w:hAnsi="Times New Roman" w:cs="Times New Roman"/>
          <w:sz w:val="24"/>
          <w:szCs w:val="24"/>
        </w:rPr>
        <w:t xml:space="preserve">similar to IMHA-HCA, </w:t>
      </w:r>
      <w:r w:rsidRPr="005224F4">
        <w:rPr>
          <w:rFonts w:ascii="Times New Roman" w:hAnsi="Times New Roman" w:cs="Times New Roman"/>
          <w:bCs/>
          <w:sz w:val="24"/>
          <w:szCs w:val="24"/>
        </w:rPr>
        <w:t>introducing a constraint on the maximum average monthly E-flow deficit is found to enable</w:t>
      </w:r>
      <w:r>
        <w:rPr>
          <w:rFonts w:ascii="Times New Roman" w:hAnsi="Times New Roman" w:cs="Times New Roman"/>
          <w:bCs/>
          <w:sz w:val="24"/>
          <w:szCs w:val="24"/>
        </w:rPr>
        <w:t xml:space="preserve"> IMHA-RVA also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 in deriving realistic E-flow targets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5224F4">
        <w:rPr>
          <w:rFonts w:ascii="Times New Roman" w:hAnsi="Times New Roman" w:cs="Times New Roman"/>
          <w:sz w:val="24"/>
          <w:szCs w:val="24"/>
        </w:rPr>
        <w:t xml:space="preserve">Table </w:t>
      </w:r>
      <w:r w:rsidR="007C11C8">
        <w:rPr>
          <w:rFonts w:ascii="Times New Roman" w:hAnsi="Times New Roman" w:cs="Times New Roman"/>
          <w:sz w:val="24"/>
          <w:szCs w:val="24"/>
        </w:rPr>
        <w:t>S-3.1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Pr="005224F4">
        <w:rPr>
          <w:rFonts w:ascii="Times New Roman" w:hAnsi="Times New Roman" w:cs="Times New Roman"/>
          <w:sz w:val="24"/>
          <w:szCs w:val="24"/>
        </w:rPr>
        <w:t xml:space="preserve">performances pertaining to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of the four selected P-O solutions are presented in </w:t>
      </w:r>
      <w:r>
        <w:rPr>
          <w:rFonts w:ascii="Times New Roman" w:hAnsi="Times New Roman" w:cs="Times New Roman"/>
          <w:bCs/>
          <w:sz w:val="24"/>
          <w:szCs w:val="24"/>
        </w:rPr>
        <w:t xml:space="preserve">supplement </w:t>
      </w:r>
      <w:r w:rsidRPr="005224F4">
        <w:rPr>
          <w:rFonts w:ascii="Times New Roman" w:hAnsi="Times New Roman" w:cs="Times New Roman"/>
          <w:bCs/>
          <w:sz w:val="24"/>
          <w:szCs w:val="24"/>
        </w:rPr>
        <w:t>Table S</w:t>
      </w:r>
      <w:r w:rsidR="00E764AD">
        <w:rPr>
          <w:rFonts w:ascii="Times New Roman" w:hAnsi="Times New Roman" w:cs="Times New Roman"/>
          <w:bCs/>
          <w:sz w:val="24"/>
          <w:szCs w:val="24"/>
        </w:rPr>
        <w:t>-3.2</w:t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, from which </w:t>
      </w:r>
      <w:r>
        <w:rPr>
          <w:rFonts w:ascii="Times New Roman" w:hAnsi="Times New Roman" w:cs="Times New Roman"/>
          <w:bCs/>
          <w:sz w:val="24"/>
          <w:szCs w:val="24"/>
        </w:rPr>
        <w:t xml:space="preserve">it is observed that Irrigation MSI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224F4">
        <w:rPr>
          <w:rFonts w:ascii="Times New Roman" w:hAnsi="Times New Roman" w:cs="Times New Roman"/>
          <w:sz w:val="24"/>
          <w:szCs w:val="24"/>
        </w:rPr>
        <w:t xml:space="preserve">average monthly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deficits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increase with </w:t>
      </w:r>
      <w:r w:rsidRPr="005224F4">
        <w:rPr>
          <w:rFonts w:ascii="Times New Roman" w:hAnsi="Times New Roman" w:cs="Times New Roman"/>
          <w:sz w:val="24"/>
          <w:szCs w:val="24"/>
        </w:rPr>
        <w:t>decreasing HA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4AD" w:rsidRDefault="00E764AD" w:rsidP="00605A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A9C" w:rsidRPr="00467A2D" w:rsidRDefault="00605A9C" w:rsidP="00B90CBE">
      <w:pPr>
        <w:pStyle w:val="Caption"/>
        <w:keepNext/>
        <w:spacing w:line="360" w:lineRule="auto"/>
        <w:ind w:left="1440" w:hanging="1304"/>
        <w:jc w:val="both"/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eastAsia="en-IN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Table S</w:t>
      </w:r>
      <w:r w:rsidR="00E764A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-3.2</w:t>
      </w: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:     Performance of the four selected P-O solutions of IMHA-RVA in terms of Irrigation MSI and average monthly Irrigation deficits.</w:t>
      </w:r>
    </w:p>
    <w:p w:rsidR="00605A9C" w:rsidRPr="00467A2D" w:rsidRDefault="00605A9C" w:rsidP="00605A9C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67"/>
        <w:gridCol w:w="1053"/>
        <w:gridCol w:w="1226"/>
        <w:gridCol w:w="456"/>
        <w:gridCol w:w="491"/>
        <w:gridCol w:w="492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</w:tblGrid>
      <w:tr w:rsidR="00605A9C" w:rsidRPr="00467A2D" w:rsidTr="00197EEF">
        <w:trPr>
          <w:trHeight w:val="456"/>
        </w:trPr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Solution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HA- RVA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Irrigation MSI</w:t>
            </w:r>
          </w:p>
        </w:tc>
        <w:tc>
          <w:tcPr>
            <w:tcW w:w="318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Average monthly Irrigation deficits</w:t>
            </w:r>
          </w:p>
        </w:tc>
      </w:tr>
      <w:tr w:rsidR="00605A9C" w:rsidRPr="00467A2D" w:rsidTr="00197EEF">
        <w:trPr>
          <w:trHeight w:val="288"/>
        </w:trPr>
        <w:tc>
          <w:tcPr>
            <w:tcW w:w="5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57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M</w:t>
            </w:r>
          </w:p>
        </w:tc>
      </w:tr>
      <w:tr w:rsidR="00605A9C" w:rsidRPr="00467A2D" w:rsidTr="00197EEF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RVA-1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33.12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1.95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605A9C" w:rsidRPr="00467A2D" w:rsidTr="00197EEF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RVA-2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32.1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2.03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605A9C" w:rsidRPr="00467A2D" w:rsidTr="00197EEF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2.40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605A9C" w:rsidRPr="00467A2D" w:rsidTr="00197EEF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30.02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3.38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A9C" w:rsidRPr="00467A2D" w:rsidRDefault="00605A9C" w:rsidP="00197E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</w:tbl>
    <w:p w:rsidR="00605A9C" w:rsidRPr="00467A2D" w:rsidRDefault="00605A9C" w:rsidP="00605A9C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:rsidR="00605A9C" w:rsidRPr="00467A2D" w:rsidRDefault="00605A9C" w:rsidP="00605A9C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:rsidR="000B72F3" w:rsidRDefault="00AC47C1"/>
    <w:sectPr w:rsidR="000B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9C"/>
    <w:rsid w:val="000A1ABA"/>
    <w:rsid w:val="00486CE6"/>
    <w:rsid w:val="0055357D"/>
    <w:rsid w:val="00580BD4"/>
    <w:rsid w:val="00605A9C"/>
    <w:rsid w:val="007C11C8"/>
    <w:rsid w:val="00AC47C1"/>
    <w:rsid w:val="00B503DE"/>
    <w:rsid w:val="00B90CBE"/>
    <w:rsid w:val="00E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9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05A9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9C"/>
    <w:rPr>
      <w:rFonts w:ascii="Tahoma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86C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9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05A9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9C"/>
    <w:rPr>
      <w:rFonts w:ascii="Tahoma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86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rubyphd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</dc:creator>
  <cp:lastModifiedBy>MADHURIMA</cp:lastModifiedBy>
  <cp:revision>11</cp:revision>
  <dcterms:created xsi:type="dcterms:W3CDTF">2024-09-01T12:11:00Z</dcterms:created>
  <dcterms:modified xsi:type="dcterms:W3CDTF">2024-09-02T11:39:00Z</dcterms:modified>
</cp:coreProperties>
</file>