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Calibri Bold" w:hAnsi="Calibri Bold" w:cs="Calibri Bold"/>
          <w:b/>
          <w:bCs/>
          <w:sz w:val="30"/>
          <w:szCs w:val="30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30"/>
          <w:szCs w:val="30"/>
          <w:lang w:val="en-US" w:eastAsia="zh-CN"/>
        </w:rPr>
        <w:t>KR Industries Company Overview</w:t>
      </w:r>
    </w:p>
    <w:p>
      <w:pP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t>1. Company Overview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Founded: 2000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Headquarters: Wellington, New Zealand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Number of Employees: 400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Annual Revenue: NZD 35 million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t>2. Business Description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KR Industries is a well-established manufacturer specializing in precision mechanical components, primarily serving the aerospace and medical device sectors. The company has a solid market presence in New Zealand and exports to Australia and Southeast Asia, accounting for 30% of its revenue.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t>3. Organizational Structure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Production: 150 employees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R&amp;D: 30 employees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Sales &amp; Marketing: 20 employees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Finance: 15 employees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IT: 8 employees, including network admins, system admins, and ERP specialists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HR &amp; Administration: 25 employees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t>4. Current IT Infrastructure</w:t>
      </w:r>
    </w:p>
    <w:p>
      <w:pPr>
        <w:rPr>
          <w:rFonts w:hint="default" w:ascii="Calibri Bold" w:hAnsi="Calibri Bold" w:cs="Calibri Bold"/>
          <w:b/>
          <w:bCs/>
          <w:lang w:val="en-US" w:eastAsia="zh-CN"/>
        </w:rPr>
      </w:pPr>
      <w:r>
        <w:rPr>
          <w:rFonts w:hint="default" w:ascii="Calibri Bold" w:hAnsi="Calibri Bold" w:cs="Calibri Bold"/>
          <w:b/>
          <w:bCs/>
          <w:lang w:val="en-US" w:eastAsia="zh-CN"/>
        </w:rPr>
        <w:t>a. Hardware: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Servers: 6 physical servers handling ERP, file storage, and internal applications.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Storage: 30TB capacity, approaching its limit.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Workstations: 200 desktops and laptops, with CNC control systems for production staff.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 w:ascii="Calibri Bold" w:hAnsi="Calibri Bold" w:cs="Calibri Bold"/>
          <w:b/>
          <w:bCs/>
          <w:lang w:val="en-US" w:eastAsia="zh-CN"/>
        </w:rPr>
        <w:t>b. Software: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ERP: SAP Business One, an older version that struggles with performance and scalability, impacting the management of production and finances.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Production Management: A custom-built system that integrates with some ERP functions, but the connection between the two is weak.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Office Software: Microsoft Office 365 with Azure Active Directory for identity management.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CRM: Customer data is manually managed in Excel, which leads to inefficiencies and redundancies in sales operations.</w:t>
      </w:r>
    </w:p>
    <w:p>
      <w:pPr>
        <w:rPr>
          <w:rFonts w:hint="default" w:ascii="Calibri Bold" w:hAnsi="Calibri Bold" w:cs="Calibri Bold"/>
          <w:b/>
          <w:bCs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 w:ascii="Calibri Bold" w:hAnsi="Calibri Bold" w:cs="Calibri Bold"/>
          <w:b/>
          <w:bCs/>
          <w:lang w:val="en-US" w:eastAsia="zh-CN"/>
        </w:rPr>
        <w:t>c. Network: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Internet: 500Mbps fiber connection provided by Spark New Zealand.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VPN: Basic VPN setup allows limited remote access, but it struggles to support the increased demand for remote work.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 w:ascii="Calibri Bold" w:hAnsi="Calibri Bold" w:cs="Calibri Bold"/>
          <w:b/>
          <w:bCs/>
          <w:lang w:val="en-US" w:eastAsia="zh-CN"/>
        </w:rPr>
      </w:pPr>
      <w:r>
        <w:rPr>
          <w:rFonts w:hint="default" w:ascii="Calibri Bold" w:hAnsi="Calibri Bold" w:cs="Calibri Bold"/>
          <w:b/>
          <w:bCs/>
          <w:lang w:val="en-US" w:eastAsia="zh-CN"/>
        </w:rPr>
        <w:t>d. Data Backup &amp; Recovery: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Backup: Veeam Backup is used for daily backups, but the disaster recovery process is slow and not fully automated.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t>5. Key IT Challenges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Inefficient Systems: The lack of integration between the ERP and production management system results in data synchronization delays and inefficiencies. 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High Maintenance Costs: The aging on-premises servers are costly to maintain, and the hardware is becoming outdated. 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Inadequate Remote Work Support: The current VPN setup is insufficient to handle large-scale remote work, which affects productivity. 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Increased Data Security Risks: As the company grows, its current security measures are unable to meet the rising demands for compliance and data protection. 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Lack of Real-Time Data Insights: The inability to effectively analyze production and sales data hampers quick decision-making and operational optimization.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t>6. Reasons for Cloud Migration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u w:val="single"/>
          <w:lang w:val="en-US" w:eastAsia="zh-CN"/>
        </w:rPr>
        <w:t>Flexibility</w:t>
      </w:r>
      <w:r>
        <w:rPr>
          <w:rFonts w:hint="default"/>
          <w:lang w:val="en-US" w:eastAsia="zh-CN"/>
        </w:rPr>
        <w:t xml:space="preserve">: Using Azure cloud services will allow KR Industries to scale its IT resources more flexibly, reducing reliance on physical hardware. 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u w:val="single"/>
          <w:lang w:val="en-US" w:eastAsia="zh-CN"/>
        </w:rPr>
        <w:t>Lower IT Maintenance Costs</w:t>
      </w:r>
      <w:r>
        <w:rPr>
          <w:rFonts w:hint="default"/>
          <w:lang w:val="en-US" w:eastAsia="zh-CN"/>
        </w:rPr>
        <w:t xml:space="preserve">: Migrating core systems such as ERP and data storage to the cloud will decrease the burden of maintaining aging on-premise servers. 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u w:val="single"/>
          <w:lang w:val="en-US" w:eastAsia="zh-CN"/>
        </w:rPr>
        <w:t>Improved Data Security</w:t>
      </w:r>
      <w:r>
        <w:rPr>
          <w:rFonts w:hint="default"/>
          <w:lang w:val="en-US" w:eastAsia="zh-CN"/>
        </w:rPr>
        <w:t xml:space="preserve">: Azure’s robust security features, including Active Directory and Security Center, will enhance data protection and compliance. 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u w:val="single"/>
          <w:lang w:val="en-US" w:eastAsia="zh-CN"/>
        </w:rPr>
        <w:t>Support for Remote Work:</w:t>
      </w:r>
      <w:r>
        <w:rPr>
          <w:rFonts w:hint="default"/>
          <w:lang w:val="en-US" w:eastAsia="zh-CN"/>
        </w:rPr>
        <w:t xml:space="preserve"> Azure Virtual Desktop will enable more efficient and secure remote work, improving employee productivity. 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u w:val="single"/>
          <w:lang w:val="en-US" w:eastAsia="zh-CN"/>
        </w:rPr>
        <w:t>Better Data Analytics</w:t>
      </w:r>
      <w:r>
        <w:rPr>
          <w:rFonts w:hint="default"/>
          <w:lang w:val="en-US" w:eastAsia="zh-CN"/>
        </w:rPr>
        <w:t>: With tools like Azure Synapse Analytics and Power BI, the company can enhance real-time analysis of production and sales data, enabling faster decision-making.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eastAsia" w:ascii="Calibri Bold" w:hAnsi="Calibri Bold" w:cs="Calibri Bold"/>
          <w:b/>
          <w:bCs/>
          <w:sz w:val="24"/>
          <w:szCs w:val="24"/>
          <w:lang w:val="en-US" w:eastAsia="zh-CN"/>
        </w:rPr>
        <w:t>7</w:t>
      </w: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t>. Why Azure Hybrid Cloud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u w:val="single"/>
          <w:lang w:val="en-US" w:eastAsia="zh-CN"/>
        </w:rPr>
        <w:t>Seamless Integration</w:t>
      </w:r>
      <w:r>
        <w:rPr>
          <w:rFonts w:hint="default"/>
          <w:lang w:val="en-US" w:eastAsia="zh-CN"/>
        </w:rPr>
        <w:t xml:space="preserve">: The company is already using Office 365 and Azure Active Directory, making Azure a natural choice for cloud migration due to its ease of integration with existing infrastructure. 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u w:val="single"/>
          <w:lang w:val="en-US" w:eastAsia="zh-CN"/>
        </w:rPr>
        <w:t>Security &amp; Compliance</w:t>
      </w:r>
      <w:r>
        <w:rPr>
          <w:rFonts w:hint="default"/>
          <w:lang w:val="en-US" w:eastAsia="zh-CN"/>
        </w:rPr>
        <w:t xml:space="preserve">: Azure’s comprehensive security and compliance features align with both international and local New Zealand regulations, providing peace of mind in data protection. 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u w:val="single"/>
          <w:lang w:val="en-US" w:eastAsia="zh-CN"/>
        </w:rPr>
        <w:t>Gradual Cloud Adoption</w:t>
      </w:r>
      <w:r>
        <w:rPr>
          <w:rFonts w:hint="default"/>
          <w:lang w:val="en-US" w:eastAsia="zh-CN"/>
        </w:rPr>
        <w:t>: A hybrid cloud model allows the company to gradually move key business systems to the cloud while minimizing disruption to daily operations and retaining control over on-premises resources.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p>
      <w:pP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 w:eastAsia="zh-CN"/>
        </w:rPr>
        <w:t>Optional function</w:t>
      </w:r>
    </w:p>
    <w:p>
      <w:pPr>
        <w:rPr>
          <w:rFonts w:hint="default" w:ascii="Calibri Bold" w:hAnsi="Calibri Bold" w:cs="Calibri Bold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 w:ascii="Calibri Bold" w:hAnsi="Calibri Bold" w:cs="Calibri Bold"/>
          <w:b/>
          <w:bCs/>
          <w:lang w:val="en-US" w:eastAsia="zh-CN"/>
        </w:rPr>
      </w:pPr>
      <w:r>
        <w:rPr>
          <w:rFonts w:hint="default" w:ascii="Calibri Bold" w:hAnsi="Calibri Bold" w:cs="Calibri Bold"/>
          <w:b/>
          <w:bCs/>
          <w:lang w:val="en-US" w:eastAsia="zh-CN"/>
        </w:rPr>
        <w:t>8. Simplified Power BI Integration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 To provide basic data visualization and analysis capabilities for sales and production data, helping management make informed decisions more quickly.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Implementation Steps: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data from the ERP system or Excel files, focusing on sales figures and production metrics.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straightforward charts (bar, line, and pie charts) to visualize metrics like sales revenue and production efficiency.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Build an interactive dashboard that allows filtering data by time or region for more granular insights.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Goal: To offer visually clear reports that support decision-making and enhance overall business insights.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 w:ascii="Calibri Bold" w:hAnsi="Calibri Bold" w:cs="Calibri Bold"/>
          <w:b/>
          <w:bCs/>
          <w:lang w:val="en-US" w:eastAsia="zh-CN"/>
        </w:rPr>
      </w:pPr>
      <w:r>
        <w:rPr>
          <w:rFonts w:hint="default" w:ascii="Calibri Bold" w:hAnsi="Calibri Bold" w:cs="Calibri Bold"/>
          <w:b/>
          <w:bCs/>
          <w:lang w:val="en-US" w:eastAsia="zh-CN"/>
        </w:rPr>
        <w:t>9. Simplified Kubernetes Setup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Case: Deploy a small-scale microservice application, such as an API for sales data analysis, using Azure Kubernetes Service (AKS). This will demonstrate basic Kubernetes concepts and its scalability potential.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Architecture: A single-node cluster setup to simplify deployment and management, focusing on demonstrating core features like Pods, Services, and Deployments.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Objective: Show the benefits of AKS for automatic scaling and service management, while keeping the architecture simple for easier learning and implementation.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Bold">
    <w:panose1 w:val="020F0702030404030204"/>
    <w:charset w:val="00"/>
    <w:family w:val="auto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FEB5F3"/>
    <w:multiLevelType w:val="singleLevel"/>
    <w:tmpl w:val="BDFEB5F3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sz w:val="15"/>
      </w:rPr>
    </w:lvl>
  </w:abstractNum>
  <w:abstractNum w:abstractNumId="1">
    <w:nsid w:val="6DF64C7D"/>
    <w:multiLevelType w:val="singleLevel"/>
    <w:tmpl w:val="6DF64C7D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sz w:val="15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EF40FB"/>
    <w:rsid w:val="33EF40FB"/>
    <w:rsid w:val="7BDF1104"/>
    <w:rsid w:val="7DBF9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B01F29F624FF4D9FBF805D314BC7D2" ma:contentTypeVersion="14" ma:contentTypeDescription="Create a new document." ma:contentTypeScope="" ma:versionID="f6775ba060fc88d97f3ec6a9a307d386">
  <xsd:schema xmlns:xsd="http://www.w3.org/2001/XMLSchema" xmlns:xs="http://www.w3.org/2001/XMLSchema" xmlns:p="http://schemas.microsoft.com/office/2006/metadata/properties" xmlns:ns2="80e31ae6-a1a1-4b20-aa0d-61ce4d2781fb" xmlns:ns3="b177b4a4-6ffe-4356-8a6b-7c6e5d8593a3" targetNamespace="http://schemas.microsoft.com/office/2006/metadata/properties" ma:root="true" ma:fieldsID="01d90c552bc63dd76d3b4c298de33021" ns2:_="" ns3:_="">
    <xsd:import namespace="80e31ae6-a1a1-4b20-aa0d-61ce4d2781fb"/>
    <xsd:import namespace="b177b4a4-6ffe-4356-8a6b-7c6e5d8593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Sharedby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e31ae6-a1a1-4b20-aa0d-61ce4d278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Sharedby" ma:index="16" nillable="true" ma:displayName="Shared by" ma:format="Dropdown" ma:list="UserInfo" ma:SharePointGroup="0" ma:internalName="Shar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86724e-ffcd-44ac-9d78-de6ab15e1e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7b4a4-6ffe-4356-8a6b-7c6e5d8593a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bc09a10-7862-4be2-aeb0-47f806f38b00}" ma:internalName="TaxCatchAll" ma:showField="CatchAllData" ma:web="b177b4a4-6ffe-4356-8a6b-7c6e5d8593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e31ae6-a1a1-4b20-aa0d-61ce4d2781fb">
      <Terms xmlns="http://schemas.microsoft.com/office/infopath/2007/PartnerControls"/>
    </lcf76f155ced4ddcb4097134ff3c332f>
    <TaxCatchAll xmlns="b177b4a4-6ffe-4356-8a6b-7c6e5d8593a3" xsi:nil="true"/>
    <Sharedby xmlns="80e31ae6-a1a1-4b20-aa0d-61ce4d2781fb">
      <UserInfo>
        <DisplayName/>
        <AccountId xsi:nil="true"/>
        <AccountType/>
      </UserInfo>
    </Sharedby>
  </documentManagement>
</p:properties>
</file>

<file path=customXml/itemProps1.xml><?xml version="1.0" encoding="utf-8"?>
<ds:datastoreItem xmlns:ds="http://schemas.openxmlformats.org/officeDocument/2006/customXml" ds:itemID="{B4B342EE-AE11-42C7-98CF-5AE2E9838D73}"/>
</file>

<file path=customXml/itemProps2.xml><?xml version="1.0" encoding="utf-8"?>
<ds:datastoreItem xmlns:ds="http://schemas.openxmlformats.org/officeDocument/2006/customXml" ds:itemID="{E5EC4239-BEED-45A5-896B-42D9B0CED604}"/>
</file>

<file path=customXml/itemProps3.xml><?xml version="1.0" encoding="utf-8"?>
<ds:datastoreItem xmlns:ds="http://schemas.openxmlformats.org/officeDocument/2006/customXml" ds:itemID="{7523C164-49C8-4379-8119-82640EDB2D3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288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Ruby</dc:creator>
  <cp:lastModifiedBy>Ruby</cp:lastModifiedBy>
  <cp:revision>1</cp:revision>
  <dcterms:created xsi:type="dcterms:W3CDTF">2024-08-20T15:37:00Z</dcterms:created>
  <dcterms:modified xsi:type="dcterms:W3CDTF">2024-08-25T20:46:11Z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35D8177CAEBA95F6760FC4663E150D4F_41</vt:lpwstr>
  </property>
  <property fmtid="{D5CDD505-2E9C-101B-9397-08002B2CF9AE}" pid="4" name="ContentTypeId">
    <vt:lpwstr>0x01010098B01F29F624FF4D9FBF805D314BC7D2</vt:lpwstr>
  </property>
</Properties>
</file>