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7FE70" w14:textId="590ED68D" w:rsidR="0039015A" w:rsidRPr="00D40743" w:rsidRDefault="009516C7" w:rsidP="00D4074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505C37D" wp14:editId="526EE1A4">
                <wp:simplePos x="0" y="0"/>
                <wp:positionH relativeFrom="column">
                  <wp:posOffset>-521648</wp:posOffset>
                </wp:positionH>
                <wp:positionV relativeFrom="paragraph">
                  <wp:posOffset>11613317</wp:posOffset>
                </wp:positionV>
                <wp:extent cx="10116878" cy="1404620"/>
                <wp:effectExtent l="0" t="0" r="0" b="0"/>
                <wp:wrapNone/>
                <wp:docPr id="12131757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16878" cy="140462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BDB06" w14:textId="1E17EF9B" w:rsidR="00833216" w:rsidRPr="006F0A29" w:rsidRDefault="00833216" w:rsidP="00833216">
                            <w:pPr>
                              <w:pStyle w:val="Heading2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F0A2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What happens at the end of the apprenticeship?</w:t>
                            </w:r>
                          </w:p>
                          <w:p w14:paraId="542E71DC" w14:textId="4C7BC913" w:rsidR="00833216" w:rsidRPr="006F0A29" w:rsidRDefault="00833216" w:rsidP="00833216">
                            <w:pPr>
                              <w:pStyle w:val="NormalWeb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6F0A29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You may be offered permanent employment at the end of the apprenticeship period. You can also search for job vacancies on the </w:t>
                            </w:r>
                            <w:hyperlink r:id="rId5" w:tgtFrame="_blank" w:history="1">
                              <w:r w:rsidRPr="006F0A29">
                                <w:rPr>
                                  <w:rStyle w:val="Hyperlink"/>
                                  <w:rFonts w:ascii="Arial" w:hAnsi="Arial" w:cs="Arial"/>
                                  <w:color w:val="FFFFFF" w:themeColor="background1"/>
                                </w:rPr>
                                <w:t>NHS Jobs website</w:t>
                              </w:r>
                            </w:hyperlink>
                            <w:r w:rsidR="00BC262F" w:rsidRPr="006F0A29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 (www.jobs.nhs.uk)</w:t>
                            </w:r>
                            <w:r w:rsidRPr="006F0A29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. Some apprenticeships also allow you to gain UCAS points and can lead onto a university course. You should always check with the organisation that provides your apprenticeship for details.</w:t>
                            </w:r>
                          </w:p>
                          <w:p w14:paraId="14D2E85B" w14:textId="77777777" w:rsidR="00833216" w:rsidRPr="006F0A29" w:rsidRDefault="00833216" w:rsidP="00833216">
                            <w:pPr>
                              <w:pStyle w:val="Heading2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F0A29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What if I don't feel ready for an apprenticeship?</w:t>
                            </w:r>
                          </w:p>
                          <w:p w14:paraId="28D726FE" w14:textId="59C34741" w:rsidR="00833216" w:rsidRPr="006F0A29" w:rsidRDefault="00833216" w:rsidP="00BF2933">
                            <w:pPr>
                              <w:pStyle w:val="NormalWeb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6F0A29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 xml:space="preserve">If you are not quite ready for an apprenticeship, a traineeship might be for you. A traineeship is designed for young people who want to get a job and the skills and experience to boost their career prospects. It will provide up to 6 months of work experience, work preparation training, and English and maths support (if needed) to secure an apprenticeship or other employment.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05C37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1.05pt;margin-top:914.45pt;width:796.6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" fillcolor="#0070c0" stroked="f">
                <v:textbox style="mso-fit-shape-to-text:t">
                  <w:txbxContent>
                    <w:p w14:paraId="769BDB06" w14:textId="1E17EF9B" w:rsidR="00833216" w:rsidRPr="006F0A29" w:rsidRDefault="00833216" w:rsidP="00833216">
                      <w:pPr>
                        <w:pStyle w:val="Heading2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6F0A2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What happens at the end of the apprenticeship?</w:t>
                      </w:r>
                    </w:p>
                    <w:p w14:paraId="542E71DC" w14:textId="4C7BC913" w:rsidR="00833216" w:rsidRPr="006F0A29" w:rsidRDefault="00833216" w:rsidP="00833216">
                      <w:pPr>
                        <w:pStyle w:val="NormalWeb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6F0A29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You may be offered permanent employment at the end of the apprenticeship period. You can also search for job vacancies on the </w:t>
                      </w:r>
                      <w:hyperlink r:id="rId6" w:tgtFrame="_blank" w:history="1">
                        <w:r w:rsidRPr="006F0A29">
                          <w:rPr>
                            <w:rStyle w:val="Hyperlink"/>
                            <w:rFonts w:ascii="Arial" w:hAnsi="Arial" w:cs="Arial"/>
                            <w:color w:val="FFFFFF" w:themeColor="background1"/>
                          </w:rPr>
                          <w:t>NHS Jobs website</w:t>
                        </w:r>
                      </w:hyperlink>
                      <w:r w:rsidR="00BC262F" w:rsidRPr="006F0A29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 (www.jobs.nhs.uk)</w:t>
                      </w:r>
                      <w:r w:rsidRPr="006F0A29">
                        <w:rPr>
                          <w:rFonts w:ascii="Arial" w:hAnsi="Arial" w:cs="Arial"/>
                          <w:color w:val="FFFFFF" w:themeColor="background1"/>
                        </w:rPr>
                        <w:t>. Some apprenticeships also allow you to gain UCAS points and can lead onto a university course. You should always check with the organisation that provides your apprenticeship for details.</w:t>
                      </w:r>
                    </w:p>
                    <w:p w14:paraId="14D2E85B" w14:textId="77777777" w:rsidR="00833216" w:rsidRPr="006F0A29" w:rsidRDefault="00833216" w:rsidP="00833216">
                      <w:pPr>
                        <w:pStyle w:val="Heading2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6F0A29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What if I don't feel ready for an apprenticeship?</w:t>
                      </w:r>
                    </w:p>
                    <w:p w14:paraId="28D726FE" w14:textId="59C34741" w:rsidR="00833216" w:rsidRPr="006F0A29" w:rsidRDefault="00833216" w:rsidP="00BF2933">
                      <w:pPr>
                        <w:pStyle w:val="NormalWeb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6F0A29">
                        <w:rPr>
                          <w:rFonts w:ascii="Arial" w:hAnsi="Arial" w:cs="Arial"/>
                          <w:color w:val="FFFFFF" w:themeColor="background1"/>
                        </w:rPr>
                        <w:t xml:space="preserve">If you are not quite ready for an apprenticeship, a traineeship might be for you. A traineeship is designed for young people who want to get a job and the skills and experience to boost their career prospects. It will provide up to 6 months of work experience, work preparation training, and English and maths support (if needed) to secure an apprenticeship or other employment. </w:t>
                      </w:r>
                    </w:p>
                  </w:txbxContent>
                </v:textbox>
              </v:shape>
            </w:pict>
          </mc:Fallback>
        </mc:AlternateContent>
      </w:r>
      <w:r w:rsidR="006F0A2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881B00" wp14:editId="25A682E1">
                <wp:simplePos x="0" y="0"/>
                <wp:positionH relativeFrom="column">
                  <wp:posOffset>-546100</wp:posOffset>
                </wp:positionH>
                <wp:positionV relativeFrom="paragraph">
                  <wp:posOffset>6170105</wp:posOffset>
                </wp:positionV>
                <wp:extent cx="10140950" cy="5286902"/>
                <wp:effectExtent l="0" t="0" r="12700" b="28575"/>
                <wp:wrapNone/>
                <wp:docPr id="2516043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0950" cy="52869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A49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966490" id="Rectangle 1" o:spid="_x0000_s1026" style="position:absolute;margin-left:-43pt;margin-top:485.85pt;width:798.5pt;height:41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" filled="f" strokecolor="#00a499" strokeweight="1.5pt"/>
            </w:pict>
          </mc:Fallback>
        </mc:AlternateContent>
      </w:r>
      <w:r w:rsidR="006F0A29">
        <w:rPr>
          <w:noProof/>
        </w:rPr>
        <w:drawing>
          <wp:anchor distT="0" distB="0" distL="114300" distR="114300" simplePos="0" relativeHeight="251666432" behindDoc="0" locked="0" layoutInCell="1" allowOverlap="1" wp14:anchorId="2E0A7C2E" wp14:editId="40FC7924">
            <wp:simplePos x="0" y="0"/>
            <wp:positionH relativeFrom="column">
              <wp:posOffset>-546100</wp:posOffset>
            </wp:positionH>
            <wp:positionV relativeFrom="paragraph">
              <wp:posOffset>6435090</wp:posOffset>
            </wp:positionV>
            <wp:extent cx="4632325" cy="4892040"/>
            <wp:effectExtent l="0" t="0" r="0" b="3810"/>
            <wp:wrapNone/>
            <wp:docPr id="5798983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98326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0A29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167E299" wp14:editId="44311478">
                <wp:simplePos x="0" y="0"/>
                <wp:positionH relativeFrom="column">
                  <wp:posOffset>3738245</wp:posOffset>
                </wp:positionH>
                <wp:positionV relativeFrom="paragraph">
                  <wp:posOffset>6278187</wp:posOffset>
                </wp:positionV>
                <wp:extent cx="5770245" cy="1404620"/>
                <wp:effectExtent l="0" t="0" r="0" b="0"/>
                <wp:wrapSquare wrapText="bothSides"/>
                <wp:docPr id="972721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02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6CD5C" w14:textId="650BF61A" w:rsidR="00190D3A" w:rsidRDefault="00190D3A" w:rsidP="00190D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Use data systems securely to meet requirements</w:t>
                            </w:r>
                            <w:r w:rsidR="00EB4AA8">
                              <w:t>, principles of</w:t>
                            </w:r>
                            <w:r>
                              <w:t xml:space="preserve"> Privacy by Design</w:t>
                            </w:r>
                          </w:p>
                          <w:p w14:paraId="4BC6288D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71A115F7" w14:textId="3DA7E9D9" w:rsidR="00190D3A" w:rsidRDefault="00190D3A" w:rsidP="00190D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implement the stages of the data analysis </w:t>
                            </w:r>
                            <w:r w:rsidR="00A23EF1">
                              <w:t>lifecycle.</w:t>
                            </w:r>
                          </w:p>
                          <w:p w14:paraId="247EC636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021E57E5" w14:textId="685389C4" w:rsidR="00190D3A" w:rsidRDefault="00190D3A" w:rsidP="00190D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apply principles of data classification within data analysis activity</w:t>
                            </w:r>
                          </w:p>
                          <w:p w14:paraId="65919B83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51375D0" w14:textId="6FDA93C1" w:rsidR="00190D3A" w:rsidRDefault="00190D3A" w:rsidP="00190D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analyse data sets taking account of different data structures and database </w:t>
                            </w:r>
                            <w:r w:rsidR="00A23EF1">
                              <w:t>designs.</w:t>
                            </w:r>
                          </w:p>
                          <w:p w14:paraId="606889CF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469B8F9E" w14:textId="2028FCD6" w:rsidR="00190D3A" w:rsidRDefault="00190D3A" w:rsidP="00190D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assess the impact on user experience and domain context on data analysis </w:t>
                            </w:r>
                            <w:r w:rsidR="00A23EF1">
                              <w:t>activity.</w:t>
                            </w:r>
                          </w:p>
                          <w:p w14:paraId="3D6264DB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02A21B9" w14:textId="0CB3DF53" w:rsidR="00190D3A" w:rsidRDefault="00190D3A" w:rsidP="00A4431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identify and escalate quality risks with suggested mitigation or resolutions as </w:t>
                            </w:r>
                            <w:r w:rsidR="00A23EF1">
                              <w:t>appropriate.</w:t>
                            </w:r>
                          </w:p>
                          <w:p w14:paraId="7B5CA4B9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DD8FF4C" w14:textId="49BE1CA6" w:rsidR="00190D3A" w:rsidRDefault="00190D3A" w:rsidP="00A4431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undertake customer requirements analysis and implement findings in planning </w:t>
                            </w:r>
                            <w:r w:rsidR="00586147">
                              <w:t>&amp;</w:t>
                            </w:r>
                            <w:r>
                              <w:t xml:space="preserve"> </w:t>
                            </w:r>
                            <w:r w:rsidR="00A23EF1">
                              <w:t>outputs.</w:t>
                            </w:r>
                          </w:p>
                          <w:p w14:paraId="5F48BC7B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68C6DC8D" w14:textId="1FC25333" w:rsidR="00190D3A" w:rsidRDefault="00190D3A" w:rsidP="00190D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identify data sources </w:t>
                            </w:r>
                            <w:r w:rsidR="00D2647C">
                              <w:t>&amp;</w:t>
                            </w:r>
                            <w:r>
                              <w:t xml:space="preserve"> the risks and challenges within data analysis </w:t>
                            </w:r>
                            <w:r w:rsidR="00A23EF1">
                              <w:t>activity.</w:t>
                            </w:r>
                          </w:p>
                          <w:p w14:paraId="7FAFCD70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55AF340C" w14:textId="3321E7F5" w:rsidR="00190D3A" w:rsidRDefault="00190D3A" w:rsidP="00A159F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apply organizational architecture requirements to data analysis </w:t>
                            </w:r>
                            <w:r w:rsidR="00A23EF1">
                              <w:t>activities.</w:t>
                            </w:r>
                          </w:p>
                          <w:p w14:paraId="3D6C8627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C2F2BDA" w14:textId="44E383D3" w:rsidR="00190D3A" w:rsidRDefault="00190D3A" w:rsidP="00A159F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apply statistical methodologies to data analysis </w:t>
                            </w:r>
                            <w:r w:rsidR="00A23EF1">
                              <w:t>tasks.</w:t>
                            </w:r>
                          </w:p>
                          <w:p w14:paraId="3C578D9E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78B22B4D" w14:textId="5349B38B" w:rsidR="00190D3A" w:rsidRDefault="00190D3A" w:rsidP="00190D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apply predictive analytics in the collation and use of </w:t>
                            </w:r>
                            <w:r w:rsidR="00A23EF1">
                              <w:t>data.</w:t>
                            </w:r>
                          </w:p>
                          <w:p w14:paraId="7490EAFE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66341265" w14:textId="6239781D" w:rsidR="00190D3A" w:rsidRDefault="00190D3A" w:rsidP="00190D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collaborate and communicate with a range of internal and external stakeholders using appropriate styles and behaviours to suit the </w:t>
                            </w:r>
                            <w:r w:rsidR="00A23EF1">
                              <w:t>audience.</w:t>
                            </w:r>
                          </w:p>
                          <w:p w14:paraId="4B1C80AC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76B29C68" w14:textId="7EDF1CB7" w:rsidR="00190D3A" w:rsidRDefault="00190D3A" w:rsidP="00190D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use a range of analytical techniques such as data mining, time series forecasting and modelling techniques to identify and predict trends and patterns in </w:t>
                            </w:r>
                            <w:r w:rsidR="00A23EF1">
                              <w:t>data.</w:t>
                            </w:r>
                          </w:p>
                          <w:p w14:paraId="679C971A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D273B51" w14:textId="41403850" w:rsidR="00190D3A" w:rsidRDefault="00190D3A" w:rsidP="00190D3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collate and interpret qualitative and quantitative data and convert into infographics, reports, tables, </w:t>
                            </w:r>
                            <w:proofErr w:type="gramStart"/>
                            <w:r>
                              <w:t>dashboards</w:t>
                            </w:r>
                            <w:proofErr w:type="gramEnd"/>
                            <w:r>
                              <w:t xml:space="preserve"> and </w:t>
                            </w:r>
                            <w:r w:rsidR="00A23EF1">
                              <w:t>graphs.</w:t>
                            </w:r>
                          </w:p>
                          <w:p w14:paraId="3444EA50" w14:textId="77777777" w:rsidR="00190D3A" w:rsidRPr="00190D3A" w:rsidRDefault="00190D3A" w:rsidP="00190D3A">
                            <w:pPr>
                              <w:pStyle w:val="List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4D2D853A" w14:textId="39624AB5" w:rsidR="00190D3A" w:rsidRDefault="00190D3A" w:rsidP="003C1E6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select and apply the most appropriate data tools to achieve the optimum </w:t>
                            </w:r>
                            <w:r w:rsidR="00A23EF1">
                              <w:t>outcome.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67E299" id="_x0000_s1027" type="#_x0000_t202" style="position:absolute;margin-left:294.35pt;margin-top:494.35pt;width:454.3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" filled="f" stroked="f">
                <v:textbox style="mso-fit-shape-to-text:t">
                  <w:txbxContent>
                    <w:p w14:paraId="3E26CD5C" w14:textId="650BF61A" w:rsidR="00190D3A" w:rsidRDefault="00190D3A" w:rsidP="00190D3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Use data systems securely to meet requirements</w:t>
                      </w:r>
                      <w:r w:rsidR="00EB4AA8">
                        <w:t>, principles of</w:t>
                      </w:r>
                      <w:r>
                        <w:t xml:space="preserve"> Privacy by Design</w:t>
                      </w:r>
                    </w:p>
                    <w:p w14:paraId="4BC6288D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71A115F7" w14:textId="3DA7E9D9" w:rsidR="00190D3A" w:rsidRDefault="00190D3A" w:rsidP="00190D3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implement the stages of the data analysis </w:t>
                      </w:r>
                      <w:r w:rsidR="00A23EF1">
                        <w:t>lifecycle.</w:t>
                      </w:r>
                    </w:p>
                    <w:p w14:paraId="247EC636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021E57E5" w14:textId="685389C4" w:rsidR="00190D3A" w:rsidRDefault="00190D3A" w:rsidP="00190D3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apply principles of data classification within data analysis activity</w:t>
                      </w:r>
                    </w:p>
                    <w:p w14:paraId="65919B83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351375D0" w14:textId="6FDA93C1" w:rsidR="00190D3A" w:rsidRDefault="00190D3A" w:rsidP="00190D3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analyse data sets taking account of different data structures and database </w:t>
                      </w:r>
                      <w:r w:rsidR="00A23EF1">
                        <w:t>designs.</w:t>
                      </w:r>
                    </w:p>
                    <w:p w14:paraId="606889CF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469B8F9E" w14:textId="2028FCD6" w:rsidR="00190D3A" w:rsidRDefault="00190D3A" w:rsidP="00190D3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assess the impact on user experience and domain context on data analysis </w:t>
                      </w:r>
                      <w:r w:rsidR="00A23EF1">
                        <w:t>activity.</w:t>
                      </w:r>
                    </w:p>
                    <w:p w14:paraId="3D6264DB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502A21B9" w14:textId="0CB3DF53" w:rsidR="00190D3A" w:rsidRDefault="00190D3A" w:rsidP="00A44318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identify and escalate quality risks with suggested mitigation or resolutions as </w:t>
                      </w:r>
                      <w:r w:rsidR="00A23EF1">
                        <w:t>appropriate.</w:t>
                      </w:r>
                    </w:p>
                    <w:p w14:paraId="7B5CA4B9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5DD8FF4C" w14:textId="49BE1CA6" w:rsidR="00190D3A" w:rsidRDefault="00190D3A" w:rsidP="00A44318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undertake customer requirements analysis and implement findings in planning </w:t>
                      </w:r>
                      <w:r w:rsidR="00586147">
                        <w:t>&amp;</w:t>
                      </w:r>
                      <w:r>
                        <w:t xml:space="preserve"> </w:t>
                      </w:r>
                      <w:r w:rsidR="00A23EF1">
                        <w:t>outputs.</w:t>
                      </w:r>
                    </w:p>
                    <w:p w14:paraId="5F48BC7B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68C6DC8D" w14:textId="1FC25333" w:rsidR="00190D3A" w:rsidRDefault="00190D3A" w:rsidP="00190D3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identify data sources </w:t>
                      </w:r>
                      <w:r w:rsidR="00D2647C">
                        <w:t>&amp;</w:t>
                      </w:r>
                      <w:r>
                        <w:t xml:space="preserve"> the risks and challenges within data analysis </w:t>
                      </w:r>
                      <w:r w:rsidR="00A23EF1">
                        <w:t>activity.</w:t>
                      </w:r>
                    </w:p>
                    <w:p w14:paraId="7FAFCD70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55AF340C" w14:textId="3321E7F5" w:rsidR="00190D3A" w:rsidRDefault="00190D3A" w:rsidP="00A159F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apply organizational architecture requirements to data analysis </w:t>
                      </w:r>
                      <w:r w:rsidR="00A23EF1">
                        <w:t>activities.</w:t>
                      </w:r>
                    </w:p>
                    <w:p w14:paraId="3D6C8627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3C2F2BDA" w14:textId="44E383D3" w:rsidR="00190D3A" w:rsidRDefault="00190D3A" w:rsidP="00A159F3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apply statistical methodologies to data analysis </w:t>
                      </w:r>
                      <w:r w:rsidR="00A23EF1">
                        <w:t>tasks.</w:t>
                      </w:r>
                    </w:p>
                    <w:p w14:paraId="3C578D9E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78B22B4D" w14:textId="5349B38B" w:rsidR="00190D3A" w:rsidRDefault="00190D3A" w:rsidP="00190D3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apply predictive analytics in the collation and use of </w:t>
                      </w:r>
                      <w:r w:rsidR="00A23EF1">
                        <w:t>data.</w:t>
                      </w:r>
                    </w:p>
                    <w:p w14:paraId="7490EAFE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66341265" w14:textId="6239781D" w:rsidR="00190D3A" w:rsidRDefault="00190D3A" w:rsidP="00190D3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collaborate and communicate with a range of internal and external stakeholders using appropriate styles and behaviours to suit the </w:t>
                      </w:r>
                      <w:r w:rsidR="00A23EF1">
                        <w:t>audience.</w:t>
                      </w:r>
                    </w:p>
                    <w:p w14:paraId="4B1C80AC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76B29C68" w14:textId="7EDF1CB7" w:rsidR="00190D3A" w:rsidRDefault="00190D3A" w:rsidP="00190D3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use a range of analytical techniques such as data mining, time series forecasting and modelling techniques to identify and predict trends and patterns in </w:t>
                      </w:r>
                      <w:r w:rsidR="00A23EF1">
                        <w:t>data.</w:t>
                      </w:r>
                    </w:p>
                    <w:p w14:paraId="679C971A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3D273B51" w14:textId="41403850" w:rsidR="00190D3A" w:rsidRDefault="00190D3A" w:rsidP="00190D3A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collate and interpret qualitative and quantitative data and convert into infographics, reports, tables, </w:t>
                      </w:r>
                      <w:proofErr w:type="gramStart"/>
                      <w:r>
                        <w:t>dashboards</w:t>
                      </w:r>
                      <w:proofErr w:type="gramEnd"/>
                      <w:r>
                        <w:t xml:space="preserve"> and </w:t>
                      </w:r>
                      <w:r w:rsidR="00A23EF1">
                        <w:t>graphs.</w:t>
                      </w:r>
                    </w:p>
                    <w:p w14:paraId="3444EA50" w14:textId="77777777" w:rsidR="00190D3A" w:rsidRPr="00190D3A" w:rsidRDefault="00190D3A" w:rsidP="00190D3A">
                      <w:pPr>
                        <w:pStyle w:val="ListParagraph"/>
                        <w:rPr>
                          <w:sz w:val="14"/>
                          <w:szCs w:val="14"/>
                        </w:rPr>
                      </w:pPr>
                    </w:p>
                    <w:p w14:paraId="4D2D853A" w14:textId="39624AB5" w:rsidR="00190D3A" w:rsidRDefault="00190D3A" w:rsidP="003C1E6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select and apply the most appropriate data tools to achieve the optimum </w:t>
                      </w:r>
                      <w:r w:rsidR="00A23EF1">
                        <w:t>outcome.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0A2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77B744B" wp14:editId="6F54C018">
                <wp:simplePos x="0" y="0"/>
                <wp:positionH relativeFrom="column">
                  <wp:posOffset>-546735</wp:posOffset>
                </wp:positionH>
                <wp:positionV relativeFrom="paragraph">
                  <wp:posOffset>2870827</wp:posOffset>
                </wp:positionV>
                <wp:extent cx="10140950" cy="1404620"/>
                <wp:effectExtent l="0" t="0" r="0" b="8890"/>
                <wp:wrapSquare wrapText="bothSides"/>
                <wp:docPr id="161250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40950" cy="1404620"/>
                        </a:xfrm>
                        <a:prstGeom prst="rect">
                          <a:avLst/>
                        </a:prstGeom>
                        <a:solidFill>
                          <a:srgbClr val="00A49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1E6E9" w14:textId="51E9E8BB" w:rsidR="00D23EE4" w:rsidRPr="00F7574D" w:rsidRDefault="00D23EE4" w:rsidP="00D23EE4">
                            <w:pPr>
                              <w:pStyle w:val="Heading3"/>
                              <w:rPr>
                                <w:rFonts w:ascii="Arial" w:hAnsi="Arial" w:cs="Arial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F7574D">
                              <w:rPr>
                                <w:rFonts w:ascii="Arial" w:hAnsi="Arial" w:cs="Arial"/>
                                <w:color w:val="FFFFFF" w:themeColor="background1"/>
                                <w:sz w:val="44"/>
                                <w:szCs w:val="44"/>
                              </w:rPr>
                              <w:t>There are four levels of apprenticeships available:</w:t>
                            </w:r>
                          </w:p>
                          <w:p w14:paraId="647B120C" w14:textId="77777777" w:rsidR="00C42F51" w:rsidRPr="00F7574D" w:rsidRDefault="00C42F51" w:rsidP="00C42F51">
                            <w:pPr>
                              <w:pStyle w:val="Heading4"/>
                              <w:rPr>
                                <w:rFonts w:ascii="Arial" w:hAnsi="Arial" w:cs="Arial"/>
                                <w:b/>
                                <w:bCs/>
                                <w:color w:val="00F6E4"/>
                                <w:sz w:val="32"/>
                                <w:szCs w:val="32"/>
                              </w:rPr>
                            </w:pPr>
                            <w:r w:rsidRPr="00F7574D">
                              <w:rPr>
                                <w:rFonts w:ascii="Arial" w:hAnsi="Arial" w:cs="Arial"/>
                                <w:b/>
                                <w:bCs/>
                                <w:color w:val="00F6E4"/>
                                <w:sz w:val="32"/>
                                <w:szCs w:val="32"/>
                              </w:rPr>
                              <w:t xml:space="preserve">1. Intermediate level apprenticeships </w:t>
                            </w:r>
                          </w:p>
                          <w:p w14:paraId="5FE2D053" w14:textId="0091DEF3" w:rsidR="00D23EE4" w:rsidRPr="00F7574D" w:rsidRDefault="00C42F5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7574D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Intermediate level apprentices follow work-based learning towards level 2 - equivalent to 5 GCSEs at grades 9-4 (A*-C). These apprenticeships provide the skills you need for your chosen career and allow entry to an advanced level apprenticeship.</w:t>
                            </w:r>
                          </w:p>
                          <w:p w14:paraId="7B5E6762" w14:textId="77777777" w:rsidR="00C42F51" w:rsidRPr="00F7574D" w:rsidRDefault="00C42F51" w:rsidP="00C42F51">
                            <w:pPr>
                              <w:pStyle w:val="Heading4"/>
                              <w:rPr>
                                <w:rFonts w:ascii="Arial" w:hAnsi="Arial" w:cs="Arial"/>
                                <w:b/>
                                <w:bCs/>
                                <w:color w:val="00F6E4"/>
                                <w:sz w:val="32"/>
                                <w:szCs w:val="32"/>
                              </w:rPr>
                            </w:pPr>
                            <w:r w:rsidRPr="00F7574D">
                              <w:rPr>
                                <w:rFonts w:ascii="Arial" w:hAnsi="Arial" w:cs="Arial"/>
                                <w:b/>
                                <w:bCs/>
                                <w:color w:val="00F6E4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F7574D">
                              <w:rPr>
                                <w:rFonts w:ascii="Arial" w:hAnsi="Arial" w:cs="Arial"/>
                                <w:b/>
                                <w:bCs/>
                                <w:color w:val="00F6E4"/>
                                <w:sz w:val="32"/>
                                <w:szCs w:val="32"/>
                              </w:rPr>
                              <w:t xml:space="preserve">Advanced level apprenticeships </w:t>
                            </w:r>
                          </w:p>
                          <w:p w14:paraId="518E5B99" w14:textId="43EFC072" w:rsidR="00C42F51" w:rsidRPr="00F7574D" w:rsidRDefault="00C42F5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7574D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Advanced level apprentices follow work-based learning towards level 3 - equivalent to 2 A-levels. To start this level of apprenticeship, you should ideally have five GCSEs (grade 4 / C or above) or have completed an intermediate level apprenticeship.</w:t>
                            </w:r>
                          </w:p>
                          <w:p w14:paraId="5A07DBE2" w14:textId="77777777" w:rsidR="00815912" w:rsidRPr="00F7574D" w:rsidRDefault="00815912" w:rsidP="00815912">
                            <w:pPr>
                              <w:pStyle w:val="Heading4"/>
                              <w:rPr>
                                <w:rFonts w:ascii="Arial" w:hAnsi="Arial" w:cs="Arial"/>
                                <w:b/>
                                <w:bCs/>
                                <w:color w:val="00F6E4"/>
                                <w:sz w:val="32"/>
                                <w:szCs w:val="32"/>
                              </w:rPr>
                            </w:pPr>
                            <w:r w:rsidRPr="00F7574D">
                              <w:rPr>
                                <w:rFonts w:ascii="Arial" w:hAnsi="Arial" w:cs="Arial"/>
                                <w:b/>
                                <w:bCs/>
                                <w:color w:val="00F6E4"/>
                                <w:sz w:val="32"/>
                                <w:szCs w:val="32"/>
                              </w:rPr>
                              <w:t xml:space="preserve">3. Higher level apprenticeships </w:t>
                            </w:r>
                          </w:p>
                          <w:p w14:paraId="32EAACC2" w14:textId="6272C26E" w:rsidR="00C42F51" w:rsidRPr="00F7574D" w:rsidRDefault="0081591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7574D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Higher level apprentices follow work-based learning towards levels 4,5,6 and 7 - equivalent to a foundation degree and above. To start this level of apprenticeship, you should ideally have 2 A-levels (or equivalent) or have completed an advanced level apprenticeship.</w:t>
                            </w:r>
                          </w:p>
                          <w:p w14:paraId="061824BE" w14:textId="77777777" w:rsidR="00815912" w:rsidRPr="00F7574D" w:rsidRDefault="00815912" w:rsidP="00815912">
                            <w:pPr>
                              <w:pStyle w:val="Heading4"/>
                              <w:rPr>
                                <w:rFonts w:ascii="Arial" w:hAnsi="Arial" w:cs="Arial"/>
                                <w:b/>
                                <w:bCs/>
                                <w:color w:val="00F6E4"/>
                                <w:sz w:val="32"/>
                                <w:szCs w:val="32"/>
                              </w:rPr>
                            </w:pPr>
                            <w:r w:rsidRPr="00F7574D">
                              <w:rPr>
                                <w:rFonts w:ascii="Arial" w:hAnsi="Arial" w:cs="Arial"/>
                                <w:b/>
                                <w:bCs/>
                                <w:color w:val="00F6E4"/>
                                <w:sz w:val="32"/>
                                <w:szCs w:val="32"/>
                              </w:rPr>
                              <w:t xml:space="preserve">4. Degree level apprenticeships </w:t>
                            </w:r>
                          </w:p>
                          <w:p w14:paraId="16F8CCC8" w14:textId="602F7A27" w:rsidR="00815912" w:rsidRPr="00F7574D" w:rsidRDefault="00815912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r w:rsidRPr="00F7574D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Degree level apprentices follow work-based learning towards levels 6 and 7 - equivalent to a full bachelor's or master's degree.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7B744B" id="_x0000_s1028" type="#_x0000_t202" style="position:absolute;margin-left:-43.05pt;margin-top:226.05pt;width:798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" fillcolor="#00a499" stroked="f">
                <v:textbox style="mso-fit-shape-to-text:t">
                  <w:txbxContent>
                    <w:p w14:paraId="0181E6E9" w14:textId="51E9E8BB" w:rsidR="00D23EE4" w:rsidRPr="00F7574D" w:rsidRDefault="00D23EE4" w:rsidP="00D23EE4">
                      <w:pPr>
                        <w:pStyle w:val="Heading3"/>
                        <w:rPr>
                          <w:rFonts w:ascii="Arial" w:hAnsi="Arial" w:cs="Arial"/>
                          <w:color w:val="FFFFFF" w:themeColor="background1"/>
                          <w:sz w:val="44"/>
                          <w:szCs w:val="44"/>
                        </w:rPr>
                      </w:pPr>
                      <w:r w:rsidRPr="00F7574D">
                        <w:rPr>
                          <w:rFonts w:ascii="Arial" w:hAnsi="Arial" w:cs="Arial"/>
                          <w:color w:val="FFFFFF" w:themeColor="background1"/>
                          <w:sz w:val="44"/>
                          <w:szCs w:val="44"/>
                        </w:rPr>
                        <w:t>There are four levels of apprenticeships available:</w:t>
                      </w:r>
                    </w:p>
                    <w:p w14:paraId="647B120C" w14:textId="77777777" w:rsidR="00C42F51" w:rsidRPr="00F7574D" w:rsidRDefault="00C42F51" w:rsidP="00C42F51">
                      <w:pPr>
                        <w:pStyle w:val="Heading4"/>
                        <w:rPr>
                          <w:rFonts w:ascii="Arial" w:hAnsi="Arial" w:cs="Arial"/>
                          <w:b/>
                          <w:bCs/>
                          <w:color w:val="00F6E4"/>
                          <w:sz w:val="32"/>
                          <w:szCs w:val="32"/>
                        </w:rPr>
                      </w:pPr>
                      <w:r w:rsidRPr="00F7574D">
                        <w:rPr>
                          <w:rFonts w:ascii="Arial" w:hAnsi="Arial" w:cs="Arial"/>
                          <w:b/>
                          <w:bCs/>
                          <w:color w:val="00F6E4"/>
                          <w:sz w:val="32"/>
                          <w:szCs w:val="32"/>
                        </w:rPr>
                        <w:t xml:space="preserve">1. Intermediate level apprenticeships </w:t>
                      </w:r>
                    </w:p>
                    <w:p w14:paraId="5FE2D053" w14:textId="0091DEF3" w:rsidR="00D23EE4" w:rsidRPr="00F7574D" w:rsidRDefault="00C42F51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7574D">
                        <w:rPr>
                          <w:rFonts w:ascii="Arial" w:hAnsi="Arial" w:cs="Arial"/>
                          <w:color w:val="FFFFFF" w:themeColor="background1"/>
                        </w:rPr>
                        <w:t>Intermediate level apprentices follow work-based learning towards level 2 - equivalent to 5 GCSEs at grades 9-4 (A*-C). These apprenticeships provide the skills you need for your chosen career and allow entry to an advanced level apprenticeship.</w:t>
                      </w:r>
                    </w:p>
                    <w:p w14:paraId="7B5E6762" w14:textId="77777777" w:rsidR="00C42F51" w:rsidRPr="00F7574D" w:rsidRDefault="00C42F51" w:rsidP="00C42F51">
                      <w:pPr>
                        <w:pStyle w:val="Heading4"/>
                        <w:rPr>
                          <w:rFonts w:ascii="Arial" w:hAnsi="Arial" w:cs="Arial"/>
                          <w:b/>
                          <w:bCs/>
                          <w:color w:val="00F6E4"/>
                          <w:sz w:val="32"/>
                          <w:szCs w:val="32"/>
                        </w:rPr>
                      </w:pPr>
                      <w:r w:rsidRPr="00F7574D">
                        <w:rPr>
                          <w:rFonts w:ascii="Arial" w:hAnsi="Arial" w:cs="Arial"/>
                          <w:b/>
                          <w:bCs/>
                          <w:color w:val="00F6E4"/>
                          <w:sz w:val="32"/>
                          <w:szCs w:val="32"/>
                        </w:rPr>
                        <w:t xml:space="preserve">2. </w:t>
                      </w:r>
                      <w:r w:rsidRPr="00F7574D">
                        <w:rPr>
                          <w:rFonts w:ascii="Arial" w:hAnsi="Arial" w:cs="Arial"/>
                          <w:b/>
                          <w:bCs/>
                          <w:color w:val="00F6E4"/>
                          <w:sz w:val="32"/>
                          <w:szCs w:val="32"/>
                        </w:rPr>
                        <w:t xml:space="preserve">Advanced level apprenticeships </w:t>
                      </w:r>
                    </w:p>
                    <w:p w14:paraId="518E5B99" w14:textId="43EFC072" w:rsidR="00C42F51" w:rsidRPr="00F7574D" w:rsidRDefault="00C42F51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7574D">
                        <w:rPr>
                          <w:rFonts w:ascii="Arial" w:hAnsi="Arial" w:cs="Arial"/>
                          <w:color w:val="FFFFFF" w:themeColor="background1"/>
                        </w:rPr>
                        <w:t>Advanced level apprentices follow work-based learning towards level 3 - equivalent to 2 A-levels. To start this level of apprenticeship, you should ideally have five GCSEs (grade 4 / C or above) or have completed an intermediate level apprenticeship.</w:t>
                      </w:r>
                    </w:p>
                    <w:p w14:paraId="5A07DBE2" w14:textId="77777777" w:rsidR="00815912" w:rsidRPr="00F7574D" w:rsidRDefault="00815912" w:rsidP="00815912">
                      <w:pPr>
                        <w:pStyle w:val="Heading4"/>
                        <w:rPr>
                          <w:rFonts w:ascii="Arial" w:hAnsi="Arial" w:cs="Arial"/>
                          <w:b/>
                          <w:bCs/>
                          <w:color w:val="00F6E4"/>
                          <w:sz w:val="32"/>
                          <w:szCs w:val="32"/>
                        </w:rPr>
                      </w:pPr>
                      <w:r w:rsidRPr="00F7574D">
                        <w:rPr>
                          <w:rFonts w:ascii="Arial" w:hAnsi="Arial" w:cs="Arial"/>
                          <w:b/>
                          <w:bCs/>
                          <w:color w:val="00F6E4"/>
                          <w:sz w:val="32"/>
                          <w:szCs w:val="32"/>
                        </w:rPr>
                        <w:t xml:space="preserve">3. Higher level apprenticeships </w:t>
                      </w:r>
                    </w:p>
                    <w:p w14:paraId="32EAACC2" w14:textId="6272C26E" w:rsidR="00C42F51" w:rsidRPr="00F7574D" w:rsidRDefault="00815912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7574D">
                        <w:rPr>
                          <w:rFonts w:ascii="Arial" w:hAnsi="Arial" w:cs="Arial"/>
                          <w:color w:val="FFFFFF" w:themeColor="background1"/>
                        </w:rPr>
                        <w:t>Higher level apprentices follow work-based learning towards levels 4,5,6 and 7 - equivalent to a foundation degree and above. To start this level of apprenticeship, you should ideally have 2 A-levels (or equivalent) or have completed an advanced level apprenticeship.</w:t>
                      </w:r>
                    </w:p>
                    <w:p w14:paraId="061824BE" w14:textId="77777777" w:rsidR="00815912" w:rsidRPr="00F7574D" w:rsidRDefault="00815912" w:rsidP="00815912">
                      <w:pPr>
                        <w:pStyle w:val="Heading4"/>
                        <w:rPr>
                          <w:rFonts w:ascii="Arial" w:hAnsi="Arial" w:cs="Arial"/>
                          <w:b/>
                          <w:bCs/>
                          <w:color w:val="00F6E4"/>
                          <w:sz w:val="32"/>
                          <w:szCs w:val="32"/>
                        </w:rPr>
                      </w:pPr>
                      <w:r w:rsidRPr="00F7574D">
                        <w:rPr>
                          <w:rFonts w:ascii="Arial" w:hAnsi="Arial" w:cs="Arial"/>
                          <w:b/>
                          <w:bCs/>
                          <w:color w:val="00F6E4"/>
                          <w:sz w:val="32"/>
                          <w:szCs w:val="32"/>
                        </w:rPr>
                        <w:t xml:space="preserve">4. Degree level apprenticeships </w:t>
                      </w:r>
                    </w:p>
                    <w:p w14:paraId="16F8CCC8" w14:textId="602F7A27" w:rsidR="00815912" w:rsidRPr="00F7574D" w:rsidRDefault="00815912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r w:rsidRPr="00F7574D">
                        <w:rPr>
                          <w:rFonts w:ascii="Arial" w:hAnsi="Arial" w:cs="Arial"/>
                          <w:color w:val="FFFFFF" w:themeColor="background1"/>
                        </w:rPr>
                        <w:t>Degree level apprentices follow work-based learning towards levels 6 and 7 - equivalent to a full bachelor's or master's degree.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574D" w:rsidRPr="00D40743">
        <w:rPr>
          <w:noProof/>
        </w:rPr>
        <w:drawing>
          <wp:anchor distT="0" distB="0" distL="114300" distR="114300" simplePos="0" relativeHeight="251658240" behindDoc="1" locked="0" layoutInCell="1" allowOverlap="1" wp14:anchorId="7B1A0A08" wp14:editId="55EC115C">
            <wp:simplePos x="0" y="0"/>
            <wp:positionH relativeFrom="column">
              <wp:posOffset>2305050</wp:posOffset>
            </wp:positionH>
            <wp:positionV relativeFrom="paragraph">
              <wp:posOffset>-1066800</wp:posOffset>
            </wp:positionV>
            <wp:extent cx="8863330" cy="6268085"/>
            <wp:effectExtent l="0" t="0" r="0" b="0"/>
            <wp:wrapNone/>
            <wp:docPr id="31" name="Picture 30">
              <a:extLst xmlns:a="http://schemas.openxmlformats.org/drawingml/2006/main">
                <a:ext uri="{FF2B5EF4-FFF2-40B4-BE49-F238E27FC236}">
                  <a16:creationId xmlns:a16="http://schemas.microsoft.com/office/drawing/2014/main" id="{598E9D71-498A-0294-DB92-FA8A45963CAF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>
                      <a:extLst>
                        <a:ext uri="{FF2B5EF4-FFF2-40B4-BE49-F238E27FC236}">
                          <a16:creationId xmlns:a16="http://schemas.microsoft.com/office/drawing/2014/main" id="{598E9D71-498A-0294-DB92-FA8A45963CAF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5B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0C1CF8" wp14:editId="16EA268F">
                <wp:simplePos x="0" y="0"/>
                <wp:positionH relativeFrom="column">
                  <wp:posOffset>-605641</wp:posOffset>
                </wp:positionH>
                <wp:positionV relativeFrom="paragraph">
                  <wp:posOffset>-581891</wp:posOffset>
                </wp:positionV>
                <wp:extent cx="6234546" cy="1404620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4546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6863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14D6E" w14:textId="77777777" w:rsidR="00175092" w:rsidRPr="00E235B3" w:rsidRDefault="00175092" w:rsidP="0017509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96"/>
                                <w:szCs w:val="96"/>
                              </w:rPr>
                            </w:pPr>
                            <w:r w:rsidRPr="00E235B3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96"/>
                                <w:szCs w:val="96"/>
                              </w:rPr>
                              <w:t>Apprenticeships</w:t>
                            </w:r>
                          </w:p>
                          <w:p w14:paraId="3C719158" w14:textId="77777777" w:rsidR="00175092" w:rsidRPr="00E235B3" w:rsidRDefault="00175092" w:rsidP="00175092">
                            <w:pPr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E235B3">
                              <w:rPr>
                                <w:color w:val="0070C0"/>
                                <w:sz w:val="32"/>
                                <w:szCs w:val="32"/>
                              </w:rPr>
                              <w:t>Apprenticeships provide routes into a variety of careers in the NHS and are an excellent opportunity to earn, gain work experience and achieve nationally recognised qualifications at the same time.</w:t>
                            </w:r>
                          </w:p>
                          <w:p w14:paraId="6BE1C15F" w14:textId="77777777" w:rsidR="00175092" w:rsidRPr="00E235B3" w:rsidRDefault="00175092" w:rsidP="00175092">
                            <w:pPr>
                              <w:rPr>
                                <w:color w:val="0070C0"/>
                                <w:sz w:val="52"/>
                                <w:szCs w:val="52"/>
                              </w:rPr>
                            </w:pPr>
                            <w:r w:rsidRPr="00E235B3">
                              <w:rPr>
                                <w:color w:val="0070C0"/>
                                <w:sz w:val="52"/>
                                <w:szCs w:val="52"/>
                              </w:rPr>
                              <w:t>What is available?</w:t>
                            </w:r>
                          </w:p>
                          <w:p w14:paraId="56E854C4" w14:textId="5A3D3B0F" w:rsidR="00175092" w:rsidRPr="00E235B3" w:rsidRDefault="00175092" w:rsidP="00175092">
                            <w:pPr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E235B3">
                              <w:rPr>
                                <w:color w:val="0070C0"/>
                                <w:sz w:val="32"/>
                                <w:szCs w:val="32"/>
                              </w:rPr>
                              <w:t>Apprenticeships are offered by individual NHS employers (such as trusts) as well as other non-NHS employers and organisations in many different areas of work. Below are some examples of apprenticeships that are relevant to the NHS.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0C1CF8" id="_x0000_s1029" type="#_x0000_t202" style="position:absolute;margin-left:-47.7pt;margin-top:-45.8pt;width:490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" stroked="f">
                <v:fill opacity="37265f"/>
                <v:textbox style="mso-fit-shape-to-text:t">
                  <w:txbxContent>
                    <w:p w14:paraId="2FA14D6E" w14:textId="77777777" w:rsidR="00175092" w:rsidRPr="00E235B3" w:rsidRDefault="00175092" w:rsidP="00175092">
                      <w:pPr>
                        <w:rPr>
                          <w:rFonts w:ascii="Arial" w:hAnsi="Arial" w:cs="Arial"/>
                          <w:b/>
                          <w:bCs/>
                          <w:color w:val="0070C0"/>
                          <w:sz w:val="96"/>
                          <w:szCs w:val="96"/>
                        </w:rPr>
                      </w:pPr>
                      <w:r w:rsidRPr="00E235B3">
                        <w:rPr>
                          <w:rFonts w:ascii="Arial" w:hAnsi="Arial" w:cs="Arial"/>
                          <w:b/>
                          <w:bCs/>
                          <w:color w:val="0070C0"/>
                          <w:sz w:val="96"/>
                          <w:szCs w:val="96"/>
                        </w:rPr>
                        <w:t>Apprenticeships</w:t>
                      </w:r>
                    </w:p>
                    <w:p w14:paraId="3C719158" w14:textId="77777777" w:rsidR="00175092" w:rsidRPr="00E235B3" w:rsidRDefault="00175092" w:rsidP="00175092">
                      <w:pPr>
                        <w:rPr>
                          <w:color w:val="0070C0"/>
                          <w:sz w:val="32"/>
                          <w:szCs w:val="32"/>
                        </w:rPr>
                      </w:pPr>
                      <w:r w:rsidRPr="00E235B3">
                        <w:rPr>
                          <w:color w:val="0070C0"/>
                          <w:sz w:val="32"/>
                          <w:szCs w:val="32"/>
                        </w:rPr>
                        <w:t>Apprenticeships provide routes into a variety of careers in the NHS and are an excellent opportunity to earn, gain work experience and achieve nationally recognised qualifications at the same time.</w:t>
                      </w:r>
                    </w:p>
                    <w:p w14:paraId="6BE1C15F" w14:textId="77777777" w:rsidR="00175092" w:rsidRPr="00E235B3" w:rsidRDefault="00175092" w:rsidP="00175092">
                      <w:pPr>
                        <w:rPr>
                          <w:color w:val="0070C0"/>
                          <w:sz w:val="52"/>
                          <w:szCs w:val="52"/>
                        </w:rPr>
                      </w:pPr>
                      <w:r w:rsidRPr="00E235B3">
                        <w:rPr>
                          <w:color w:val="0070C0"/>
                          <w:sz w:val="52"/>
                          <w:szCs w:val="52"/>
                        </w:rPr>
                        <w:t>What is available?</w:t>
                      </w:r>
                    </w:p>
                    <w:p w14:paraId="56E854C4" w14:textId="5A3D3B0F" w:rsidR="00175092" w:rsidRPr="00E235B3" w:rsidRDefault="00175092" w:rsidP="00175092">
                      <w:pPr>
                        <w:rPr>
                          <w:color w:val="0070C0"/>
                          <w:sz w:val="32"/>
                          <w:szCs w:val="32"/>
                        </w:rPr>
                      </w:pPr>
                      <w:r w:rsidRPr="00E235B3">
                        <w:rPr>
                          <w:color w:val="0070C0"/>
                          <w:sz w:val="32"/>
                          <w:szCs w:val="32"/>
                        </w:rPr>
                        <w:t>Apprenticeships are offered by individual NHS employers (such as trusts) as well as other non-NHS employers and organisations in many different areas of work. Below are some examples of apprenticeships that are relevant to the NHS.</w:t>
                      </w:r>
                    </w:p>
                  </w:txbxContent>
                </v:textbox>
              </v:shape>
            </w:pict>
          </mc:Fallback>
        </mc:AlternateContent>
      </w:r>
      <w:r w:rsidR="00D40743" w:rsidRPr="00D40743">
        <w:rPr>
          <w:noProof/>
        </w:rPr>
        <w:drawing>
          <wp:anchor distT="0" distB="0" distL="114300" distR="114300" simplePos="0" relativeHeight="251659264" behindDoc="1" locked="0" layoutInCell="1" allowOverlap="1" wp14:anchorId="4ABFEB4E" wp14:editId="38739209">
            <wp:simplePos x="0" y="0"/>
            <wp:positionH relativeFrom="column">
              <wp:posOffset>8305800</wp:posOffset>
            </wp:positionH>
            <wp:positionV relativeFrom="paragraph">
              <wp:posOffset>-552450</wp:posOffset>
            </wp:positionV>
            <wp:extent cx="1208955" cy="979789"/>
            <wp:effectExtent l="0" t="0" r="0" b="0"/>
            <wp:wrapNone/>
            <wp:docPr id="9" name="Picture 8" descr="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D04FEF-6120-D9DF-6018-2393FD137B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Logo&#10;&#10;Description automatically generated">
                      <a:extLst>
                        <a:ext uri="{FF2B5EF4-FFF2-40B4-BE49-F238E27FC236}">
                          <a16:creationId xmlns:a16="http://schemas.microsoft.com/office/drawing/2014/main" id="{28D04FEF-6120-D9DF-6018-2393FD137B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955" cy="97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9015A" w:rsidRPr="00D40743" w:rsidSect="00D40743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632FE"/>
    <w:multiLevelType w:val="hybridMultilevel"/>
    <w:tmpl w:val="DEC49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C1CFB"/>
    <w:multiLevelType w:val="multilevel"/>
    <w:tmpl w:val="16B4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39968">
    <w:abstractNumId w:val="1"/>
  </w:num>
  <w:num w:numId="2" w16cid:durableId="181116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43"/>
    <w:rsid w:val="000E6BFF"/>
    <w:rsid w:val="00175092"/>
    <w:rsid w:val="00190D3A"/>
    <w:rsid w:val="001C3878"/>
    <w:rsid w:val="0039015A"/>
    <w:rsid w:val="00586147"/>
    <w:rsid w:val="00627553"/>
    <w:rsid w:val="006F0A29"/>
    <w:rsid w:val="00815912"/>
    <w:rsid w:val="00833216"/>
    <w:rsid w:val="008D42BA"/>
    <w:rsid w:val="009516C7"/>
    <w:rsid w:val="00982817"/>
    <w:rsid w:val="009C08D5"/>
    <w:rsid w:val="00A23EF1"/>
    <w:rsid w:val="00A82DF7"/>
    <w:rsid w:val="00BC262F"/>
    <w:rsid w:val="00BE08F4"/>
    <w:rsid w:val="00BF2933"/>
    <w:rsid w:val="00C42F51"/>
    <w:rsid w:val="00D23EE4"/>
    <w:rsid w:val="00D2647C"/>
    <w:rsid w:val="00D40743"/>
    <w:rsid w:val="00E235B3"/>
    <w:rsid w:val="00E6246F"/>
    <w:rsid w:val="00EB4AA8"/>
    <w:rsid w:val="00F7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1CBD"/>
  <w15:chartTrackingRefBased/>
  <w15:docId w15:val="{EB60D9F6-B784-4E3B-8EF5-1E6F0827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62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23E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F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3EE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F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833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321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0D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7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7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0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1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jobs.nhs.uk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jobs.nhs.uk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Nicholls</dc:creator>
  <cp:keywords/>
  <dc:description/>
  <cp:lastModifiedBy>Ruby Nicholls</cp:lastModifiedBy>
  <cp:revision>21</cp:revision>
  <dcterms:created xsi:type="dcterms:W3CDTF">2023-12-04T19:30:00Z</dcterms:created>
  <dcterms:modified xsi:type="dcterms:W3CDTF">2023-12-27T12:41:00Z</dcterms:modified>
</cp:coreProperties>
</file>