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История (история России, всеобщая история)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УК-11 Способен формулировать и обосновывать свою гражданскую позицию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11.1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11.2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Вводное занятие.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Репрезентация истории в публичном пространстве.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Периодизации истории.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Государство: феномен появления государства и типы государств в прошлом.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Война и мир в мировой истории.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Основные экономические уклады прошлого: сравнительный анализ(рабовладение, феодализм, капитализм).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Модернизация в истории: варианты, опыт, итоги.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Революции и реформы в мировой истории.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Социалистический опыт в ХХ веке: успехи и неудачи.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Определение культуры, история культуры и искусства.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Религии и их роль в истории.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История повседневности.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