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Правоведение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Б1.О.04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УК-11 Способен формулировать и обосновывать свою гражданскую позицию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11.1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11.2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11.3 Выявляет признаки коррупционного поведения отдельных государственно-управленческих групп и должностных лиц в социальных, экономических, политических ситуациях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94.5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1.5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