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Разработка и анализ требований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Б1.В.08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1.4 Синтезирует новое содержание и рефлексивно интерпретирует результаты анализа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54.95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Понятие требования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Функциональные требования и способы работы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Варианты использования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Модель предметной область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Модель бизнес 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Задача первичного проектирования системы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Основные принципы работы со стейкхолдерами и заказчиками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