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Выполнение и защита выпускной квалификационной работы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Б3.01(Д)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УК-7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УК-8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УК-9 Способен использовать принципы инклюзии в социальной и профессиональной сферах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УК-11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7.1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7.3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8.1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8.2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8.3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9.1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9.2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10.1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11.1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11.2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11.3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