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Семинар про специализации М1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Б1.В.ДВ.07.01.05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6,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7,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288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31.85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42.25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38.15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1.1. Особенности реализации проектной работы в HITs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1.2. Постановка задач на  учебную практику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1.3. Разбор студенческих проектов по учебной практике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2.1. Специфика реализации курсовых работ в HITs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2.2. Постановка задач на  производственную  практику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2.3. Разбор студенческих проектов по производственной практике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3.1. Специфика реализации квалификационных работ в HITs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3.2. Сопровождение выполнения выпускной квалификационной работы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