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Выполнение и защита выпускной квалификационной работы *Bachelor's Thesis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Б3.01(Д)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УК-4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УК-5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УК-7 Способен поддерживать необходимый уровень здоровья и физической подготовленности для обеспечения полноценной социальной и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УК-8 Способен создавать и поддерживать безопасные условия жизнедеятельности в различных средах для сохранения природной среды и обеспечения устойчивого развития общества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УК-9 Способен использовать принципы инклюзии в социальной и профессиональной сферах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УК-10 Способен принимать обоснованные экономические решения в различных областях жизнедеятельности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УК-11 Способен формулировать и обосновывать свою гражданскую позицию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1.4 Синтезирует новое содержание и рефлексивно интерпретирует результаты анализа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4.1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4.2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5.1 Учитывает историческую обусловленность разнообразия и мультикультурности общества при межличностном и межгрупповом взаимодействии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5.2 Интерпретирует разнообразие и мультикультурность современного общества с позиции этики и философских знаний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5.3 Осуществляет коммуникацию, учитывая разнообразие и мультикультурность общества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7.1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7.2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7.3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8.1 Выявляет возможные угрозы для жизни и здоровья в повседневной и профессиональной жизни в условиях чрезвычайных ситуаций в различных средах (природной, цифровой, социальной, эстетической)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8.2 Предпринимает необходимые действия по обеспечению безопасности жизнедеятельности в различных средах (природной, цифровой, социальной, эстетической), а также в условиях чрезвычайных ситуаций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8.3 Обеспечивает безопасные и / или комфортные условия труда на рабочем месте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9.1 Понимает базовые принципы и основы инклюзивной культуры общества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9.2 Выбирает стратегию коммуникации в повседневной и профессиональной деятельности с учетом особенностей людей с ограниченными возможностями здоровья и инвалидностью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10.1 Понимает базовые принципы функционирования экономики и экономического развития, цели и формы участия государства в экономике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10.2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11.1 Интерпретирует развитие и современное состояние гражданских прав и обязанностей с учетом социально-исторических контекстов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11.2 Различает интересы государства, отдельных социальных групп, человека и общества в социальных, экономических, политических ситуациях для формирования норм ответственного гражданского и профессионального поведения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11.3 Выявляет признаки коррупционного поведения отдельных государственно-управленческих групп и должностных лиц в социальных, экономических, политических ситуациях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6.4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8,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