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Правоведение *Law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УК-11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11.1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11.2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11.3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