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Инклюзивная культура современного общества *Inclusive culture in modern society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Б1.О.10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УК-5.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УК-9. Способен использовать принципы инклюзии в социальной и профессиональной сферах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5.3. Осуществляет коммуникацию, учитывая разнообразие и мультикультурность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9.1. Понимает базовые принципы и основы инклюзивной культуры общества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9.2. Выбирает стратегию коммуникации в повседневной и профессиональной деятельности с учетом особенностей людей с ограниченными возможностями здоровья и инвалидностью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3,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