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Министерство науки и высшего образования Российской Федерации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НАЦИОНАЛЬНЫЙ ИССЛЕДОВАТЕЛЬСКИЙ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ТОМСКИЙ ГОСУДАРСТВЕННЫЙ УНИВЕРСИТЕТ (НИ ТГУ)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Научно-образовательный центр «Высшая ИТ школа»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tbl>
      <w:tblPr>
        <w:tblW w:w="4387" w:type="dxa"/>
        <w:jc w:val="left"/>
        <w:tblInd w:w="54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7"/>
      </w:tblGrid>
      <w:tr>
        <w:trPr>
          <w:trHeight w:val="1211" w:hRule="atLeast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color="000000" w:fill="FFFFFF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УТВЕРЖДАЮ: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Исполнительный директор</w:t>
            </w: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00FFFF" w:val="clear"/>
              </w:rPr>
              <w:br/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________________Т.С.Кетова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color w:val="auto"/>
                <w:spacing w:val="0"/>
                <w:sz w:val="24"/>
                <w:shd w:fill="auto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pacing w:val="0"/>
                <w:sz w:val="24"/>
                <w:shd w:fill="auto" w:val="clear"/>
              </w:rPr>
              <w:t>« ___ » _______________ 20_____ г.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</w:rPr>
            </w:pPr>
            <w:r>
              <w:rPr>
                <w:color w:val="auto"/>
                <w:spacing w:val="0"/>
              </w:rPr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Рабочая программа дисциплины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Style21"/>
        <w:bidi w:val="0"/>
        <w:spacing w:lineRule="exact" w:line="240" w:before="0" w:after="0"/>
        <w:ind w:left="0" w:right="0" w:hanging="0"/>
        <w:jc w:val="center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 xml:space="preserve">Математика для компьютерных наук ч.1 *Mathematics for computer science part 1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 направлению подготовки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09.03.04 Программная инженерия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Направленность (профиль) подготовки / специализация: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«Программная инженерия»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Форма обучения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Очная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Квалификация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  <w:color w:val="auto"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Бакалавр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Год приема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Style w:val="Style15"/>
          <w:b/>
          <w:b/>
        </w:rPr>
      </w:pP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202</w:t>
      </w:r>
      <w:r>
        <w:rPr>
          <w:rStyle w:val="Style15"/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  <w:lang w:val="en-US"/>
        </w:rPr>
        <w:t>2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Код дисциплины в учебном плане: </w:t>
      </w:r>
      <w:bookmarkStart w:id="0" w:name="_Hlk95435801"/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Б1.О.15.01</w:t>
      </w:r>
      <w:bookmarkEnd w:id="0"/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СОГЛАСОВАНО: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Руководитель ОП 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 О.А.Змеев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Председатель УМК</w:t>
      </w:r>
    </w:p>
    <w:p>
      <w:pPr>
        <w:pStyle w:val="Normal"/>
        <w:tabs>
          <w:tab w:val="clear" w:pos="709"/>
          <w:tab w:val="left" w:pos="5387" w:leader="none"/>
        </w:tabs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____________И.О. Фамилия</w:t>
      </w:r>
    </w:p>
    <w:p>
      <w:pPr>
        <w:pStyle w:val="Normal"/>
        <w:bidi w:val="0"/>
        <w:spacing w:lineRule="exact" w:line="240" w:before="0" w:after="0"/>
        <w:ind w:left="538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Томск – 2022</w:t>
      </w: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1. Цель и планируемые результаты освоения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Целью освоения дисциплины является формирование следующих 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ОПК-1.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  <w:t xml:space="preserve"/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Результатами освоения дисциплины являются следующие индикаторы достижения </w:t>
        <w:tab/>
        <w:t>компетенций: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1.1.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ИОПК 1.2. Разрабатывает имитационные модели и алгоритмы, моделирующие процессы, протекающие в типовых естественнонаучных, общеинженерных или математических системах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2. Задачи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Освоить аппарат …  и … 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3. Место дисциплины (модуля) в структуре образовательной программы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color w:val="000000"/>
          <w:lang w:val="en-US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ab/>
        <w:t xml:space="preserve">Дисциплина относится к обязательной части образовательной программы.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4. Семестр(ы) освоения и форма(ы) промежуточной аттестации по дисциплине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Семестр 1, Экзамен.</w:t>
        <w:br/>
        <w:t xml:space="preserve"/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5. Входные требования для освоения дисциплины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Для успешного освоения дисциплины требуются результаты обучения по следующим дисциплинам: … 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6. Язык реализации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Русский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7. Объем дисциплины (модуля)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Общая трудоемкость дисциплины составляет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з.е.,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144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часов, из которых: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лекции: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22.0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семинарские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практические занятия: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22.0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лабораторные работы: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 том числе практическая подготовка: 0 ч.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Объем самостоятельной работы студента определен учебным планом.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8. Содержание дисциплины (модуля), структурированное по темам</w:t>
      </w:r>
    </w:p>
    <w:p>
      <w:pPr>
        <w:pStyle w:val="Normal"/>
        <w:bidi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Здесь должны быть темы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9. Текущий контроль по дисциплине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Текущий контроль по дисциплине проводится путем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, …, и фиксируется в форме контрольной точки не менее одного раза в семестр.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10. Порядок проведения и критерии оценивания промежуточной аттестации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Зачет с оценкой в первом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Билет содержит теоретический вопрос и две задачи. Продолжительность зачета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Результаты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зачета с оценкой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4"/>
          <w:shd w:fill="auto" w:val="clear"/>
        </w:rPr>
        <w:t>Экзамен во втором семестре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Структура экзамена должна соответствовать компетентностной структуре дисциплине.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Например,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Первая часть представляет собой тест из 5 вопросов, проверяющих ИУК-1.1. Ответы на вопросы первой части даются путем выбора из списка предложенных.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Вторая часть содержит один вопрос, проверяющий ИОПК-2.2. Ответ на вопрос второй части дается в развернутой форме.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Третья часть содержит 2 вопроса, проверяющих ИПК-3.3 и оформленные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Примерный перечень теоретических вопросов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1. Вопрос 1.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2. Вопрос 2.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3.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Примеры задач: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1. Задача 1.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Дано: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Требуется: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Результаты экзамена определяются оценками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балльно-рейтинговой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i/>
          <w:color w:val="000000"/>
          <w:spacing w:val="0"/>
          <w:sz w:val="24"/>
          <w:shd w:fill="auto" w:val="clear"/>
        </w:rPr>
        <w:t>В случае применения систем оценивания, отличных от пятибалльной, описать механизм перевода оценки в пятибалльную шкалу.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11. Учебно-методическое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а) Электронный учебный курс по дисциплине в электронном университете «Moodle» - </w:t>
      </w:r>
      <w:hyperlink r:id="rId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https://moodle.tsu.ru/course/view.php?id=00000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Оценочные материалы текущего контроля и промежуточной аттестации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в) План семинарских / практических занятий по дисциплине.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г) Методические указания по проведению лабораторных работ.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i/>
          <w:i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д) Методические указания по организации самостоятельной работы студентов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12. Перечень учебной литературы и ресурсов сети Интернет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основная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Агарков А.П. Экономика и управление на предприятии / А.П. Агарков [и др.]. – М.: Дашков и Ко, 2021. – 400 с.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Менеджмент: Учебник для бакалавров / Е. Л. Маслова. – М.: Издательско-торговая корпорация «Дашков и К°», 2022. – 336 с. – URL: </w:t>
      </w:r>
      <w:hyperlink r:id="rId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http://znanium.com/catalog.php?bookinfo=51388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дополнительная литература: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http://znanium.com/bookread2.php?book=49191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в) ресурсы сети Интернет: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– 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открытые онлайн-курсы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Журнал «Эксперт» - </w:t>
      </w:r>
      <w:hyperlink r:id="rId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http://www.expert.ru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Федеральной службы государственной статистики РФ - </w:t>
      </w:r>
      <w:hyperlink r:id="rId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www.gsk.ru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Официальный сайт Всемирного банка - </w:t>
      </w:r>
      <w:hyperlink r:id="rId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www.worldbank.org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Общероссийская Сеть КонсультантПлюс Справочная правовая система. </w:t>
      </w:r>
      <w:hyperlink r:id="rId8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http://www.consultant.ru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13. Перечень информационных технологий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а) лицензионное и свободно распространяемое программное обеспечение: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Microsoft Office Standart 2013 Russian: пакет программ. Включает приложения: MS Office Word, MS Office Excel, MS Office PowerPoint, MS Office On-eNote, MS Office Publisher, MS Outlook, MS Office Web Apps (Word Excel MS PowerPoint Outlook);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публично доступные облачные технологии (Google Docs, Яндекс диск и т.п.).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1" w:leader="none"/>
        </w:tabs>
        <w:bidi w:val="0"/>
        <w:spacing w:lineRule="exact" w:line="240" w:before="0" w:after="0"/>
        <w:ind w:left="709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б) информационные справочные системы: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Электронный каталог Научной библиотеки ТГУ – </w:t>
      </w:r>
      <w:hyperlink r:id="rId9">
        <w:r>
          <w:rPr>
            <w:rFonts w:eastAsia="Times New Roman" w:cs="Times New Roman" w:ascii="Times New Roman" w:hAnsi="Times New Roman"/>
            <w:color w:val="0563C1"/>
            <w:spacing w:val="0"/>
            <w:sz w:val="24"/>
            <w:u w:val="single"/>
            <w:shd w:fill="auto" w:val="clear"/>
          </w:rPr>
          <w:t>http://chamo.lib.tsu.ru/search/query?locale=ruHYPERLINK "http://chamo.lib.tsu.ru/search/query?locale=ru&amp;theme=system"&amp;</w:t>
        </w:r>
        <w:r>
          <w:rPr>
            <w:rFonts w:eastAsia="Times New Roman" w:cs="Times New Roman" w:ascii="Times New Roman" w:hAnsi="Times New Roman"/>
            <w:color w:val="000000"/>
            <w:spacing w:val="0"/>
            <w:sz w:val="24"/>
            <w:shd w:fill="auto" w:val="clear"/>
          </w:rPr>
          <w:t>HYPERLINK "http://chamo.lib.tsu.ru/search/query?locale=ru&amp;theme=system"theme=system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Электронная библиотека (репозиторий) ТГУ – </w:t>
      </w:r>
      <w:hyperlink r:id="rId10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http://vital.lib.tsu.ru/vital/access/manager/Index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Лань – </w:t>
      </w:r>
      <w:hyperlink r:id="rId11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http://e.lanbook.com/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Консультант студента – </w:t>
      </w:r>
      <w:hyperlink r:id="rId12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http://www.studentlibrary.ru/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Образовательная платформа Юрайт – </w:t>
      </w:r>
      <w:hyperlink r:id="rId13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https://urait.ru/</w:t>
        </w:r>
      </w:hyperlink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ZNANIUM.com – </w:t>
      </w:r>
      <w:hyperlink r:id="rId14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https://znanium.com/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ЭБС IPRbooks – </w:t>
      </w:r>
      <w:hyperlink r:id="rId15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http://www.iprbookshop.ru/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u w:val="single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в) профессиональные базы данных </w:t>
      </w:r>
      <w:r>
        <w:rPr>
          <w:rFonts w:eastAsia="Times New Roman" w:cs="Times New Roman" w:ascii="Times New Roman" w:hAnsi="Times New Roman"/>
          <w:i/>
          <w:color w:val="FF0000"/>
          <w:spacing w:val="0"/>
          <w:sz w:val="24"/>
          <w:shd w:fill="auto" w:val="clear"/>
        </w:rPr>
        <w:t>(при наличии)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: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Университетская информационная система РОССИЯ – </w:t>
      </w:r>
      <w:hyperlink r:id="rId16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https://uisrussia.msu.ru/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</w:t>
      </w: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 xml:space="preserve">Единая межведомственная информационно-статистическая система (ЕМИСС) – </w:t>
      </w:r>
      <w:hyperlink r:id="rId17">
        <w:r>
          <w:rPr>
            <w:rFonts w:eastAsia="Times New Roman" w:cs="Times New Roman" w:ascii="Times New Roman" w:hAnsi="Times New Roman"/>
            <w:color w:val="0000FF"/>
            <w:spacing w:val="0"/>
            <w:sz w:val="24"/>
            <w:u w:val="single"/>
            <w:shd w:fill="auto" w:val="clear"/>
          </w:rPr>
          <w:t>https://www.fedstat.ru/</w:t>
        </w:r>
      </w:hyperlink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– …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14. Материально-техническое обеспечение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лекционного типа.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Помещения для 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Лаборатории, оборудованные …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Аудитории для проведения занятий лекционного и семинарского типа индивидуальных и групповых консультаций, текущего контроля и промежуточной аттестации в смешенном формате («Актру»).</w:t>
      </w:r>
    </w:p>
    <w:p>
      <w:pPr>
        <w:pStyle w:val="Normal"/>
        <w:keepNext w:val="true"/>
        <w:keepLines/>
        <w:bidi w:val="0"/>
        <w:spacing w:lineRule="exact" w:line="240" w:before="240" w:after="12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15. Информация о разработчиках</w:t>
      </w:r>
    </w:p>
    <w:p>
      <w:pPr>
        <w:pStyle w:val="Normal"/>
        <w:bidi w:val="0"/>
        <w:spacing w:lineRule="exact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FF0000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FF0000"/>
          <w:spacing w:val="0"/>
          <w:sz w:val="24"/>
          <w:shd w:fill="auto" w:val="clear"/>
        </w:rPr>
        <w:t>Фамилия Имя Отчество, ученая степень, ученое звание, место работы, должность</w:t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Calibri" w:hAnsi="Calibri" w:eastAsia="Calibri" w:cs="Calibri"/>
          <w:color w:val="auto"/>
          <w:spacing w:val="0"/>
          <w:sz w:val="22"/>
          <w:shd w:fill="auto" w:val="clea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DefaultParagraphFont">
    <w:name w:val="Default Paragraph Font"/>
    <w:qFormat/>
    <w:rPr/>
  </w:style>
  <w:style w:type="character" w:styleId="Style15">
    <w:name w:val="__красный"/>
    <w:basedOn w:val="DefaultParagraphFont"/>
    <w:qFormat/>
    <w:rPr>
      <w:color w:val="FF000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1">
    <w:name w:val="_Название дисциплины"/>
    <w:basedOn w:val="Normal"/>
    <w:qFormat/>
    <w:pPr>
      <w:jc w:val="center"/>
      <w:outlineLvl w:val="0"/>
    </w:pPr>
    <w:rPr>
      <w:b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odle.tsu.ru/course/view.php?id=00000" TargetMode="External"/><Relationship Id="rId3" Type="http://schemas.openxmlformats.org/officeDocument/2006/relationships/hyperlink" Target="http://znanium.com/catalog.php?bookinfo=51388" TargetMode="External"/><Relationship Id="rId4" Type="http://schemas.openxmlformats.org/officeDocument/2006/relationships/hyperlink" Target="http://znanium.com/bookread2.php?book=49191" TargetMode="External"/><Relationship Id="rId5" Type="http://schemas.openxmlformats.org/officeDocument/2006/relationships/hyperlink" Target="http://www.expert.ru/" TargetMode="External"/><Relationship Id="rId6" Type="http://schemas.openxmlformats.org/officeDocument/2006/relationships/hyperlink" Target="http://www.gsk.ru/" TargetMode="External"/><Relationship Id="rId7" Type="http://schemas.openxmlformats.org/officeDocument/2006/relationships/hyperlink" Target="http://www.worldbank.org/" TargetMode="External"/><Relationship Id="rId8" Type="http://schemas.openxmlformats.org/officeDocument/2006/relationships/hyperlink" Target="http://www.consultant.ru/" TargetMode="External"/><Relationship Id="rId9" Type="http://schemas.openxmlformats.org/officeDocument/2006/relationships/hyperlink" Target="http://chamo.lib.tsu.ru/search/query?locale=ru&amp;theme=system" TargetMode="External"/><Relationship Id="rId10" Type="http://schemas.openxmlformats.org/officeDocument/2006/relationships/hyperlink" Target="http://vital.lib.tsu.ru/vital/access/manager/Index" TargetMode="External"/><Relationship Id="rId11" Type="http://schemas.openxmlformats.org/officeDocument/2006/relationships/hyperlink" Target="http://e.lanbook.com/" TargetMode="External"/><Relationship Id="rId12" Type="http://schemas.openxmlformats.org/officeDocument/2006/relationships/hyperlink" Target="http://www.studentlibrary.ru/" TargetMode="External"/><Relationship Id="rId13" Type="http://schemas.openxmlformats.org/officeDocument/2006/relationships/hyperlink" Target="https://urait.ru/" TargetMode="External"/><Relationship Id="rId14" Type="http://schemas.openxmlformats.org/officeDocument/2006/relationships/hyperlink" Target="https://znanium.com/" TargetMode="External"/><Relationship Id="rId15" Type="http://schemas.openxmlformats.org/officeDocument/2006/relationships/hyperlink" Target="http://www.iprbookshop.ru/" TargetMode="External"/><Relationship Id="rId16" Type="http://schemas.openxmlformats.org/officeDocument/2006/relationships/hyperlink" Target="https://uisrussia.msu.ru/" TargetMode="External"/><Relationship Id="rId17" Type="http://schemas.openxmlformats.org/officeDocument/2006/relationships/hyperlink" Target="https://www.fedstat.ru/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111</TotalTime>
  <Application>Coolle_Office_Suite_Pro/7.3.1.3.0$Windows_x86 LibreOffice_project/102ed19179b3200956e319e8249f3f0238610cf8</Application>
  <AppVersion>15.0000</AppVersion>
  <Pages>5</Pages>
  <Words>930</Words>
  <Characters>7186</Characters>
  <CharactersWithSpaces>8048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2022-08-30T19:17:57Z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