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Профессиональная коммуникация на иностранном языке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Блок1.О.01.02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УК-4 Способен применять современные коммуникативные технологии, в том числе на иностранном языке, для академического и профессионального взаимодействия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4.1 Обосновывает выбор актуальных коммуникативных технологий (информационные технологии, модерирование, медиация и др.) для обеспечения академического и профессионального взаимодействия.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4.2 Применяет современные средства коммуникации для повышения эффективности академического и профессионального взаимодействия, в том числе на иностранном языке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4.3 Оценивает эффективность применения современных коммуникативных технологий в академическом и профессиональном взаимодействиях.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Реализует стратегию личного развития с привлечением информационных технологий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52.0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