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gamwa1bk5d76" w:id="0"/>
      <w:bookmarkEnd w:id="0"/>
      <w:r w:rsidDel="00000000" w:rsidR="00000000" w:rsidRPr="00000000">
        <w:rPr>
          <w:rtl w:val="0"/>
        </w:rPr>
        <w:t xml:space="preserve">09-ISMS Procedure for Corrective Action and Continual Improvement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57v1tv2pn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procedure document is to establish and outline the process for identifying, documenting, analyzing, and implementing corrective actions needed to remediate non-conformities or to improve the Information Security Management System (“ISMS”).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ibumi2m5a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Criteria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criteria may result in the identification of corrective actions and improvement opportunities which will be used to help drive continual improvement: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Non-conformities (“NC”) (major and minor) or observations identified during third-party audits (e.g., certification audits)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for Improvement (“OFI”) or observations identified during internal audits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5lqs85o6q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Requirements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corrective action and improvement plan items shall be added to the Risk Register and Treatment Plan and shall contain the following information at a minimum: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description or vulnerability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treatment plan or corrective action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or implementation owner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ticket reference number(s) (if relevant)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Security Team shall validate that the following supporting documentation is updated, if needed, based on the results of the completed corrective action (or improvement):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and external factors within the ISMS scope and boundaries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Controls, policies, and procedures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and Risk Treatment Plan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 measure of the control.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r4sn471za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Monitoring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an annual basis, the ISMS Governance Council shall monitor the status of any open items on the corrective action and improvement plan and discuss actions needed to complete these items.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q5uq2cq4e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ISO 27001 Coverage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ISO 27001 4.4; 6.2; 10.1; 10.2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/>
      </w:pPr>
      <w:bookmarkStart w:colFirst="0" w:colLast="0" w:name="_1fob37j9mh2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History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Written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[TODAYS DATE]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Initial 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1d1c1d"/>
                <w:sz w:val="23"/>
                <w:szCs w:val="23"/>
                <w:highlight w:val="white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/>
  <cp:revision>1</cp:revision>
  <dcterms:modified xsi:type="dcterms:W3CDTF">2026-10-29T06:07:03Z</dcterms:modified>
  <dc:creator/>
  <dc:description/>
  <dc:subject/>
  <cp:keywords/>
</cp:coreProperties>
</file>