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80" w:lineRule="auto"/>
        <w:rPr>
          <w:highlight w:val="yellow"/>
        </w:rPr>
      </w:pPr>
      <w:r w:rsidDel="00000000" w:rsidR="00000000" w:rsidRPr="00000000">
        <w:rPr>
          <w:b w:val="1"/>
          <w:bCs w:val="1"/>
          <w:highlight w:val="yellow"/>
          <w:rtl w:val="0"/>
        </w:rPr>
        <w:t xml:space="preserve">INSTRUCTIONS (TO BE DELETED): </w:t>
      </w:r>
      <w:r w:rsidDel="00000000" w:rsidR="00000000" w:rsidRPr="00000000">
        <w:rPr>
          <w:rtl w:val="0"/>
        </w:rPr>
      </w:r>
    </w:p>
    <w:p w:rsidR="00000000" w:rsidDel="00000000" w:rsidP="00000000" w:rsidRDefault="00000000" w:rsidRPr="00000000" w14:paraId="00000002">
      <w:pPr>
        <w:keepNext w:val="0"/>
        <w:keepLines w:val="0"/>
        <w:numPr>
          <w:ilvl w:val="0"/>
          <w:numId w:val="5"/>
        </w:numPr>
        <w:spacing w:after="0" w:afterAutospacing="0" w:lineRule="auto"/>
        <w:ind w:left="720" w:hanging="360"/>
        <w:rPr>
          <w:highlight w:val="yellow"/>
        </w:rPr>
      </w:pPr>
      <w:r w:rsidDel="00000000" w:rsidR="00000000" w:rsidRPr="00000000">
        <w:rPr>
          <w:b w:val="1"/>
          <w:bCs w:val="1"/>
          <w:highlight w:val="yellow"/>
          <w:rtl w:val="0"/>
        </w:rPr>
        <w:t xml:space="preserve">General</w:t>
      </w:r>
      <w:r w:rsidDel="00000000" w:rsidR="00000000" w:rsidRPr="00000000">
        <w:rPr>
          <w:highlight w:val="yellow"/>
          <w:rtl w:val="0"/>
        </w:rPr>
        <w:t xml:space="preserve">: Provide a high-level description of the services your company provides</w:t>
      </w:r>
    </w:p>
    <w:p w:rsidR="00000000" w:rsidDel="00000000" w:rsidP="00000000" w:rsidRDefault="00000000" w:rsidRPr="00000000" w14:paraId="00000003">
      <w:pPr>
        <w:keepNext w:val="0"/>
        <w:keepLines w:val="0"/>
        <w:numPr>
          <w:ilvl w:val="0"/>
          <w:numId w:val="5"/>
        </w:numPr>
        <w:spacing w:after="80" w:lineRule="auto"/>
        <w:ind w:left="720" w:hanging="360"/>
        <w:rPr>
          <w:highlight w:val="yellow"/>
        </w:rPr>
      </w:pPr>
      <w:r w:rsidDel="00000000" w:rsidR="00000000" w:rsidRPr="00000000">
        <w:rPr>
          <w:b w:val="1"/>
          <w:bCs w:val="1"/>
          <w:highlight w:val="yellow"/>
          <w:rtl w:val="0"/>
        </w:rPr>
        <w:t xml:space="preserve">Locations</w:t>
      </w:r>
      <w:r w:rsidDel="00000000" w:rsidR="00000000" w:rsidRPr="00000000">
        <w:rPr>
          <w:highlight w:val="yellow"/>
          <w:rtl w:val="0"/>
        </w:rPr>
        <w:t xml:space="preserve">: IF a physical location exists, add the address. If not, we will use the third option here indicating the company is remote</w:t>
      </w:r>
      <w:r w:rsidDel="00000000" w:rsidR="00000000" w:rsidRPr="00000000">
        <w:rPr>
          <w:rtl w:val="0"/>
        </w:rPr>
      </w:r>
    </w:p>
    <w:p w:rsidR="00000000" w:rsidDel="00000000" w:rsidP="00000000" w:rsidRDefault="00000000" w:rsidRPr="00000000" w14:paraId="00000004">
      <w:pPr>
        <w:pStyle w:val="Heading1"/>
        <w:keepNext w:val="0"/>
        <w:keepLines w:val="0"/>
        <w:spacing w:after="80" w:lineRule="auto"/>
        <w:rPr/>
      </w:pPr>
      <w:bookmarkStart w:colFirst="0" w:colLast="0" w:name="_r2s2fj8kz6zs" w:id="0"/>
      <w:bookmarkEnd w:id="0"/>
      <w:r w:rsidDel="00000000" w:rsidR="00000000" w:rsidRPr="00000000">
        <w:rPr>
          <w:rtl w:val="0"/>
        </w:rPr>
        <w:t xml:space="preserve">0</w:t>
      </w:r>
      <w:r w:rsidDel="00000000" w:rsidR="00000000" w:rsidRPr="00000000">
        <w:rPr>
          <w:rtl w:val="0"/>
        </w:rPr>
        <w:t xml:space="preserve">1-ISMS Scope of the ISMS</w: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highlight w:val="white"/>
        </w:rPr>
      </w:pPr>
      <w:bookmarkStart w:colFirst="0" w:colLast="0" w:name="_o39qfroesuyg" w:id="1"/>
      <w:bookmarkEnd w:id="1"/>
      <w:r w:rsidDel="00000000" w:rsidR="00000000" w:rsidRPr="00000000">
        <w:rPr>
          <w:b w:val="1"/>
          <w:bCs w:val="1"/>
          <w:sz w:val="34"/>
          <w:szCs w:val="34"/>
          <w:highlight w:val="white"/>
          <w:rtl w:val="0"/>
        </w:rPr>
        <w:t xml:space="preserve">Purpose</w:t>
      </w:r>
    </w:p>
    <w:p w:rsidR="00000000" w:rsidDel="00000000" w:rsidP="00000000" w:rsidRDefault="00000000" w:rsidRPr="00000000" w14:paraId="00000006">
      <w:pPr>
        <w:spacing w:after="240" w:before="240" w:lineRule="auto"/>
        <w:rPr>
          <w:highlight w:val="white"/>
        </w:rPr>
      </w:pPr>
      <w:r w:rsidDel="00000000" w:rsidR="00000000" w:rsidRPr="00000000">
        <w:rPr>
          <w:highlight w:val="white"/>
          <w:rtl w:val="0"/>
        </w:rPr>
        <w:t xml:space="preserve">The company</w:t>
      </w:r>
      <w:r w:rsidDel="00000000" w:rsidR="00000000" w:rsidRPr="00000000">
        <w:rPr>
          <w:highlight w:val="white"/>
          <w:rtl w:val="0"/>
        </w:rPr>
        <w:t xml:space="preserve"> has established an Information Security Management System (“ISMS”) in accordance with ISO/IEC 27001 (“ISO 27001”) that governs the processes required to protect company and information assets. This document specifies the scope of the ISMS at The company.</w:t>
      </w:r>
    </w:p>
    <w:p w:rsidR="00000000" w:rsidDel="00000000" w:rsidP="00000000" w:rsidRDefault="00000000" w:rsidRPr="00000000" w14:paraId="00000007">
      <w:pPr>
        <w:pStyle w:val="Heading2"/>
        <w:keepNext w:val="0"/>
        <w:keepLines w:val="0"/>
        <w:spacing w:after="80" w:lineRule="auto"/>
        <w:rPr>
          <w:b w:val="1"/>
          <w:bCs w:val="1"/>
          <w:sz w:val="34"/>
          <w:szCs w:val="34"/>
          <w:highlight w:val="white"/>
        </w:rPr>
      </w:pPr>
      <w:bookmarkStart w:colFirst="0" w:colLast="0" w:name="_skuceva8cd42" w:id="2"/>
      <w:bookmarkEnd w:id="2"/>
      <w:r w:rsidDel="00000000" w:rsidR="00000000" w:rsidRPr="00000000">
        <w:rPr>
          <w:b w:val="1"/>
          <w:bCs w:val="1"/>
          <w:sz w:val="34"/>
          <w:szCs w:val="34"/>
          <w:highlight w:val="white"/>
          <w:rtl w:val="0"/>
        </w:rPr>
        <w:t xml:space="preserve">Introduction</w:t>
      </w:r>
    </w:p>
    <w:p w:rsidR="00000000" w:rsidDel="00000000" w:rsidP="00000000" w:rsidRDefault="00000000" w:rsidRPr="00000000" w14:paraId="00000008">
      <w:pPr>
        <w:spacing w:after="240" w:before="240" w:lineRule="auto"/>
        <w:rPr>
          <w:highlight w:val="white"/>
        </w:rPr>
      </w:pPr>
      <w:r w:rsidDel="00000000" w:rsidR="00000000" w:rsidRPr="00000000">
        <w:rPr>
          <w:highlight w:val="white"/>
          <w:rtl w:val="0"/>
        </w:rPr>
        <w:t xml:space="preserve">The company</w:t>
      </w:r>
      <w:r w:rsidDel="00000000" w:rsidR="00000000" w:rsidRPr="00000000">
        <w:rPr>
          <w:highlight w:val="white"/>
          <w:rtl w:val="0"/>
        </w:rPr>
        <w:t xml:space="preserve"> utilizes the ISO 27001 Information Security (“InfoSec”) frameworks in order to identify and maintain the assets, technologies, and processes needed to protect customer information and to help ensure the confidentiality, integrity, availability, and privacy of customer data and supporting services. </w:t>
      </w:r>
    </w:p>
    <w:p w:rsidR="00000000" w:rsidDel="00000000" w:rsidP="00000000" w:rsidRDefault="00000000" w:rsidRPr="00000000" w14:paraId="00000009">
      <w:pPr>
        <w:spacing w:after="240" w:before="240" w:lineRule="auto"/>
        <w:rPr>
          <w:highlight w:val="white"/>
        </w:rPr>
      </w:pPr>
      <w:r w:rsidDel="00000000" w:rsidR="00000000" w:rsidRPr="00000000">
        <w:rPr>
          <w:highlight w:val="white"/>
          <w:rtl w:val="0"/>
        </w:rPr>
        <w:t xml:space="preserve">To enable this, The company:</w:t>
      </w:r>
    </w:p>
    <w:p w:rsidR="00000000" w:rsidDel="00000000" w:rsidP="00000000" w:rsidRDefault="00000000" w:rsidRPr="00000000" w14:paraId="0000000A">
      <w:pPr>
        <w:numPr>
          <w:ilvl w:val="0"/>
          <w:numId w:val="4"/>
        </w:numPr>
        <w:spacing w:after="0" w:afterAutospacing="0" w:before="240" w:lineRule="auto"/>
        <w:ind w:left="720" w:hanging="360"/>
        <w:rPr>
          <w:highlight w:val="white"/>
        </w:rPr>
      </w:pPr>
      <w:r w:rsidDel="00000000" w:rsidR="00000000" w:rsidRPr="00000000">
        <w:rPr>
          <w:highlight w:val="white"/>
          <w:rtl w:val="0"/>
        </w:rPr>
        <w:t xml:space="preserve">Aligns its InfoSec policies and procedures to the global industry standard ISO 27001</w:t>
      </w:r>
    </w:p>
    <w:p w:rsidR="00000000" w:rsidDel="00000000" w:rsidP="00000000" w:rsidRDefault="00000000" w:rsidRPr="00000000" w14:paraId="0000000B">
      <w:pPr>
        <w:numPr>
          <w:ilvl w:val="0"/>
          <w:numId w:val="4"/>
        </w:numPr>
        <w:spacing w:after="240" w:before="0" w:beforeAutospacing="0" w:lineRule="auto"/>
        <w:ind w:left="720" w:hanging="360"/>
        <w:rPr>
          <w:highlight w:val="white"/>
        </w:rPr>
      </w:pPr>
      <w:r w:rsidDel="00000000" w:rsidR="00000000" w:rsidRPr="00000000">
        <w:rPr>
          <w:highlight w:val="white"/>
          <w:rtl w:val="0"/>
        </w:rPr>
        <w:t xml:space="preserve">Maintains a robust InfoSec framework for the efficient functioning of the organization</w:t>
      </w:r>
    </w:p>
    <w:p w:rsidR="00000000" w:rsidDel="00000000" w:rsidP="00000000" w:rsidRDefault="00000000" w:rsidRPr="00000000" w14:paraId="0000000C">
      <w:pPr>
        <w:spacing w:after="240" w:before="240" w:lineRule="auto"/>
        <w:rPr>
          <w:highlight w:val="white"/>
        </w:rPr>
      </w:pPr>
      <w:r w:rsidDel="00000000" w:rsidR="00000000" w:rsidRPr="00000000">
        <w:rPr>
          <w:highlight w:val="white"/>
          <w:rtl w:val="0"/>
        </w:rPr>
        <w:t xml:space="preserve">All locations identified including departments and assets are included in the scope of the ISMS as detailed in the following sections.</w:t>
      </w:r>
    </w:p>
    <w:p w:rsidR="00000000" w:rsidDel="00000000" w:rsidP="00000000" w:rsidRDefault="00000000" w:rsidRPr="00000000" w14:paraId="0000000D">
      <w:pPr>
        <w:pStyle w:val="Heading2"/>
        <w:keepNext w:val="0"/>
        <w:keepLines w:val="0"/>
        <w:spacing w:after="80" w:lineRule="auto"/>
        <w:rPr>
          <w:highlight w:val="yellow"/>
        </w:rPr>
      </w:pPr>
      <w:bookmarkStart w:colFirst="0" w:colLast="0" w:name="_7nwkiaasm7to" w:id="3"/>
      <w:bookmarkEnd w:id="3"/>
      <w:r w:rsidDel="00000000" w:rsidR="00000000" w:rsidRPr="00000000">
        <w:rPr>
          <w:b w:val="1"/>
          <w:bCs w:val="1"/>
          <w:sz w:val="34"/>
          <w:szCs w:val="34"/>
          <w:highlight w:val="white"/>
          <w:rtl w:val="0"/>
        </w:rPr>
        <w:t xml:space="preserve">Scope of the ISMS</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The company's entire administrative entity and one or more of its suppliers.</w:t>
      </w:r>
    </w:p>
    <w:p w:rsidR="00000000" w:rsidDel="00000000" w:rsidP="00000000" w:rsidRDefault="00000000" w:rsidRPr="00000000" w14:paraId="0000000F">
      <w:pPr>
        <w:pStyle w:val="Heading2"/>
        <w:keepNext w:val="0"/>
        <w:keepLines w:val="0"/>
        <w:spacing w:after="80" w:lineRule="auto"/>
        <w:rPr>
          <w:b w:val="1"/>
          <w:bCs w:val="1"/>
          <w:sz w:val="34"/>
          <w:szCs w:val="34"/>
          <w:highlight w:val="white"/>
        </w:rPr>
      </w:pPr>
      <w:bookmarkStart w:colFirst="0" w:colLast="0" w:name="_wgxlo73qlff9" w:id="4"/>
      <w:bookmarkEnd w:id="4"/>
      <w:r w:rsidDel="00000000" w:rsidR="00000000" w:rsidRPr="00000000">
        <w:rPr>
          <w:b w:val="1"/>
          <w:bCs w:val="1"/>
          <w:sz w:val="34"/>
          <w:szCs w:val="34"/>
          <w:highlight w:val="white"/>
          <w:rtl w:val="0"/>
        </w:rPr>
        <w:t xml:space="preserve">General</w:t>
      </w:r>
    </w:p>
    <w:p w:rsidR="00000000" w:rsidDel="00000000" w:rsidP="00000000" w:rsidRDefault="00000000" w:rsidRPr="00000000" w14:paraId="00000010">
      <w:pPr>
        <w:spacing w:after="240" w:before="240" w:lineRule="auto"/>
        <w:rPr>
          <w:highlight w:val="white"/>
        </w:rPr>
      </w:pPr>
      <w:r w:rsidDel="00000000" w:rsidR="00000000" w:rsidRPr="00000000">
        <w:rPr>
          <w:highlight w:val="white"/>
          <w:rtl w:val="0"/>
        </w:rPr>
        <w:t xml:space="preserve">The following statement defines the Scope of Services for The company:</w:t>
      </w:r>
    </w:p>
    <w:p w:rsidR="00000000" w:rsidDel="00000000" w:rsidP="00000000" w:rsidRDefault="00000000" w:rsidRPr="00000000" w14:paraId="00000011">
      <w:pPr>
        <w:spacing w:after="240" w:before="240" w:lineRule="auto"/>
        <w:rPr>
          <w:i w:val="1"/>
          <w:iCs w:val="1"/>
          <w:highlight w:val="yellow"/>
        </w:rPr>
      </w:pPr>
      <w:r w:rsidDel="00000000" w:rsidR="00000000" w:rsidRPr="00000000">
        <w:rPr>
          <w:i w:val="1"/>
          <w:iCs w:val="1"/>
          <w:highlight w:val="yellow"/>
          <w:rtl w:val="0"/>
        </w:rPr>
        <w:t xml:space="preserve">[Description of service(s) provided by your company]</w:t>
      </w:r>
    </w:p>
    <w:p w:rsidR="00000000" w:rsidDel="00000000" w:rsidP="00000000" w:rsidRDefault="00000000" w:rsidRPr="00000000" w14:paraId="00000012">
      <w:pPr>
        <w:spacing w:after="240" w:before="240" w:lineRule="auto"/>
        <w:rPr>
          <w:highlight w:val="white"/>
        </w:rPr>
      </w:pPr>
      <w:r w:rsidDel="00000000" w:rsidR="00000000" w:rsidRPr="00000000">
        <w:rPr>
          <w:highlight w:val="white"/>
          <w:rtl w:val="0"/>
        </w:rPr>
        <w:t xml:space="preserve">The scope of the ISMS includes the assets, technologies, and processes utilized by the company to deliver its services. Additionally, the scope is defined with consideration of the external and internal context of the organization (Appendix A), requirements of interested parties (Appendix B), such as customers and regulatory bodies, and boundaries with third parties (Appendix C).</w: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highlight w:val="white"/>
        </w:rPr>
      </w:pPr>
      <w:bookmarkStart w:colFirst="0" w:colLast="0" w:name="_bi5gp1slmv71" w:id="5"/>
      <w:bookmarkEnd w:id="5"/>
      <w:r w:rsidDel="00000000" w:rsidR="00000000" w:rsidRPr="00000000">
        <w:rPr>
          <w:b w:val="1"/>
          <w:bCs w:val="1"/>
          <w:sz w:val="34"/>
          <w:szCs w:val="34"/>
          <w:highlight w:val="white"/>
          <w:rtl w:val="0"/>
        </w:rPr>
        <w:t xml:space="preserve">Assets</w:t>
      </w:r>
    </w:p>
    <w:p w:rsidR="00000000" w:rsidDel="00000000" w:rsidP="00000000" w:rsidRDefault="00000000" w:rsidRPr="00000000" w14:paraId="00000014">
      <w:pPr>
        <w:spacing w:after="240" w:before="240" w:lineRule="auto"/>
        <w:rPr>
          <w:highlight w:val="white"/>
        </w:rPr>
      </w:pPr>
      <w:r w:rsidDel="00000000" w:rsidR="00000000" w:rsidRPr="00000000">
        <w:rPr>
          <w:highlight w:val="white"/>
          <w:rtl w:val="0"/>
        </w:rPr>
        <w:t xml:space="preserve">The assets of the ISMS are further categorized as information, application, database, cloud services, and personnel.</w:t>
      </w:r>
    </w:p>
    <w:p w:rsidR="00000000" w:rsidDel="00000000" w:rsidP="00000000" w:rsidRDefault="00000000" w:rsidRPr="00000000" w14:paraId="00000015">
      <w:pPr>
        <w:pStyle w:val="Heading2"/>
        <w:keepNext w:val="0"/>
        <w:keepLines w:val="0"/>
        <w:spacing w:after="80" w:lineRule="auto"/>
        <w:rPr>
          <w:b w:val="1"/>
          <w:bCs w:val="1"/>
          <w:sz w:val="34"/>
          <w:szCs w:val="34"/>
          <w:highlight w:val="white"/>
        </w:rPr>
      </w:pPr>
      <w:bookmarkStart w:colFirst="0" w:colLast="0" w:name="_c2bgkt1dkq65" w:id="6"/>
      <w:bookmarkEnd w:id="6"/>
      <w:r w:rsidDel="00000000" w:rsidR="00000000" w:rsidRPr="00000000">
        <w:rPr>
          <w:b w:val="1"/>
          <w:bCs w:val="1"/>
          <w:sz w:val="34"/>
          <w:szCs w:val="34"/>
          <w:highlight w:val="white"/>
          <w:rtl w:val="0"/>
        </w:rPr>
        <w:t xml:space="preserve">Locations</w:t>
      </w:r>
    </w:p>
    <w:p w:rsidR="00000000" w:rsidDel="00000000" w:rsidP="00000000" w:rsidRDefault="00000000" w:rsidRPr="00000000" w14:paraId="00000016">
      <w:pPr>
        <w:keepNext w:val="0"/>
        <w:keepLines w:val="0"/>
        <w:spacing w:after="80" w:lineRule="auto"/>
        <w:rPr>
          <w:color w:val="ff0000"/>
        </w:rPr>
      </w:pPr>
      <w:r w:rsidDel="00000000" w:rsidR="00000000" w:rsidRPr="00000000">
        <w:rPr>
          <w:rtl w:val="0"/>
        </w:rPr>
      </w:r>
    </w:p>
    <w:p w:rsidR="00000000" w:rsidDel="00000000" w:rsidP="00000000" w:rsidRDefault="00000000" w:rsidRPr="00000000" w14:paraId="00000017">
      <w:pPr>
        <w:keepNext w:val="0"/>
        <w:keepLines w:val="0"/>
        <w:spacing w:after="80" w:lineRule="auto"/>
        <w:rPr/>
      </w:pPr>
      <w:r w:rsidDel="00000000" w:rsidR="00000000" w:rsidRPr="00000000">
        <w:rPr>
          <w:rtl w:val="0"/>
        </w:rPr>
        <w:t xml:space="preserve">The company operates in an entirely remote capacity.</w:t>
      </w:r>
    </w:p>
    <w:p w:rsidR="00000000" w:rsidDel="00000000" w:rsidP="00000000" w:rsidRDefault="00000000" w:rsidRPr="00000000" w14:paraId="00000018">
      <w:pPr>
        <w:keepNext w:val="0"/>
        <w:keepLines w:val="0"/>
        <w:spacing w:after="80" w:lineRule="auto"/>
        <w:rPr/>
      </w:pP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highlight w:val="white"/>
        </w:rPr>
      </w:pPr>
      <w:bookmarkStart w:colFirst="0" w:colLast="0" w:name="_r3ugvvhlnwp3" w:id="7"/>
      <w:bookmarkEnd w:id="7"/>
      <w:r w:rsidDel="00000000" w:rsidR="00000000" w:rsidRPr="00000000">
        <w:rPr>
          <w:b w:val="1"/>
          <w:bCs w:val="1"/>
          <w:sz w:val="34"/>
          <w:szCs w:val="34"/>
          <w:highlight w:val="white"/>
          <w:rtl w:val="0"/>
        </w:rPr>
        <w:t xml:space="preserve">Departments</w:t>
      </w:r>
    </w:p>
    <w:p w:rsidR="00000000" w:rsidDel="00000000" w:rsidP="00000000" w:rsidRDefault="00000000" w:rsidRPr="00000000" w14:paraId="0000001A">
      <w:pPr>
        <w:spacing w:after="240" w:before="240" w:lineRule="auto"/>
        <w:rPr>
          <w:highlight w:val="white"/>
        </w:rPr>
      </w:pPr>
      <w:r w:rsidDel="00000000" w:rsidR="00000000" w:rsidRPr="00000000">
        <w:rPr>
          <w:highlight w:val="white"/>
          <w:rtl w:val="0"/>
        </w:rPr>
        <w:t xml:space="preserve">The following departments are in scope for the ISMS:</w:t>
      </w:r>
    </w:p>
    <w:p w:rsidR="00000000" w:rsidDel="00000000" w:rsidP="00000000" w:rsidRDefault="00000000" w:rsidRPr="00000000" w14:paraId="0000001B">
      <w:pPr>
        <w:numPr>
          <w:ilvl w:val="0"/>
          <w:numId w:val="3"/>
        </w:numPr>
        <w:spacing w:after="0" w:afterAutospacing="0" w:before="240" w:lineRule="auto"/>
        <w:ind w:left="720" w:hanging="360"/>
        <w:rPr>
          <w:highlight w:val="white"/>
        </w:rPr>
      </w:pPr>
      <w:r w:rsidDel="00000000" w:rsidR="00000000" w:rsidRPr="00000000">
        <w:rPr>
          <w:highlight w:val="white"/>
          <w:rtl w:val="0"/>
        </w:rPr>
        <w:t xml:space="preserve">Information Technology (“IT”)</w:t>
      </w:r>
    </w:p>
    <w:p w:rsidR="00000000" w:rsidDel="00000000" w:rsidP="00000000" w:rsidRDefault="00000000" w:rsidRPr="00000000" w14:paraId="0000001C">
      <w:pPr>
        <w:numPr>
          <w:ilvl w:val="0"/>
          <w:numId w:val="3"/>
        </w:numPr>
        <w:spacing w:after="0" w:afterAutospacing="0" w:before="0" w:beforeAutospacing="0" w:lineRule="auto"/>
        <w:ind w:left="720" w:hanging="360"/>
        <w:rPr>
          <w:highlight w:val="white"/>
        </w:rPr>
      </w:pPr>
      <w:r w:rsidDel="00000000" w:rsidR="00000000" w:rsidRPr="00000000">
        <w:rPr>
          <w:highlight w:val="white"/>
          <w:rtl w:val="0"/>
        </w:rPr>
        <w:t xml:space="preserve">Software Development (“Dev”)</w:t>
      </w:r>
    </w:p>
    <w:p w:rsidR="00000000" w:rsidDel="00000000" w:rsidP="00000000" w:rsidRDefault="00000000" w:rsidRPr="00000000" w14:paraId="0000001D">
      <w:pPr>
        <w:numPr>
          <w:ilvl w:val="0"/>
          <w:numId w:val="3"/>
        </w:numPr>
        <w:spacing w:after="0" w:afterAutospacing="0" w:before="0" w:beforeAutospacing="0" w:lineRule="auto"/>
        <w:ind w:left="720" w:hanging="360"/>
        <w:rPr>
          <w:highlight w:val="white"/>
        </w:rPr>
      </w:pPr>
      <w:r w:rsidDel="00000000" w:rsidR="00000000" w:rsidRPr="00000000">
        <w:rPr>
          <w:highlight w:val="white"/>
          <w:rtl w:val="0"/>
        </w:rPr>
        <w:t xml:space="preserve">Human Resources (“HR”)</w:t>
      </w:r>
    </w:p>
    <w:p w:rsidR="00000000" w:rsidDel="00000000" w:rsidP="00000000" w:rsidRDefault="00000000" w:rsidRPr="00000000" w14:paraId="0000001E">
      <w:pPr>
        <w:numPr>
          <w:ilvl w:val="0"/>
          <w:numId w:val="3"/>
        </w:numPr>
        <w:spacing w:after="0" w:afterAutospacing="0" w:before="0" w:beforeAutospacing="0" w:lineRule="auto"/>
        <w:ind w:left="720" w:hanging="360"/>
        <w:rPr>
          <w:highlight w:val="white"/>
        </w:rPr>
      </w:pPr>
      <w:r w:rsidDel="00000000" w:rsidR="00000000" w:rsidRPr="00000000">
        <w:rPr>
          <w:highlight w:val="white"/>
          <w:rtl w:val="0"/>
        </w:rPr>
        <w:t xml:space="preserve">Information Security (“InfoSec”)</w:t>
      </w:r>
    </w:p>
    <w:p w:rsidR="00000000" w:rsidDel="00000000" w:rsidP="00000000" w:rsidRDefault="00000000" w:rsidRPr="00000000" w14:paraId="0000001F">
      <w:pPr>
        <w:numPr>
          <w:ilvl w:val="0"/>
          <w:numId w:val="3"/>
        </w:numPr>
        <w:spacing w:after="0" w:afterAutospacing="0" w:before="0" w:beforeAutospacing="0" w:lineRule="auto"/>
        <w:ind w:left="720" w:hanging="360"/>
        <w:rPr>
          <w:highlight w:val="white"/>
        </w:rPr>
      </w:pPr>
      <w:r w:rsidDel="00000000" w:rsidR="00000000" w:rsidRPr="00000000">
        <w:rPr>
          <w:highlight w:val="white"/>
          <w:rtl w:val="0"/>
        </w:rPr>
        <w:t xml:space="preserve">Legal</w:t>
      </w:r>
    </w:p>
    <w:p w:rsidR="00000000" w:rsidDel="00000000" w:rsidP="00000000" w:rsidRDefault="00000000" w:rsidRPr="00000000" w14:paraId="00000020">
      <w:pPr>
        <w:numPr>
          <w:ilvl w:val="0"/>
          <w:numId w:val="3"/>
        </w:numPr>
        <w:spacing w:after="240" w:before="0" w:beforeAutospacing="0" w:lineRule="auto"/>
        <w:ind w:left="720" w:hanging="360"/>
        <w:rPr>
          <w:highlight w:val="white"/>
        </w:rPr>
      </w:pPr>
      <w:r w:rsidDel="00000000" w:rsidR="00000000" w:rsidRPr="00000000">
        <w:rPr>
          <w:highlight w:val="white"/>
          <w:rtl w:val="0"/>
        </w:rPr>
        <w:t xml:space="preserve">Finance</w:t>
      </w:r>
    </w:p>
    <w:p w:rsidR="00000000" w:rsidDel="00000000" w:rsidP="00000000" w:rsidRDefault="00000000" w:rsidRPr="00000000" w14:paraId="00000021">
      <w:pPr>
        <w:pStyle w:val="Heading2"/>
        <w:keepNext w:val="0"/>
        <w:keepLines w:val="0"/>
        <w:spacing w:after="80" w:lineRule="auto"/>
        <w:rPr>
          <w:b w:val="1"/>
          <w:bCs w:val="1"/>
          <w:sz w:val="34"/>
          <w:szCs w:val="34"/>
          <w:highlight w:val="white"/>
        </w:rPr>
      </w:pPr>
      <w:bookmarkStart w:colFirst="0" w:colLast="0" w:name="_5t476iz45tox" w:id="8"/>
      <w:bookmarkEnd w:id="8"/>
      <w:r w:rsidDel="00000000" w:rsidR="00000000" w:rsidRPr="00000000">
        <w:rPr>
          <w:b w:val="1"/>
          <w:bCs w:val="1"/>
          <w:sz w:val="34"/>
          <w:szCs w:val="34"/>
          <w:highlight w:val="white"/>
          <w:rtl w:val="0"/>
        </w:rPr>
        <w:t xml:space="preserve">Personnel</w:t>
      </w:r>
    </w:p>
    <w:p w:rsidR="00000000" w:rsidDel="00000000" w:rsidP="00000000" w:rsidRDefault="00000000" w:rsidRPr="00000000" w14:paraId="00000022">
      <w:pPr>
        <w:spacing w:after="240" w:before="240" w:lineRule="auto"/>
        <w:rPr>
          <w:highlight w:val="white"/>
        </w:rPr>
      </w:pPr>
      <w:r w:rsidDel="00000000" w:rsidR="00000000" w:rsidRPr="00000000">
        <w:rPr>
          <w:highlight w:val="white"/>
          <w:rtl w:val="0"/>
        </w:rPr>
        <w:t xml:space="preserve">All personnel belonging to the above departments are in scope for the ISMS.</w:t>
      </w:r>
    </w:p>
    <w:p w:rsidR="00000000" w:rsidDel="00000000" w:rsidP="00000000" w:rsidRDefault="00000000" w:rsidRPr="00000000" w14:paraId="00000023">
      <w:pPr>
        <w:pStyle w:val="Heading3"/>
        <w:keepNext w:val="0"/>
        <w:keepLines w:val="0"/>
        <w:rPr>
          <w:b w:val="1"/>
          <w:bCs w:val="1"/>
          <w:color w:val="000000"/>
          <w:sz w:val="26"/>
          <w:szCs w:val="26"/>
          <w:highlight w:val="white"/>
        </w:rPr>
      </w:pPr>
      <w:bookmarkStart w:colFirst="0" w:colLast="0" w:name="_cvde75qklaox" w:id="9"/>
      <w:bookmarkEnd w:id="9"/>
      <w:r w:rsidDel="00000000" w:rsidR="00000000" w:rsidRPr="00000000">
        <w:rPr>
          <w:rtl w:val="0"/>
        </w:rPr>
        <w:t xml:space="preserve">Scope Exclusions and Boundaries</w:t>
      </w:r>
      <w:r w:rsidDel="00000000" w:rsidR="00000000" w:rsidRPr="00000000">
        <w:rPr>
          <w:rtl w:val="0"/>
        </w:rPr>
      </w:r>
    </w:p>
    <w:p w:rsidR="00000000" w:rsidDel="00000000" w:rsidP="00000000" w:rsidRDefault="00000000" w:rsidRPr="00000000" w14:paraId="00000024">
      <w:pPr>
        <w:numPr>
          <w:ilvl w:val="0"/>
          <w:numId w:val="2"/>
        </w:numPr>
        <w:spacing w:after="0" w:afterAutospacing="0" w:before="240" w:lineRule="auto"/>
        <w:ind w:left="720" w:hanging="360"/>
        <w:rPr>
          <w:highlight w:val="white"/>
        </w:rPr>
      </w:pPr>
      <w:r w:rsidDel="00000000" w:rsidR="00000000" w:rsidRPr="00000000">
        <w:rPr>
          <w:highlight w:val="white"/>
          <w:rtl w:val="0"/>
        </w:rPr>
        <w:t xml:space="preserve">The company</w:t>
      </w:r>
      <w:r w:rsidDel="00000000" w:rsidR="00000000" w:rsidRPr="00000000">
        <w:rPr>
          <w:highlight w:val="white"/>
          <w:rtl w:val="0"/>
        </w:rPr>
        <w:t xml:space="preserve"> </w:t>
      </w:r>
      <w:r w:rsidDel="00000000" w:rsidR="00000000" w:rsidRPr="00000000">
        <w:rPr>
          <w:rtl w:val="0"/>
        </w:rPr>
        <w:t xml:space="preserve">uses a third-party infrastructure provider for cloud computing and storage services. The third-party infrastructure provider is responsible for managing logical access to the underlying network, system management, and storage devices for its cloud service hosting </w:t>
      </w:r>
      <w:r w:rsidDel="00000000" w:rsidR="00000000" w:rsidRPr="00000000">
        <w:rPr>
          <w:rtl w:val="0"/>
        </w:rPr>
        <w:t xml:space="preserve">the company’s data.</w:t>
      </w:r>
      <w:r w:rsidDel="00000000" w:rsidR="00000000" w:rsidRPr="00000000">
        <w:rPr>
          <w:rtl w:val="0"/>
        </w:rPr>
      </w:r>
    </w:p>
    <w:p w:rsidR="00000000" w:rsidDel="00000000" w:rsidP="00000000" w:rsidRDefault="00000000" w:rsidRPr="00000000" w14:paraId="00000025">
      <w:pPr>
        <w:numPr>
          <w:ilvl w:val="0"/>
          <w:numId w:val="2"/>
        </w:numPr>
        <w:spacing w:after="0" w:afterAutospacing="0" w:before="0" w:beforeAutospacing="0" w:lineRule="auto"/>
        <w:ind w:left="720" w:hanging="360"/>
        <w:rPr>
          <w:highlight w:val="white"/>
        </w:rPr>
      </w:pPr>
      <w:r w:rsidDel="00000000" w:rsidR="00000000" w:rsidRPr="00000000">
        <w:rPr>
          <w:rtl w:val="0"/>
        </w:rPr>
        <w:t xml:space="preserve">The third-party infrastructure provider is responsible for the physical security and environmental controls at data center facilities hosting company</w:t>
      </w:r>
      <w:r w:rsidDel="00000000" w:rsidR="00000000" w:rsidRPr="00000000">
        <w:rPr>
          <w:rtl w:val="0"/>
        </w:rPr>
        <w:t xml:space="preserve"> </w:t>
      </w:r>
      <w:r w:rsidDel="00000000" w:rsidR="00000000" w:rsidRPr="00000000">
        <w:rPr>
          <w:rtl w:val="0"/>
        </w:rPr>
        <w:t xml:space="preserve">systems. Therefore, physical security and environmental controls are out of scope for those facilities</w:t>
      </w:r>
      <w:r w:rsidDel="00000000" w:rsidR="00000000" w:rsidRPr="00000000">
        <w:rPr>
          <w:rtl w:val="0"/>
        </w:rPr>
        <w:t xml:space="preserve">.</w:t>
      </w:r>
    </w:p>
    <w:p w:rsidR="00000000" w:rsidDel="00000000" w:rsidP="00000000" w:rsidRDefault="00000000" w:rsidRPr="00000000" w14:paraId="00000026">
      <w:pPr>
        <w:numPr>
          <w:ilvl w:val="0"/>
          <w:numId w:val="2"/>
        </w:numPr>
        <w:spacing w:after="0" w:afterAutospacing="0" w:before="0" w:beforeAutospacing="0" w:lineRule="auto"/>
        <w:ind w:left="720" w:hanging="360"/>
        <w:rPr/>
      </w:pPr>
      <w:r w:rsidDel="00000000" w:rsidR="00000000" w:rsidRPr="00000000">
        <w:rPr>
          <w:rtl w:val="0"/>
        </w:rPr>
        <w:t xml:space="preserve">The third-party infrastructure provider is responsible for the secure deletion of data and disposal of equipment used to support company operations.</w:t>
      </w:r>
    </w:p>
    <w:p w:rsidR="00000000" w:rsidDel="00000000" w:rsidP="00000000" w:rsidRDefault="00000000" w:rsidRPr="00000000" w14:paraId="00000027">
      <w:pPr>
        <w:numPr>
          <w:ilvl w:val="0"/>
          <w:numId w:val="2"/>
        </w:numPr>
        <w:spacing w:after="240" w:before="0" w:beforeAutospacing="0" w:lineRule="auto"/>
        <w:ind w:left="720" w:hanging="360"/>
        <w:rPr>
          <w:highlight w:val="white"/>
        </w:rPr>
      </w:pPr>
      <w:r w:rsidDel="00000000" w:rsidR="00000000" w:rsidRPr="00000000">
        <w:rPr>
          <w:highlight w:val="white"/>
          <w:rtl w:val="0"/>
        </w:rPr>
        <w:t xml:space="preserve">The compa</w:t>
      </w:r>
      <w:r w:rsidDel="00000000" w:rsidR="00000000" w:rsidRPr="00000000">
        <w:rPr>
          <w:rtl w:val="0"/>
        </w:rPr>
        <w:t xml:space="preserve">ny</w:t>
      </w:r>
      <w:r w:rsidDel="00000000" w:rsidR="00000000" w:rsidRPr="00000000">
        <w:rPr>
          <w:rtl w:val="0"/>
        </w:rPr>
        <w:t xml:space="preserve"> assets that are not related to the identified in-scope components are out of scope for the ISMS.</w:t>
      </w:r>
    </w:p>
    <w:p w:rsidR="00000000" w:rsidDel="00000000" w:rsidP="00000000" w:rsidRDefault="00000000" w:rsidRPr="00000000" w14:paraId="00000028">
      <w:pPr>
        <w:pStyle w:val="Heading2"/>
        <w:keepNext w:val="0"/>
        <w:keepLines w:val="0"/>
        <w:spacing w:after="80" w:lineRule="auto"/>
        <w:rPr>
          <w:b w:val="1"/>
          <w:bCs w:val="1"/>
          <w:sz w:val="34"/>
          <w:szCs w:val="34"/>
          <w:highlight w:val="white"/>
        </w:rPr>
      </w:pPr>
      <w:bookmarkStart w:colFirst="0" w:colLast="0" w:name="_wn9gw3j6judx" w:id="10"/>
      <w:bookmarkEnd w:id="10"/>
      <w:r w:rsidDel="00000000" w:rsidR="00000000" w:rsidRPr="00000000">
        <w:rPr>
          <w:b w:val="1"/>
          <w:bCs w:val="1"/>
          <w:sz w:val="34"/>
          <w:szCs w:val="34"/>
          <w:highlight w:val="white"/>
          <w:rtl w:val="0"/>
        </w:rPr>
        <w:t xml:space="preserve">ISO 27001 Coverage</w:t>
      </w:r>
    </w:p>
    <w:p w:rsidR="00000000" w:rsidDel="00000000" w:rsidP="00000000" w:rsidRDefault="00000000" w:rsidRPr="00000000" w14:paraId="00000029">
      <w:pPr>
        <w:spacing w:after="240" w:before="240" w:lineRule="auto"/>
        <w:rPr>
          <w:highlight w:val="white"/>
        </w:rPr>
      </w:pPr>
      <w:r w:rsidDel="00000000" w:rsidR="00000000" w:rsidRPr="00000000">
        <w:rPr>
          <w:highlight w:val="white"/>
          <w:rtl w:val="0"/>
        </w:rPr>
        <w:t xml:space="preserve">ISO 27001 4.1; 4.2; 4.3</w:t>
      </w:r>
    </w:p>
    <w:p w:rsidR="00000000" w:rsidDel="00000000" w:rsidP="00000000" w:rsidRDefault="00000000" w:rsidRPr="00000000" w14:paraId="0000002A">
      <w:pPr>
        <w:pStyle w:val="Heading2"/>
        <w:keepNext w:val="0"/>
        <w:keepLines w:val="0"/>
        <w:spacing w:after="80" w:lineRule="auto"/>
        <w:rPr>
          <w:b w:val="1"/>
          <w:bCs w:val="1"/>
          <w:sz w:val="34"/>
          <w:szCs w:val="34"/>
          <w:highlight w:val="white"/>
        </w:rPr>
      </w:pPr>
      <w:bookmarkStart w:colFirst="0" w:colLast="0" w:name="_4kthx0r6qskp" w:id="11"/>
      <w:bookmarkEnd w:id="11"/>
      <w:r w:rsidDel="00000000" w:rsidR="00000000" w:rsidRPr="00000000">
        <w:rPr>
          <w:b w:val="1"/>
          <w:bCs w:val="1"/>
          <w:sz w:val="34"/>
          <w:szCs w:val="34"/>
          <w:highlight w:val="white"/>
          <w:rtl w:val="0"/>
        </w:rPr>
        <w:t xml:space="preserve">Appendix A - Context of the Organization</w:t>
      </w:r>
    </w:p>
    <w:p w:rsidR="00000000" w:rsidDel="00000000" w:rsidP="00000000" w:rsidRDefault="00000000" w:rsidRPr="00000000" w14:paraId="0000002B">
      <w:pPr>
        <w:spacing w:after="240" w:before="240" w:lineRule="auto"/>
        <w:rPr>
          <w:highlight w:val="white"/>
        </w:rPr>
      </w:pPr>
      <w:r w:rsidDel="00000000" w:rsidR="00000000" w:rsidRPr="00000000">
        <w:rPr>
          <w:highlight w:val="white"/>
          <w:rtl w:val="0"/>
        </w:rPr>
        <w:t xml:space="preserve">By establishing the organizational context, the company is able to articulate its objectives, define the external and internal parameters to be considered when setting scope and risk criteria and manage risks to the objectives of the ISMS.</w:t>
      </w:r>
    </w:p>
    <w:p w:rsidR="00000000" w:rsidDel="00000000" w:rsidP="00000000" w:rsidRDefault="00000000" w:rsidRPr="00000000" w14:paraId="0000002C">
      <w:pPr>
        <w:pStyle w:val="Heading2"/>
        <w:keepNext w:val="0"/>
        <w:keepLines w:val="0"/>
        <w:spacing w:after="80" w:lineRule="auto"/>
        <w:rPr>
          <w:b w:val="1"/>
          <w:bCs w:val="1"/>
          <w:sz w:val="34"/>
          <w:szCs w:val="34"/>
          <w:highlight w:val="white"/>
        </w:rPr>
      </w:pPr>
      <w:bookmarkStart w:colFirst="0" w:colLast="0" w:name="_figmwacq2sbk" w:id="12"/>
      <w:bookmarkEnd w:id="12"/>
      <w:r w:rsidDel="00000000" w:rsidR="00000000" w:rsidRPr="00000000">
        <w:rPr>
          <w:b w:val="1"/>
          <w:bCs w:val="1"/>
          <w:sz w:val="34"/>
          <w:szCs w:val="34"/>
          <w:highlight w:val="white"/>
          <w:rtl w:val="0"/>
        </w:rPr>
        <w:t xml:space="preserve">Internal Context</w:t>
      </w:r>
    </w:p>
    <w:p w:rsidR="00000000" w:rsidDel="00000000" w:rsidP="00000000" w:rsidRDefault="00000000" w:rsidRPr="00000000" w14:paraId="0000002D">
      <w:pPr>
        <w:spacing w:after="240" w:before="240" w:lineRule="auto"/>
        <w:rPr>
          <w:highlight w:val="white"/>
        </w:rPr>
      </w:pPr>
      <w:r w:rsidDel="00000000" w:rsidR="00000000" w:rsidRPr="00000000">
        <w:rPr>
          <w:highlight w:val="white"/>
          <w:rtl w:val="0"/>
        </w:rPr>
        <w:t xml:space="preserve">The company</w:t>
      </w:r>
      <w:r w:rsidDel="00000000" w:rsidR="00000000" w:rsidRPr="00000000">
        <w:rPr>
          <w:highlight w:val="white"/>
          <w:rtl w:val="0"/>
        </w:rPr>
        <w:t xml:space="preserve"> established the internal context by analyzing the internal components that support the ISMS as documented below:</w:t>
      </w:r>
    </w:p>
    <w:tbl>
      <w:tblPr>
        <w:tblStyle w:val="Table1"/>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7020"/>
        <w:tblGridChange w:id="0">
          <w:tblGrid>
            <w:gridCol w:w="2415"/>
            <w:gridCol w:w="7020"/>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bCs w:val="1"/>
                <w:rtl w:val="0"/>
              </w:rPr>
              <w:t xml:space="preserve">Internal Factors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Description</w:t>
            </w:r>
            <w:r w:rsidDel="00000000" w:rsidR="00000000" w:rsidRPr="00000000">
              <w:rPr>
                <w:rtl w:val="0"/>
              </w:rPr>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b w:val="1"/>
                <w:bCs w:val="1"/>
                <w:highlight w:val="white"/>
              </w:rPr>
            </w:pPr>
            <w:r w:rsidDel="00000000" w:rsidR="00000000" w:rsidRPr="00000000">
              <w:rPr>
                <w:b w:val="1"/>
                <w:bCs w:val="1"/>
                <w:highlight w:val="white"/>
                <w:rtl w:val="0"/>
              </w:rPr>
              <w:t xml:space="preserve">Governance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highlight w:val="white"/>
              </w:rPr>
            </w:pPr>
            <w:r w:rsidDel="00000000" w:rsidR="00000000" w:rsidRPr="00000000">
              <w:rPr>
                <w:highlight w:val="white"/>
                <w:rtl w:val="0"/>
              </w:rPr>
              <w:t xml:space="preserve">Decision-making and power to define expectations and manage performance</w:t>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b w:val="1"/>
                <w:bCs w:val="1"/>
                <w:highlight w:val="white"/>
              </w:rPr>
            </w:pPr>
            <w:r w:rsidDel="00000000" w:rsidR="00000000" w:rsidRPr="00000000">
              <w:rPr>
                <w:b w:val="1"/>
                <w:bCs w:val="1"/>
                <w:highlight w:val="white"/>
                <w:rtl w:val="0"/>
              </w:rPr>
              <w:t xml:space="preserve">Organizational structure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highlight w:val="white"/>
              </w:rPr>
            </w:pPr>
            <w:r w:rsidDel="00000000" w:rsidR="00000000" w:rsidRPr="00000000">
              <w:rPr>
                <w:highlight w:val="white"/>
                <w:rtl w:val="0"/>
              </w:rPr>
              <w:t xml:space="preserve">Establishment of internal hierarchy and lines of authority</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b w:val="1"/>
                <w:bCs w:val="1"/>
                <w:highlight w:val="white"/>
              </w:rPr>
            </w:pPr>
            <w:r w:rsidDel="00000000" w:rsidR="00000000" w:rsidRPr="00000000">
              <w:rPr>
                <w:b w:val="1"/>
                <w:bCs w:val="1"/>
                <w:highlight w:val="white"/>
                <w:rtl w:val="0"/>
              </w:rPr>
              <w:t xml:space="preserve">Roles and accountabilities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highlight w:val="white"/>
              </w:rPr>
            </w:pPr>
            <w:r w:rsidDel="00000000" w:rsidR="00000000" w:rsidRPr="00000000">
              <w:rPr>
                <w:highlight w:val="white"/>
                <w:rtl w:val="0"/>
              </w:rPr>
              <w:t xml:space="preserve">Assignment of roles and responsibilities for the establishment, operation, maintenance, and continual improvement of the ISMS</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b w:val="1"/>
                <w:bCs w:val="1"/>
                <w:highlight w:val="white"/>
              </w:rPr>
            </w:pPr>
            <w:r w:rsidDel="00000000" w:rsidR="00000000" w:rsidRPr="00000000">
              <w:rPr>
                <w:b w:val="1"/>
                <w:bCs w:val="1"/>
                <w:highlight w:val="white"/>
                <w:rtl w:val="0"/>
              </w:rPr>
              <w:t xml:space="preserve">Policies, objectives, and strategy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highlight w:val="white"/>
              </w:rPr>
            </w:pPr>
            <w:r w:rsidDel="00000000" w:rsidR="00000000" w:rsidRPr="00000000">
              <w:rPr>
                <w:highlight w:val="white"/>
                <w:rtl w:val="0"/>
              </w:rPr>
              <w:t xml:space="preserve">Processes, requirements and activities developed to achieve business objectives</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b w:val="1"/>
                <w:bCs w:val="1"/>
                <w:highlight w:val="white"/>
              </w:rPr>
            </w:pPr>
            <w:r w:rsidDel="00000000" w:rsidR="00000000" w:rsidRPr="00000000">
              <w:rPr>
                <w:b w:val="1"/>
                <w:bCs w:val="1"/>
                <w:highlight w:val="white"/>
                <w:rtl w:val="0"/>
              </w:rPr>
              <w:t xml:space="preserve">Capabilities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highlight w:val="white"/>
              </w:rPr>
            </w:pPr>
            <w:r w:rsidDel="00000000" w:rsidR="00000000" w:rsidRPr="00000000">
              <w:rPr>
                <w:highlight w:val="white"/>
                <w:rtl w:val="0"/>
              </w:rPr>
              <w:t xml:space="preserve">Company resources and knowledge (e.g., intellectual property, capital, time, people, processes, systems and technologies)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b w:val="1"/>
                <w:bCs w:val="1"/>
                <w:highlight w:val="white"/>
              </w:rPr>
            </w:pPr>
            <w:r w:rsidDel="00000000" w:rsidR="00000000" w:rsidRPr="00000000">
              <w:rPr>
                <w:b w:val="1"/>
                <w:bCs w:val="1"/>
                <w:highlight w:val="white"/>
                <w:rtl w:val="0"/>
              </w:rPr>
              <w:t xml:space="preserve">Internal stakeholders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highlight w:val="white"/>
              </w:rPr>
            </w:pPr>
            <w:r w:rsidDel="00000000" w:rsidR="00000000" w:rsidRPr="00000000">
              <w:rPr>
                <w:highlight w:val="white"/>
                <w:rtl w:val="0"/>
              </w:rPr>
              <w:t xml:space="preserve">Management of perceptions, values and relationships with interested/invested parties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b w:val="1"/>
                <w:bCs w:val="1"/>
                <w:highlight w:val="white"/>
              </w:rPr>
            </w:pPr>
            <w:r w:rsidDel="00000000" w:rsidR="00000000" w:rsidRPr="00000000">
              <w:rPr>
                <w:b w:val="1"/>
                <w:bCs w:val="1"/>
                <w:highlight w:val="white"/>
                <w:rtl w:val="0"/>
              </w:rPr>
              <w:t xml:space="preserve">Organizational culture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highlight w:val="white"/>
              </w:rPr>
            </w:pPr>
            <w:r w:rsidDel="00000000" w:rsidR="00000000" w:rsidRPr="00000000">
              <w:rPr>
                <w:highlight w:val="white"/>
                <w:rtl w:val="0"/>
              </w:rPr>
              <w:t xml:space="preserve">Company values, mission statement, and employee perceptions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b w:val="1"/>
                <w:bCs w:val="1"/>
                <w:highlight w:val="white"/>
              </w:rPr>
            </w:pPr>
            <w:r w:rsidDel="00000000" w:rsidR="00000000" w:rsidRPr="00000000">
              <w:rPr>
                <w:b w:val="1"/>
                <w:bCs w:val="1"/>
                <w:highlight w:val="white"/>
                <w:rtl w:val="0"/>
              </w:rPr>
              <w:t xml:space="preserve">Information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highlight w:val="white"/>
              </w:rPr>
            </w:pPr>
            <w:r w:rsidDel="00000000" w:rsidR="00000000" w:rsidRPr="00000000">
              <w:rPr>
                <w:highlight w:val="white"/>
                <w:rtl w:val="0"/>
              </w:rPr>
              <w:t xml:space="preserve">Information systems, information flows and decision-making processes (both formal and informal)</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b w:val="1"/>
                <w:bCs w:val="1"/>
                <w:highlight w:val="white"/>
              </w:rPr>
            </w:pPr>
            <w:r w:rsidDel="00000000" w:rsidR="00000000" w:rsidRPr="00000000">
              <w:rPr>
                <w:b w:val="1"/>
                <w:bCs w:val="1"/>
                <w:highlight w:val="white"/>
                <w:rtl w:val="0"/>
              </w:rPr>
              <w:t xml:space="preserve">Contractual relationships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highlight w:val="white"/>
              </w:rPr>
            </w:pPr>
            <w:r w:rsidDel="00000000" w:rsidR="00000000" w:rsidRPr="00000000">
              <w:rPr>
                <w:highlight w:val="white"/>
                <w:rtl w:val="0"/>
              </w:rPr>
              <w:t xml:space="preserve">Requirements established with third parties</w:t>
            </w:r>
          </w:p>
        </w:tc>
      </w:tr>
    </w:tbl>
    <w:p w:rsidR="00000000" w:rsidDel="00000000" w:rsidP="00000000" w:rsidRDefault="00000000" w:rsidRPr="00000000" w14:paraId="00000042">
      <w:pPr>
        <w:pStyle w:val="Heading2"/>
        <w:keepNext w:val="0"/>
        <w:keepLines w:val="0"/>
        <w:spacing w:after="80" w:lineRule="auto"/>
        <w:rPr>
          <w:b w:val="1"/>
          <w:bCs w:val="1"/>
          <w:sz w:val="34"/>
          <w:szCs w:val="34"/>
          <w:highlight w:val="white"/>
        </w:rPr>
      </w:pPr>
      <w:bookmarkStart w:colFirst="0" w:colLast="0" w:name="_vxosz9zdf59m" w:id="13"/>
      <w:bookmarkEnd w:id="13"/>
      <w:r w:rsidDel="00000000" w:rsidR="00000000" w:rsidRPr="00000000">
        <w:rPr>
          <w:b w:val="1"/>
          <w:bCs w:val="1"/>
          <w:sz w:val="34"/>
          <w:szCs w:val="34"/>
          <w:highlight w:val="white"/>
          <w:rtl w:val="0"/>
        </w:rPr>
        <w:t xml:space="preserve">External Context</w:t>
      </w:r>
    </w:p>
    <w:p w:rsidR="00000000" w:rsidDel="00000000" w:rsidP="00000000" w:rsidRDefault="00000000" w:rsidRPr="00000000" w14:paraId="00000043">
      <w:pPr>
        <w:spacing w:after="240" w:before="240" w:lineRule="auto"/>
        <w:rPr>
          <w:highlight w:val="white"/>
        </w:rPr>
      </w:pPr>
      <w:r w:rsidDel="00000000" w:rsidR="00000000" w:rsidRPr="00000000">
        <w:rPr>
          <w:highlight w:val="white"/>
          <w:rtl w:val="0"/>
        </w:rPr>
        <w:t xml:space="preserve">The company</w:t>
      </w:r>
      <w:r w:rsidDel="00000000" w:rsidR="00000000" w:rsidRPr="00000000">
        <w:rPr>
          <w:highlight w:val="white"/>
          <w:rtl w:val="0"/>
        </w:rPr>
        <w:t xml:space="preserve"> established the external context through consideration of the local, regional, national, and international factors below:</w:t>
      </w:r>
    </w:p>
    <w:tbl>
      <w:tblPr>
        <w:tblStyle w:val="Table2"/>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975"/>
        <w:tblGridChange w:id="0">
          <w:tblGrid>
            <w:gridCol w:w="2235"/>
            <w:gridCol w:w="6975"/>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b w:val="1"/>
                <w:bCs w:val="1"/>
                <w:rtl w:val="0"/>
              </w:rPr>
              <w:t xml:space="preserve">External Factors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Description</w:t>
            </w:r>
            <w:r w:rsidDel="00000000" w:rsidR="00000000" w:rsidRPr="00000000">
              <w:rPr>
                <w:rtl w:val="0"/>
              </w:rPr>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b w:val="1"/>
                <w:bCs w:val="1"/>
                <w:highlight w:val="white"/>
              </w:rPr>
            </w:pPr>
            <w:r w:rsidDel="00000000" w:rsidR="00000000" w:rsidRPr="00000000">
              <w:rPr>
                <w:b w:val="1"/>
                <w:bCs w:val="1"/>
                <w:highlight w:val="white"/>
                <w:rtl w:val="0"/>
              </w:rPr>
              <w:t xml:space="preserve">Social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highlight w:val="white"/>
              </w:rPr>
            </w:pPr>
            <w:r w:rsidDel="00000000" w:rsidR="00000000" w:rsidRPr="00000000">
              <w:rPr>
                <w:highlight w:val="white"/>
                <w:rtl w:val="0"/>
              </w:rPr>
              <w:t xml:space="preserve">The communities and customs of the environment with which the company operates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b w:val="1"/>
                <w:bCs w:val="1"/>
                <w:highlight w:val="white"/>
              </w:rPr>
            </w:pPr>
            <w:r w:rsidDel="00000000" w:rsidR="00000000" w:rsidRPr="00000000">
              <w:rPr>
                <w:b w:val="1"/>
                <w:bCs w:val="1"/>
                <w:highlight w:val="white"/>
                <w:rtl w:val="0"/>
              </w:rPr>
              <w:t xml:space="preserve">Cultural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highlight w:val="white"/>
              </w:rPr>
            </w:pPr>
            <w:r w:rsidDel="00000000" w:rsidR="00000000" w:rsidRPr="00000000">
              <w:rPr>
                <w:highlight w:val="white"/>
                <w:rtl w:val="0"/>
              </w:rPr>
              <w:t xml:space="preserve">The shared beliefs and values of the environment with which the company operates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b w:val="1"/>
                <w:bCs w:val="1"/>
                <w:highlight w:val="white"/>
              </w:rPr>
            </w:pPr>
            <w:r w:rsidDel="00000000" w:rsidR="00000000" w:rsidRPr="00000000">
              <w:rPr>
                <w:b w:val="1"/>
                <w:bCs w:val="1"/>
                <w:highlight w:val="white"/>
                <w:rtl w:val="0"/>
              </w:rPr>
              <w:t xml:space="preserve">Political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highlight w:val="white"/>
              </w:rPr>
            </w:pPr>
            <w:r w:rsidDel="00000000" w:rsidR="00000000" w:rsidRPr="00000000">
              <w:rPr>
                <w:highlight w:val="white"/>
                <w:rtl w:val="0"/>
              </w:rPr>
              <w:t xml:space="preserve">The governmental system(s) and practices of the environment with which the company operates</w:t>
            </w:r>
          </w:p>
        </w:tc>
      </w:tr>
      <w:tr>
        <w:trPr>
          <w:cantSplit w:val="0"/>
          <w:trHeight w:val="74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b w:val="1"/>
                <w:bCs w:val="1"/>
                <w:highlight w:val="white"/>
              </w:rPr>
            </w:pPr>
            <w:r w:rsidDel="00000000" w:rsidR="00000000" w:rsidRPr="00000000">
              <w:rPr>
                <w:b w:val="1"/>
                <w:bCs w:val="1"/>
                <w:highlight w:val="white"/>
                <w:rtl w:val="0"/>
              </w:rPr>
              <w:t xml:space="preserve">Legal, regulatory, and compliance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highlight w:val="white"/>
                <w:rtl w:val="0"/>
              </w:rPr>
              <w:t xml:space="preserve">Laws, regulations, and compliance standards that </w:t>
            </w:r>
            <w:r w:rsidDel="00000000" w:rsidR="00000000" w:rsidRPr="00000000">
              <w:rPr>
                <w:b w:val="1"/>
                <w:bCs w:val="1"/>
                <w:highlight w:val="white"/>
                <w:rtl w:val="0"/>
              </w:rPr>
              <w:t xml:space="preserve">may</w:t>
            </w:r>
            <w:r w:rsidDel="00000000" w:rsidR="00000000" w:rsidRPr="00000000">
              <w:rPr>
                <w:highlight w:val="white"/>
                <w:rtl w:val="0"/>
              </w:rPr>
              <w:t xml:space="preserve"> impact the company's objectives:</w:t>
            </w:r>
            <w:r w:rsidDel="00000000" w:rsidR="00000000" w:rsidRPr="00000000">
              <w:rPr>
                <w:rtl w:val="0"/>
              </w:rPr>
            </w:r>
          </w:p>
          <w:p w:rsidR="00000000" w:rsidDel="00000000" w:rsidP="00000000" w:rsidRDefault="00000000" w:rsidRPr="00000000" w14:paraId="0000004E">
            <w:pPr>
              <w:numPr>
                <w:ilvl w:val="0"/>
                <w:numId w:val="1"/>
              </w:numPr>
              <w:spacing w:after="0" w:afterAutospacing="0" w:before="240" w:lineRule="auto"/>
              <w:ind w:left="720" w:hanging="360"/>
              <w:rPr/>
            </w:pPr>
            <w:r w:rsidDel="00000000" w:rsidR="00000000" w:rsidRPr="00000000">
              <w:rPr>
                <w:rtl w:val="0"/>
              </w:rPr>
              <w:t xml:space="preserve">Americans with Disabilities Act (ADA)</w:t>
            </w:r>
          </w:p>
          <w:p w:rsidR="00000000" w:rsidDel="00000000" w:rsidP="00000000" w:rsidRDefault="00000000" w:rsidRPr="00000000" w14:paraId="0000004F">
            <w:pPr>
              <w:numPr>
                <w:ilvl w:val="0"/>
                <w:numId w:val="1"/>
              </w:numPr>
              <w:spacing w:after="0" w:afterAutospacing="0" w:before="0" w:beforeAutospacing="0" w:lineRule="auto"/>
              <w:ind w:left="720" w:hanging="360"/>
              <w:rPr/>
            </w:pPr>
            <w:r w:rsidDel="00000000" w:rsidR="00000000" w:rsidRPr="00000000">
              <w:rPr>
                <w:rtl w:val="0"/>
              </w:rPr>
              <w:t xml:space="preserve">California SB 1121 Consumer Privacy Act of 2018 (CCPA)</w:t>
            </w:r>
          </w:p>
          <w:p w:rsidR="00000000" w:rsidDel="00000000" w:rsidP="00000000" w:rsidRDefault="00000000" w:rsidRPr="00000000" w14:paraId="00000050">
            <w:pPr>
              <w:numPr>
                <w:ilvl w:val="0"/>
                <w:numId w:val="1"/>
              </w:numPr>
              <w:spacing w:after="0" w:afterAutospacing="0" w:before="0" w:beforeAutospacing="0" w:lineRule="auto"/>
              <w:ind w:left="720" w:hanging="360"/>
              <w:rPr/>
            </w:pPr>
            <w:r w:rsidDel="00000000" w:rsidR="00000000" w:rsidRPr="00000000">
              <w:rPr>
                <w:rtl w:val="0"/>
              </w:rPr>
              <w:t xml:space="preserve">CAN-SPAM Act of 2003 Computer Fraud and Abuse Act (CFAA) of 1986 (FTC – Federal Trade Commission)]</w:t>
            </w:r>
          </w:p>
          <w:p w:rsidR="00000000" w:rsidDel="00000000" w:rsidP="00000000" w:rsidRDefault="00000000" w:rsidRPr="00000000" w14:paraId="00000051">
            <w:pPr>
              <w:numPr>
                <w:ilvl w:val="0"/>
                <w:numId w:val="1"/>
              </w:numPr>
              <w:spacing w:after="0" w:afterAutospacing="0" w:before="0" w:beforeAutospacing="0" w:lineRule="auto"/>
              <w:ind w:left="720" w:hanging="360"/>
              <w:rPr/>
            </w:pPr>
            <w:r w:rsidDel="00000000" w:rsidR="00000000" w:rsidRPr="00000000">
              <w:rPr>
                <w:rtl w:val="0"/>
              </w:rPr>
              <w:t xml:space="preserve">General Data Protection Regulation (GDPR)</w:t>
            </w:r>
          </w:p>
          <w:p w:rsidR="00000000" w:rsidDel="00000000" w:rsidP="00000000" w:rsidRDefault="00000000" w:rsidRPr="00000000" w14:paraId="00000052">
            <w:pPr>
              <w:numPr>
                <w:ilvl w:val="0"/>
                <w:numId w:val="1"/>
              </w:numPr>
              <w:spacing w:after="0" w:afterAutospacing="0" w:before="0" w:beforeAutospacing="0" w:lineRule="auto"/>
              <w:ind w:left="720" w:hanging="360"/>
              <w:rPr/>
            </w:pPr>
            <w:r w:rsidDel="00000000" w:rsidR="00000000" w:rsidRPr="00000000">
              <w:rPr>
                <w:rtl w:val="0"/>
              </w:rPr>
              <w:t xml:space="preserve">Health Insurance Portability and Accountability Act (HIPAA)</w:t>
            </w:r>
          </w:p>
          <w:p w:rsidR="00000000" w:rsidDel="00000000" w:rsidP="00000000" w:rsidRDefault="00000000" w:rsidRPr="00000000" w14:paraId="00000053">
            <w:pPr>
              <w:numPr>
                <w:ilvl w:val="0"/>
                <w:numId w:val="1"/>
              </w:numPr>
              <w:spacing w:after="240" w:before="0" w:beforeAutospacing="0" w:lineRule="auto"/>
              <w:ind w:left="720" w:hanging="360"/>
              <w:rPr/>
            </w:pPr>
            <w:r w:rsidDel="00000000" w:rsidR="00000000" w:rsidRPr="00000000">
              <w:rPr>
                <w:rtl w:val="0"/>
              </w:rPr>
              <w:t xml:space="preserve">ISO 27001Framework</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b w:val="1"/>
                <w:bCs w:val="1"/>
                <w:highlight w:val="white"/>
              </w:rPr>
            </w:pPr>
            <w:r w:rsidDel="00000000" w:rsidR="00000000" w:rsidRPr="00000000">
              <w:rPr>
                <w:b w:val="1"/>
                <w:bCs w:val="1"/>
                <w:highlight w:val="white"/>
                <w:rtl w:val="0"/>
              </w:rPr>
              <w:t xml:space="preserve">Financial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highlight w:val="white"/>
              </w:rPr>
            </w:pPr>
            <w:r w:rsidDel="00000000" w:rsidR="00000000" w:rsidRPr="00000000">
              <w:rPr>
                <w:highlight w:val="white"/>
                <w:rtl w:val="0"/>
              </w:rPr>
              <w:t xml:space="preserve">Allocation, management, acquisition and investment of resources in the company</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b w:val="1"/>
                <w:bCs w:val="1"/>
                <w:highlight w:val="white"/>
              </w:rPr>
            </w:pPr>
            <w:r w:rsidDel="00000000" w:rsidR="00000000" w:rsidRPr="00000000">
              <w:rPr>
                <w:b w:val="1"/>
                <w:bCs w:val="1"/>
                <w:highlight w:val="white"/>
                <w:rtl w:val="0"/>
              </w:rPr>
              <w:t xml:space="preserve">Technological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highlight w:val="white"/>
              </w:rPr>
            </w:pPr>
            <w:r w:rsidDel="00000000" w:rsidR="00000000" w:rsidRPr="00000000">
              <w:rPr>
                <w:highlight w:val="white"/>
                <w:rtl w:val="0"/>
              </w:rPr>
              <w:t xml:space="preserve">Changes in the mechanisms, processes, communications and systems used in the environment with which The company operates</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b w:val="1"/>
                <w:bCs w:val="1"/>
                <w:highlight w:val="white"/>
              </w:rPr>
            </w:pPr>
            <w:r w:rsidDel="00000000" w:rsidR="00000000" w:rsidRPr="00000000">
              <w:rPr>
                <w:b w:val="1"/>
                <w:bCs w:val="1"/>
                <w:highlight w:val="white"/>
                <w:rtl w:val="0"/>
              </w:rPr>
              <w:t xml:space="preserve">Economic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highlight w:val="white"/>
              </w:rPr>
            </w:pPr>
            <w:r w:rsidDel="00000000" w:rsidR="00000000" w:rsidRPr="00000000">
              <w:rPr>
                <w:highlight w:val="white"/>
                <w:rtl w:val="0"/>
              </w:rPr>
              <w:t xml:space="preserve">The conditions of the production, distribution, and consumption of goods of the environment with which the company operates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b w:val="1"/>
                <w:bCs w:val="1"/>
                <w:highlight w:val="white"/>
              </w:rPr>
            </w:pPr>
            <w:r w:rsidDel="00000000" w:rsidR="00000000" w:rsidRPr="00000000">
              <w:rPr>
                <w:b w:val="1"/>
                <w:bCs w:val="1"/>
                <w:highlight w:val="white"/>
                <w:rtl w:val="0"/>
              </w:rPr>
              <w:t xml:space="preserve">Natural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highlight w:val="white"/>
              </w:rPr>
            </w:pPr>
            <w:r w:rsidDel="00000000" w:rsidR="00000000" w:rsidRPr="00000000">
              <w:rPr>
                <w:highlight w:val="white"/>
                <w:rtl w:val="0"/>
              </w:rPr>
              <w:t xml:space="preserve">The physical environment and landscape of the environment with which the company operates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b w:val="1"/>
                <w:bCs w:val="1"/>
                <w:highlight w:val="white"/>
              </w:rPr>
            </w:pPr>
            <w:r w:rsidDel="00000000" w:rsidR="00000000" w:rsidRPr="00000000">
              <w:rPr>
                <w:b w:val="1"/>
                <w:bCs w:val="1"/>
                <w:highlight w:val="white"/>
                <w:rtl w:val="0"/>
              </w:rPr>
              <w:t xml:space="preserve">Competitive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highlight w:val="white"/>
              </w:rPr>
            </w:pPr>
            <w:r w:rsidDel="00000000" w:rsidR="00000000" w:rsidRPr="00000000">
              <w:rPr>
                <w:highlight w:val="white"/>
                <w:rtl w:val="0"/>
              </w:rPr>
              <w:t xml:space="preserve">The impact made by other companies that perform similar services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b w:val="1"/>
                <w:bCs w:val="1"/>
                <w:highlight w:val="white"/>
              </w:rPr>
            </w:pPr>
            <w:r w:rsidDel="00000000" w:rsidR="00000000" w:rsidRPr="00000000">
              <w:rPr>
                <w:b w:val="1"/>
                <w:bCs w:val="1"/>
                <w:highlight w:val="white"/>
                <w:rtl w:val="0"/>
              </w:rPr>
              <w:t xml:space="preserve">Key drivers and trends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highlight w:val="white"/>
              </w:rPr>
            </w:pPr>
            <w:r w:rsidDel="00000000" w:rsidR="00000000" w:rsidRPr="00000000">
              <w:rPr>
                <w:highlight w:val="white"/>
                <w:rtl w:val="0"/>
              </w:rPr>
              <w:t xml:space="preserve">Changes in the market that have an impact on The company's objectives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b w:val="1"/>
                <w:bCs w:val="1"/>
                <w:highlight w:val="white"/>
              </w:rPr>
            </w:pPr>
            <w:r w:rsidDel="00000000" w:rsidR="00000000" w:rsidRPr="00000000">
              <w:rPr>
                <w:b w:val="1"/>
                <w:bCs w:val="1"/>
                <w:highlight w:val="white"/>
                <w:rtl w:val="0"/>
              </w:rPr>
              <w:t xml:space="preserve">External stakeholders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highlight w:val="white"/>
              </w:rPr>
            </w:pPr>
            <w:r w:rsidDel="00000000" w:rsidR="00000000" w:rsidRPr="00000000">
              <w:rPr>
                <w:highlight w:val="white"/>
                <w:rtl w:val="0"/>
              </w:rPr>
              <w:t xml:space="preserve">Perceptions, values relationships with key external interested parties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b w:val="1"/>
                <w:bCs w:val="1"/>
                <w:highlight w:val="white"/>
              </w:rPr>
            </w:pPr>
            <w:r w:rsidDel="00000000" w:rsidR="00000000" w:rsidRPr="00000000">
              <w:rPr>
                <w:b w:val="1"/>
                <w:bCs w:val="1"/>
                <w:highlight w:val="white"/>
                <w:rtl w:val="0"/>
              </w:rPr>
              <w:t xml:space="preserve">Contractual relationships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highlight w:val="white"/>
              </w:rPr>
            </w:pPr>
            <w:r w:rsidDel="00000000" w:rsidR="00000000" w:rsidRPr="00000000">
              <w:rPr>
                <w:highlight w:val="white"/>
                <w:rtl w:val="0"/>
              </w:rPr>
              <w:t xml:space="preserve">Requirements established with third parties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b w:val="1"/>
                <w:bCs w:val="1"/>
              </w:rPr>
            </w:pPr>
            <w:r w:rsidDel="00000000" w:rsidR="00000000" w:rsidRPr="00000000">
              <w:rPr>
                <w:b w:val="1"/>
                <w:bCs w:val="1"/>
                <w:rtl w:val="0"/>
              </w:rPr>
              <w:t xml:space="preserve">Data Controller and/or Processor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Compliance as a Data Processor</w:t>
            </w:r>
            <w:r w:rsidDel="00000000" w:rsidR="00000000" w:rsidRPr="00000000">
              <w:rPr>
                <w:rtl w:val="0"/>
              </w:rPr>
            </w:r>
          </w:p>
        </w:tc>
      </w:tr>
    </w:tbl>
    <w:p w:rsidR="00000000" w:rsidDel="00000000" w:rsidP="00000000" w:rsidRDefault="00000000" w:rsidRPr="00000000" w14:paraId="00000066">
      <w:pPr>
        <w:pStyle w:val="Heading2"/>
        <w:keepNext w:val="0"/>
        <w:keepLines w:val="0"/>
        <w:spacing w:after="80" w:lineRule="auto"/>
        <w:rPr>
          <w:b w:val="1"/>
          <w:bCs w:val="1"/>
          <w:sz w:val="34"/>
          <w:szCs w:val="34"/>
          <w:highlight w:val="white"/>
        </w:rPr>
      </w:pPr>
      <w:bookmarkStart w:colFirst="0" w:colLast="0" w:name="_b4bibtkgeofp" w:id="14"/>
      <w:bookmarkEnd w:id="14"/>
      <w:r w:rsidDel="00000000" w:rsidR="00000000" w:rsidRPr="00000000">
        <w:rPr>
          <w:b w:val="1"/>
          <w:bCs w:val="1"/>
          <w:sz w:val="34"/>
          <w:szCs w:val="34"/>
          <w:highlight w:val="white"/>
          <w:rtl w:val="0"/>
        </w:rPr>
        <w:t xml:space="preserve">Appendix B – Interested Parties and Their Requirements</w:t>
      </w:r>
    </w:p>
    <w:p w:rsidR="00000000" w:rsidDel="00000000" w:rsidP="00000000" w:rsidRDefault="00000000" w:rsidRPr="00000000" w14:paraId="00000067">
      <w:pPr>
        <w:spacing w:after="240" w:before="240" w:lineRule="auto"/>
        <w:rPr>
          <w:highlight w:val="white"/>
        </w:rPr>
      </w:pPr>
      <w:r w:rsidDel="00000000" w:rsidR="00000000" w:rsidRPr="00000000">
        <w:rPr>
          <w:highlight w:val="white"/>
          <w:rtl w:val="0"/>
        </w:rPr>
        <w:t xml:space="preserve">The company</w:t>
      </w:r>
      <w:r w:rsidDel="00000000" w:rsidR="00000000" w:rsidRPr="00000000">
        <w:rPr>
          <w:highlight w:val="white"/>
          <w:rtl w:val="0"/>
        </w:rPr>
        <w:t xml:space="preserve"> defines the ISMS key interested parties and their requirements, as well as which of these requirements will be addressed through the information security management system:</w:t>
      </w:r>
    </w:p>
    <w:tbl>
      <w:tblPr>
        <w:tblStyle w:val="Table3"/>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245"/>
        <w:gridCol w:w="3105"/>
        <w:gridCol w:w="3045"/>
        <w:tblGridChange w:id="0">
          <w:tblGrid>
            <w:gridCol w:w="1650"/>
            <w:gridCol w:w="1245"/>
            <w:gridCol w:w="3105"/>
            <w:gridCol w:w="3045"/>
          </w:tblGrid>
        </w:tblGridChange>
      </w:tblGrid>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b w:val="1"/>
                <w:bCs w:val="1"/>
                <w:rtl w:val="0"/>
              </w:rPr>
              <w:t xml:space="preserve">Interested Party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b w:val="1"/>
                <w:bCs w:val="1"/>
                <w:rtl w:val="0"/>
              </w:rPr>
              <w:t xml:space="preserve">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b w:val="1"/>
                <w:bCs w:val="1"/>
                <w:rtl w:val="0"/>
              </w:rPr>
              <w:t xml:space="preserve">Addressed by ISMS</w:t>
            </w:r>
            <w:r w:rsidDel="00000000" w:rsidR="00000000" w:rsidRPr="00000000">
              <w:rPr>
                <w:rtl w:val="0"/>
              </w:rPr>
            </w:r>
          </w:p>
        </w:tc>
      </w:tr>
      <w:tr>
        <w:trPr>
          <w:cantSplit w:val="0"/>
          <w:trHeight w:val="2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highlight w:val="white"/>
              </w:rPr>
            </w:pPr>
            <w:r w:rsidDel="00000000" w:rsidR="00000000" w:rsidRPr="00000000">
              <w:rPr>
                <w:highlight w:val="white"/>
                <w:rtl w:val="0"/>
              </w:rPr>
              <w:t xml:space="preserve">Customers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highlight w:val="white"/>
              </w:rPr>
            </w:pPr>
            <w:r w:rsidDel="00000000" w:rsidR="00000000" w:rsidRPr="00000000">
              <w:rPr>
                <w:highlight w:val="white"/>
                <w:rtl w:val="0"/>
              </w:rPr>
              <w:t xml:space="preserve">External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highlight w:val="white"/>
              </w:rPr>
            </w:pPr>
            <w:r w:rsidDel="00000000" w:rsidR="00000000" w:rsidRPr="00000000">
              <w:rPr>
                <w:highlight w:val="white"/>
                <w:rtl w:val="0"/>
              </w:rPr>
              <w:t xml:space="preserve">Protection of customer information (confidentiality, integrity, availability, and privacy) and compliance with contractual agreements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Yes, this requirement is addressed by the ISMS as per our SOA</w:t>
            </w:r>
            <w:r w:rsidDel="00000000" w:rsidR="00000000" w:rsidRPr="00000000">
              <w:rPr>
                <w:rtl w:val="0"/>
              </w:rPr>
            </w:r>
          </w:p>
        </w:tc>
      </w:tr>
      <w:tr>
        <w:trPr>
          <w:cantSplit w:val="0"/>
          <w:trHeight w:val="2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highlight w:val="white"/>
              </w:rPr>
            </w:pPr>
            <w:r w:rsidDel="00000000" w:rsidR="00000000" w:rsidRPr="00000000">
              <w:rPr>
                <w:highlight w:val="white"/>
                <w:rtl w:val="0"/>
              </w:rPr>
              <w:t xml:space="preserve">Regulators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highlight w:val="white"/>
              </w:rPr>
            </w:pPr>
            <w:r w:rsidDel="00000000" w:rsidR="00000000" w:rsidRPr="00000000">
              <w:rPr>
                <w:highlight w:val="white"/>
                <w:rtl w:val="0"/>
              </w:rPr>
              <w:t xml:space="preserve">External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highlight w:val="white"/>
              </w:rPr>
            </w:pPr>
            <w:r w:rsidDel="00000000" w:rsidR="00000000" w:rsidRPr="00000000">
              <w:rPr>
                <w:highlight w:val="white"/>
                <w:rtl w:val="0"/>
              </w:rPr>
              <w:t xml:space="preserve">Compliance with regulations and other applicable privacy laws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Yes, this requirement is addressed by the ISMS as per our SOA</w:t>
            </w:r>
            <w:r w:rsidDel="00000000" w:rsidR="00000000" w:rsidRPr="00000000">
              <w:rPr>
                <w:rtl w:val="0"/>
              </w:rPr>
            </w:r>
          </w:p>
        </w:tc>
      </w:tr>
      <w:tr>
        <w:trPr>
          <w:cantSplit w:val="0"/>
          <w:trHeight w:val="2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highlight w:val="white"/>
              </w:rPr>
            </w:pPr>
            <w:r w:rsidDel="00000000" w:rsidR="00000000" w:rsidRPr="00000000">
              <w:rPr>
                <w:highlight w:val="white"/>
                <w:rtl w:val="0"/>
              </w:rPr>
              <w:t xml:space="preserve">Business Partners and Stakeholders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highlight w:val="white"/>
              </w:rPr>
            </w:pPr>
            <w:r w:rsidDel="00000000" w:rsidR="00000000" w:rsidRPr="00000000">
              <w:rPr>
                <w:highlight w:val="white"/>
                <w:rtl w:val="0"/>
              </w:rPr>
              <w:t xml:space="preserve">Internal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highlight w:val="white"/>
              </w:rPr>
            </w:pPr>
            <w:r w:rsidDel="00000000" w:rsidR="00000000" w:rsidRPr="00000000">
              <w:rPr>
                <w:highlight w:val="white"/>
                <w:rtl w:val="0"/>
              </w:rPr>
              <w:t xml:space="preserve">Protection of The company's reputation, meeting customer expectations, and continuous generation of revenue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Yes, this requirement is addressed by the ISMS as per our SOA</w:t>
            </w:r>
            <w:r w:rsidDel="00000000" w:rsidR="00000000" w:rsidRPr="00000000">
              <w:rPr>
                <w:rtl w:val="0"/>
              </w:rPr>
            </w:r>
          </w:p>
        </w:tc>
      </w:tr>
      <w:tr>
        <w:trPr>
          <w:cantSplit w:val="0"/>
          <w:trHeight w:val="2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highlight w:val="white"/>
              </w:rPr>
            </w:pPr>
            <w:r w:rsidDel="00000000" w:rsidR="00000000" w:rsidRPr="00000000">
              <w:rPr>
                <w:highlight w:val="white"/>
                <w:rtl w:val="0"/>
              </w:rPr>
              <w:t xml:space="preserve">Employees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highlight w:val="white"/>
              </w:rPr>
            </w:pPr>
            <w:r w:rsidDel="00000000" w:rsidR="00000000" w:rsidRPr="00000000">
              <w:rPr>
                <w:highlight w:val="white"/>
                <w:rtl w:val="0"/>
              </w:rPr>
              <w:t xml:space="preserve">Internal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highlight w:val="white"/>
              </w:rPr>
            </w:pPr>
            <w:r w:rsidDel="00000000" w:rsidR="00000000" w:rsidRPr="00000000">
              <w:rPr>
                <w:highlight w:val="white"/>
                <w:rtl w:val="0"/>
              </w:rPr>
              <w:t xml:space="preserve">Information security training and awareness that can help employees align their daily operations with The company's information security goals and objectives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Yes, this requirement is addressed by the ISMS as per our SOA</w:t>
            </w:r>
            <w:r w:rsidDel="00000000" w:rsidR="00000000" w:rsidRPr="00000000">
              <w:rPr>
                <w:rtl w:val="0"/>
              </w:rPr>
            </w:r>
          </w:p>
        </w:tc>
      </w:tr>
      <w:tr>
        <w:trPr>
          <w:cantSplit w:val="0"/>
          <w:trHeight w:val="2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highlight w:val="white"/>
              </w:rPr>
            </w:pPr>
            <w:r w:rsidDel="00000000" w:rsidR="00000000" w:rsidRPr="00000000">
              <w:rPr>
                <w:highlight w:val="white"/>
                <w:rtl w:val="0"/>
              </w:rPr>
              <w:t xml:space="preserve">Auditors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highlight w:val="white"/>
              </w:rPr>
            </w:pPr>
            <w:r w:rsidDel="00000000" w:rsidR="00000000" w:rsidRPr="00000000">
              <w:rPr>
                <w:highlight w:val="white"/>
                <w:rtl w:val="0"/>
              </w:rPr>
              <w:t xml:space="preserve">Internal &amp; External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highlight w:val="white"/>
              </w:rPr>
            </w:pPr>
            <w:r w:rsidDel="00000000" w:rsidR="00000000" w:rsidRPr="00000000">
              <w:rPr>
                <w:highlight w:val="white"/>
                <w:rtl w:val="0"/>
              </w:rPr>
              <w:t xml:space="preserve">Compliance with certification framework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Yes, this requirement is addressed by the ISMS as per our SOA</w:t>
            </w:r>
            <w:r w:rsidDel="00000000" w:rsidR="00000000" w:rsidRPr="00000000">
              <w:rPr>
                <w:rtl w:val="0"/>
              </w:rPr>
            </w:r>
          </w:p>
        </w:tc>
      </w:tr>
      <w:tr>
        <w:trPr>
          <w:cantSplit w:val="0"/>
          <w:trHeight w:val="2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highlight w:val="white"/>
              </w:rPr>
            </w:pPr>
            <w:r w:rsidDel="00000000" w:rsidR="00000000" w:rsidRPr="00000000">
              <w:rPr>
                <w:highlight w:val="white"/>
                <w:rtl w:val="0"/>
              </w:rPr>
              <w:t xml:space="preserve">Management &amp; Board of Directors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highlight w:val="white"/>
              </w:rPr>
            </w:pPr>
            <w:r w:rsidDel="00000000" w:rsidR="00000000" w:rsidRPr="00000000">
              <w:rPr>
                <w:highlight w:val="white"/>
                <w:rtl w:val="0"/>
              </w:rPr>
              <w:t xml:space="preserve">Internal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highlight w:val="white"/>
              </w:rPr>
            </w:pPr>
            <w:r w:rsidDel="00000000" w:rsidR="00000000" w:rsidRPr="00000000">
              <w:rPr>
                <w:highlight w:val="white"/>
                <w:rtl w:val="0"/>
              </w:rPr>
              <w:t xml:space="preserve">Protection of customer information (confidentiality, integrity, availability, and privacy) and compliance with contractual agreements and external regulations.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Yes, this requirement is addressed by the ISMS as per our SOA</w:t>
            </w:r>
            <w:r w:rsidDel="00000000" w:rsidR="00000000" w:rsidRPr="00000000">
              <w:rPr>
                <w:rtl w:val="0"/>
              </w:rPr>
            </w:r>
          </w:p>
        </w:tc>
      </w:tr>
      <w:tr>
        <w:trPr>
          <w:cantSplit w:val="0"/>
          <w:trHeight w:val="3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PII Principles (i.e. Data Subjects and Consumers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External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Data subjects and consumers whose PII is collected, stored and processed expect that the confidentiality, integrity and availability of their data is maintained. In addition, they expect that data processing and sharing will be limited to the purposes and parties about which they've been informed and consented 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Yes, this requirement is addressed by the ISMS as per our SOA</w:t>
            </w:r>
            <w:r w:rsidDel="00000000" w:rsidR="00000000" w:rsidRPr="00000000">
              <w:rPr>
                <w:rtl w:val="0"/>
              </w:rPr>
            </w:r>
          </w:p>
        </w:tc>
      </w:tr>
    </w:tbl>
    <w:p w:rsidR="00000000" w:rsidDel="00000000" w:rsidP="00000000" w:rsidRDefault="00000000" w:rsidRPr="00000000" w14:paraId="00000088">
      <w:pPr>
        <w:pStyle w:val="Heading2"/>
        <w:keepNext w:val="0"/>
        <w:keepLines w:val="0"/>
        <w:spacing w:after="80" w:lineRule="auto"/>
        <w:rPr>
          <w:b w:val="1"/>
          <w:bCs w:val="1"/>
          <w:sz w:val="34"/>
          <w:szCs w:val="34"/>
          <w:highlight w:val="white"/>
        </w:rPr>
      </w:pPr>
      <w:bookmarkStart w:colFirst="0" w:colLast="0" w:name="_3cqwi73mw8sa" w:id="15"/>
      <w:bookmarkEnd w:id="15"/>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highlight w:val="white"/>
        </w:rPr>
      </w:pPr>
      <w:bookmarkStart w:colFirst="0" w:colLast="0" w:name="_mdjipbsrhtoa" w:id="16"/>
      <w:bookmarkEnd w:id="16"/>
      <w:r w:rsidDel="00000000" w:rsidR="00000000" w:rsidRPr="00000000">
        <w:rPr>
          <w:b w:val="1"/>
          <w:bCs w:val="1"/>
          <w:sz w:val="34"/>
          <w:szCs w:val="34"/>
          <w:highlight w:val="white"/>
          <w:rtl w:val="0"/>
        </w:rPr>
        <w:t xml:space="preserve">Appendix C – External and Internal Issues</w:t>
      </w:r>
    </w:p>
    <w:p w:rsidR="00000000" w:rsidDel="00000000" w:rsidP="00000000" w:rsidRDefault="00000000" w:rsidRPr="00000000" w14:paraId="0000008A">
      <w:pPr>
        <w:spacing w:after="240" w:before="240" w:lineRule="auto"/>
        <w:rPr>
          <w:highlight w:val="white"/>
        </w:rPr>
      </w:pPr>
      <w:r w:rsidDel="00000000" w:rsidR="00000000" w:rsidRPr="00000000">
        <w:rPr>
          <w:highlight w:val="white"/>
          <w:rtl w:val="0"/>
        </w:rPr>
        <w:t xml:space="preserve">4.1 requires an organization to determine external and internal issues relevant to its purpose and affecting its ability to achieve the intended outcome(s) of the information security management system (ISMS). As part of the Management Review process The company continually analyzes itself and the world surrounding it in order to identify issues that in some way affect information security and how information security can be managed, insofar as they are relevant to the organization's objectives.</w:t>
      </w:r>
    </w:p>
    <w:p w:rsidR="00000000" w:rsidDel="00000000" w:rsidP="00000000" w:rsidRDefault="00000000" w:rsidRPr="00000000" w14:paraId="0000008B">
      <w:pPr>
        <w:spacing w:after="240" w:before="240" w:lineRule="auto"/>
        <w:rPr>
          <w:highlight w:val="white"/>
        </w:rPr>
      </w:pPr>
      <w:r w:rsidDel="00000000" w:rsidR="00000000" w:rsidRPr="00000000">
        <w:rPr>
          <w:highlight w:val="white"/>
          <w:rtl w:val="0"/>
        </w:rPr>
        <w:t xml:space="preserve">Analysis of external and internal issues serves three primary purposes:</w:t>
      </w:r>
    </w:p>
    <w:p w:rsidR="00000000" w:rsidDel="00000000" w:rsidP="00000000" w:rsidRDefault="00000000" w:rsidRPr="00000000" w14:paraId="0000008C">
      <w:pPr>
        <w:spacing w:after="240" w:before="240" w:lineRule="auto"/>
        <w:rPr>
          <w:highlight w:val="white"/>
        </w:rPr>
      </w:pPr>
      <w:r w:rsidDel="00000000" w:rsidR="00000000" w:rsidRPr="00000000">
        <w:rPr>
          <w:highlight w:val="white"/>
          <w:rtl w:val="0"/>
        </w:rPr>
        <w:t xml:space="preserve">— understanding the context in order to decide the scope of the ISMS;</w:t>
      </w:r>
    </w:p>
    <w:p w:rsidR="00000000" w:rsidDel="00000000" w:rsidP="00000000" w:rsidRDefault="00000000" w:rsidRPr="00000000" w14:paraId="0000008D">
      <w:pPr>
        <w:spacing w:after="240" w:before="240" w:lineRule="auto"/>
        <w:rPr>
          <w:highlight w:val="white"/>
        </w:rPr>
      </w:pPr>
      <w:r w:rsidDel="00000000" w:rsidR="00000000" w:rsidRPr="00000000">
        <w:rPr>
          <w:highlight w:val="white"/>
          <w:rtl w:val="0"/>
        </w:rPr>
        <w:t xml:space="preserve">— analyzing the context in order to determine risks and opportunities; and</w:t>
      </w:r>
    </w:p>
    <w:p w:rsidR="00000000" w:rsidDel="00000000" w:rsidP="00000000" w:rsidRDefault="00000000" w:rsidRPr="00000000" w14:paraId="0000008E">
      <w:pPr>
        <w:spacing w:after="240" w:before="240" w:lineRule="auto"/>
        <w:rPr>
          <w:highlight w:val="white"/>
        </w:rPr>
      </w:pPr>
      <w:r w:rsidDel="00000000" w:rsidR="00000000" w:rsidRPr="00000000">
        <w:rPr>
          <w:highlight w:val="white"/>
          <w:rtl w:val="0"/>
        </w:rPr>
        <w:t xml:space="preserve">— ensuring that the ISMS is adapted to changing external and internal issues.</w:t>
      </w:r>
    </w:p>
    <w:p w:rsidR="00000000" w:rsidDel="00000000" w:rsidP="00000000" w:rsidRDefault="00000000" w:rsidRPr="00000000" w14:paraId="0000008F">
      <w:pPr>
        <w:spacing w:after="240" w:before="240" w:lineRule="auto"/>
        <w:rPr>
          <w:highlight w:val="white"/>
        </w:rPr>
      </w:pPr>
      <w:r w:rsidDel="00000000" w:rsidR="00000000" w:rsidRPr="00000000">
        <w:rPr>
          <w:highlight w:val="white"/>
          <w:rtl w:val="0"/>
        </w:rPr>
        <w:t xml:space="preserve">The following table represents the external and internal issues that have been identified as relevant to The company's security and objectives:</w:t>
      </w:r>
    </w:p>
    <w:p w:rsidR="00000000" w:rsidDel="00000000" w:rsidP="00000000" w:rsidRDefault="00000000" w:rsidRPr="00000000" w14:paraId="00000090">
      <w:pPr>
        <w:pStyle w:val="Heading3"/>
        <w:rPr>
          <w:i w:val="1"/>
          <w:iCs w:val="1"/>
        </w:rPr>
      </w:pPr>
      <w:bookmarkStart w:colFirst="0" w:colLast="0" w:name="_tglc66c1uf6b" w:id="17"/>
      <w:bookmarkEnd w:id="17"/>
      <w:r w:rsidDel="00000000" w:rsidR="00000000" w:rsidRPr="00000000">
        <w:rPr>
          <w:b w:val="1"/>
          <w:bCs w:val="1"/>
          <w:rtl w:val="0"/>
        </w:rPr>
        <w:t xml:space="preserve">External Issues </w:t>
      </w:r>
      <w:r w:rsidDel="00000000" w:rsidR="00000000" w:rsidRPr="00000000">
        <w:rPr>
          <w:i w:val="1"/>
          <w:iCs w:val="1"/>
          <w:rtl w:val="0"/>
        </w:rPr>
        <w:t xml:space="preserve">(defined as those outside of the organization's control)</w:t>
      </w:r>
    </w:p>
    <w:p w:rsidR="00000000" w:rsidDel="00000000" w:rsidP="00000000" w:rsidRDefault="00000000" w:rsidRPr="00000000" w14:paraId="00000091">
      <w:pPr>
        <w:rPr>
          <w:i w:val="1"/>
          <w:iCs w:val="1"/>
          <w:highlight w:val="white"/>
        </w:rPr>
      </w:pPr>
      <w:r w:rsidDel="00000000" w:rsidR="00000000" w:rsidRPr="00000000">
        <w:rPr>
          <w:rtl w:val="0"/>
        </w:rPr>
      </w:r>
    </w:p>
    <w:tbl>
      <w:tblPr>
        <w:tblStyle w:val="Table4"/>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5055"/>
        <w:tblGridChange w:id="0">
          <w:tblGrid>
            <w:gridCol w:w="4065"/>
            <w:gridCol w:w="505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b w:val="1"/>
                <w:bCs w:val="1"/>
                <w:rtl w:val="0"/>
              </w:rPr>
              <w:t xml:space="preserve">Issue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b w:val="1"/>
                <w:bCs w:val="1"/>
                <w:rtl w:val="0"/>
              </w:rPr>
              <w:t xml:space="preserve">Description</w:t>
            </w:r>
            <w:r w:rsidDel="00000000" w:rsidR="00000000" w:rsidRPr="00000000">
              <w:rPr>
                <w:rtl w:val="0"/>
              </w:rPr>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b w:val="1"/>
                <w:bCs w:val="1"/>
                <w:rtl w:val="0"/>
              </w:rPr>
              <w:t xml:space="preserve">Social and cultural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Reduced demand for the organization's services</w:t>
            </w:r>
            <w:r w:rsidDel="00000000" w:rsidR="00000000" w:rsidRPr="00000000">
              <w:rPr>
                <w:rtl w:val="0"/>
              </w:rPr>
            </w:r>
          </w:p>
        </w:tc>
      </w:tr>
      <w:tr>
        <w:trPr>
          <w:cantSplit w:val="0"/>
          <w:trHeight w:val="16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b w:val="1"/>
                <w:bCs w:val="1"/>
                <w:rtl w:val="0"/>
              </w:rPr>
              <w:t xml:space="preserve">Political, legal, normative and regulatory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Insufficient analysis of legal implications of using an outsourced IT service</w:t>
            </w:r>
          </w:p>
          <w:p w:rsidR="00000000" w:rsidDel="00000000" w:rsidP="00000000" w:rsidRDefault="00000000" w:rsidRPr="00000000" w14:paraId="00000098">
            <w:pPr>
              <w:spacing w:after="240" w:before="240" w:lineRule="auto"/>
              <w:rPr/>
            </w:pPr>
            <w:r w:rsidDel="00000000" w:rsidR="00000000" w:rsidRPr="00000000">
              <w:rPr>
                <w:rtl w:val="0"/>
              </w:rPr>
              <w:t xml:space="preserve">Changes to the regulatory landscape</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b w:val="1"/>
                <w:bCs w:val="1"/>
                <w:rtl w:val="0"/>
              </w:rPr>
              <w:t xml:space="preserve">Financial and macroeconomic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Inflation, commodification</w:t>
            </w:r>
            <w:r w:rsidDel="00000000" w:rsidR="00000000" w:rsidRPr="00000000">
              <w:rPr>
                <w:rtl w:val="0"/>
              </w:rPr>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b w:val="1"/>
                <w:bCs w:val="1"/>
                <w:rtl w:val="0"/>
              </w:rPr>
              <w:t xml:space="preserve">Technological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Inability to keep pace with hacking tools</w:t>
            </w:r>
          </w:p>
          <w:p w:rsidR="00000000" w:rsidDel="00000000" w:rsidP="00000000" w:rsidRDefault="00000000" w:rsidRPr="00000000" w14:paraId="0000009D">
            <w:pPr>
              <w:spacing w:after="240" w:before="240" w:lineRule="auto"/>
              <w:rPr/>
            </w:pPr>
            <w:r w:rsidDel="00000000" w:rsidR="00000000" w:rsidRPr="00000000">
              <w:rPr>
                <w:rtl w:val="0"/>
              </w:rPr>
              <w:t xml:space="preserve">Insufficient use of cryptography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b w:val="1"/>
                <w:bCs w:val="1"/>
                <w:rtl w:val="0"/>
              </w:rPr>
              <w:t xml:space="preserve">Natural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Risk of disasters such as fire, flood, earthquakes, severe weather events, and climate change-related impacts that may affect personnel, infrastructure, suppliers, or service availability.</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b w:val="1"/>
                <w:bCs w:val="1"/>
                <w:rtl w:val="0"/>
              </w:rPr>
              <w:t xml:space="preserve">Competitive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Direct market competition, market oversaturation of similar product/services</w:t>
            </w:r>
            <w:r w:rsidDel="00000000" w:rsidR="00000000" w:rsidRPr="00000000">
              <w:rPr>
                <w:rtl w:val="0"/>
              </w:rPr>
            </w:r>
          </w:p>
        </w:tc>
      </w:tr>
    </w:tbl>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pStyle w:val="Heading3"/>
        <w:rPr>
          <w:i w:val="1"/>
          <w:iCs w:val="1"/>
        </w:rPr>
      </w:pPr>
      <w:bookmarkStart w:colFirst="0" w:colLast="0" w:name="_12gj4jgy3f45" w:id="18"/>
      <w:bookmarkEnd w:id="18"/>
      <w:r w:rsidDel="00000000" w:rsidR="00000000" w:rsidRPr="00000000">
        <w:rPr>
          <w:b w:val="1"/>
          <w:bCs w:val="1"/>
          <w:rtl w:val="0"/>
        </w:rPr>
        <w:t xml:space="preserve">Internal Issues </w:t>
      </w:r>
      <w:r w:rsidDel="00000000" w:rsidR="00000000" w:rsidRPr="00000000">
        <w:rPr>
          <w:i w:val="1"/>
          <w:iCs w:val="1"/>
          <w:rtl w:val="0"/>
        </w:rPr>
        <w:t xml:space="preserve">(defined as those subject to the organization's control)</w:t>
      </w:r>
    </w:p>
    <w:p w:rsidR="00000000" w:rsidDel="00000000" w:rsidP="00000000" w:rsidRDefault="00000000" w:rsidRPr="00000000" w14:paraId="000000A4">
      <w:pPr>
        <w:rPr>
          <w:i w:val="1"/>
          <w:iCs w:val="1"/>
        </w:rPr>
      </w:pPr>
      <w:r w:rsidDel="00000000" w:rsidR="00000000" w:rsidRPr="00000000">
        <w:rPr>
          <w:rtl w:val="0"/>
        </w:rPr>
      </w:r>
    </w:p>
    <w:tbl>
      <w:tblPr>
        <w:tblStyle w:val="Table5"/>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5055"/>
        <w:tblGridChange w:id="0">
          <w:tblGrid>
            <w:gridCol w:w="4065"/>
            <w:gridCol w:w="505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b w:val="1"/>
                <w:bCs w:val="1"/>
                <w:rtl w:val="0"/>
              </w:rPr>
              <w:t xml:space="preserve">Issue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b w:val="1"/>
                <w:bCs w:val="1"/>
                <w:rtl w:val="0"/>
              </w:rPr>
              <w:t xml:space="preserve">Description</w:t>
            </w:r>
            <w:r w:rsidDel="00000000" w:rsidR="00000000" w:rsidRPr="00000000">
              <w:rPr>
                <w:rtl w:val="0"/>
              </w:rPr>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b w:val="1"/>
                <w:bCs w:val="1"/>
                <w:rtl w:val="0"/>
              </w:rPr>
              <w:t xml:space="preserve">Organizational culture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No clear direction or mandates set to drive organization excellence or culture</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b w:val="1"/>
                <w:bCs w:val="1"/>
                <w:rtl w:val="0"/>
              </w:rPr>
              <w:t xml:space="preserve">Policies, objectives, and the strategies to achieve them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Lack of strategic direction related to organizational goals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b w:val="1"/>
                <w:bCs w:val="1"/>
                <w:rtl w:val="0"/>
              </w:rPr>
              <w:t xml:space="preserve">Governance, organizational structure, roles and responsibilities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Lack of leadership and oversight for key areas</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b w:val="1"/>
                <w:bCs w:val="1"/>
                <w:rtl w:val="0"/>
              </w:rPr>
              <w:t xml:space="preserve">Standards, guidelines and models adopted by the organization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Lack of internal alignment with legal and regulatory standards and associated processes</w:t>
            </w:r>
          </w:p>
        </w:tc>
      </w:tr>
      <w:tr>
        <w:trPr>
          <w:cantSplit w:val="0"/>
          <w:trHeight w:val="14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b w:val="1"/>
                <w:bCs w:val="1"/>
                <w:rtl w:val="0"/>
              </w:rPr>
              <w:t xml:space="preserve">Contractual relationships that can directly affect the organization's processes included in the scope of the ISMS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Changes to contractual agreements impacting organizational goals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b w:val="1"/>
                <w:bCs w:val="1"/>
                <w:rtl w:val="0"/>
              </w:rPr>
              <w:t xml:space="preserve">Processes and procedures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Insufficient or nonexistent policies, processes, procedures</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b w:val="1"/>
                <w:bCs w:val="1"/>
                <w:rtl w:val="0"/>
              </w:rPr>
              <w:t xml:space="preserve">Resources, knowledge, and technologies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Lack of capital, time, persons, processes, systems to support operations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b w:val="1"/>
                <w:bCs w:val="1"/>
                <w:rtl w:val="0"/>
              </w:rPr>
              <w:t xml:space="preserve">Physical infrastructure and environment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Insufficient IT infrastructure to support operations</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b w:val="1"/>
                <w:bCs w:val="1"/>
                <w:rtl w:val="0"/>
              </w:rPr>
              <w:t xml:space="preserve">Information systems, information flows and decision making processes (both formal and informal)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Lack of IT direction and governance</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b w:val="1"/>
                <w:bCs w:val="1"/>
                <w:rtl w:val="0"/>
              </w:rPr>
              <w:t xml:space="preserve">Previous audits and previous risk assessment results.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Lack of remediation and oversight of findings arising from internal and external audits and assessments</w:t>
            </w:r>
          </w:p>
        </w:tc>
      </w:tr>
    </w:tbl>
    <w:p w:rsidR="00000000" w:rsidDel="00000000" w:rsidP="00000000" w:rsidRDefault="00000000" w:rsidRPr="00000000" w14:paraId="000000BB">
      <w:pPr>
        <w:spacing w:after="240" w:before="240" w:lineRule="auto"/>
        <w:rPr>
          <w:highlight w:val="white"/>
        </w:rPr>
      </w:pP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pPr>
      <w:bookmarkStart w:colFirst="0" w:colLast="0" w:name="_1fob37j9mh20" w:id="19"/>
      <w:bookmarkEnd w:id="19"/>
      <w:r w:rsidDel="00000000" w:rsidR="00000000" w:rsidRPr="00000000">
        <w:rPr>
          <w:b w:val="1"/>
          <w:bCs w:val="1"/>
          <w:sz w:val="34"/>
          <w:szCs w:val="34"/>
          <w:rtl w:val="0"/>
        </w:rPr>
        <w:t xml:space="preserve">Document History</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Written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[TODAYS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Initial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color w:val="1d1c1d"/>
                <w:sz w:val="23"/>
                <w:szCs w:val="23"/>
                <w:highlight w:val="white"/>
                <w:rtl w:val="0"/>
              </w:rPr>
              <w:t xml:space="preserve">[NAME]</w:t>
            </w:r>
            <w:r w:rsidDel="00000000" w:rsidR="00000000" w:rsidRPr="00000000">
              <w:rPr>
                <w:rtl w:val="0"/>
              </w:rPr>
            </w:r>
          </w:p>
        </w:tc>
      </w:tr>
    </w:tbl>
    <w:p w:rsidR="00000000" w:rsidDel="00000000" w:rsidP="00000000" w:rsidRDefault="00000000" w:rsidRPr="00000000" w14:paraId="000000C7">
      <w:pPr>
        <w:rPr>
          <w:highlight w:val="white"/>
        </w:rPr>
      </w:pPr>
      <w:r w:rsidDel="00000000" w:rsidR="00000000" w:rsidRPr="00000000">
        <w:rPr>
          <w:rtl w:val="0"/>
        </w:rPr>
      </w:r>
    </w:p>
    <w:p w:rsidR="00000000" w:rsidDel="00000000" w:rsidP="00000000" w:rsidRDefault="00000000" w:rsidRPr="00000000" w14:paraId="000000C8">
      <w:pPr>
        <w:rPr>
          <w:highlight w:val="white"/>
        </w:rPr>
      </w:pPr>
      <w:r w:rsidDel="00000000" w:rsidR="00000000" w:rsidRPr="00000000">
        <w:rPr>
          <w:rtl w:val="0"/>
        </w:rPr>
      </w:r>
    </w:p>
    <w:sectPr>
      <w:headerReference w:type="default" r:id="rId6"/>
      <w:footerReference w:type="default" r:id="rId7"/>
      <w:headerReference w:type="first" r:id="rId8"/>
      <w:footerReference w:type="first" r:id="rId9"/>
      <w:headerReference w:type="even" r:id="rId10"/>
      <w:footerReference w:type="even" r:id="rId11"/>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280" w:lineRule="auto"/>
    </w:pPr>
    <w:rPr>
      <w:b w:val="1"/>
      <w:bCs w:val="1"/>
      <w:sz w:val="26"/>
      <w:szCs w:val="26"/>
      <w:highlight w:val="whit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2026-10-29T06:07:03Z</dcterms:modified>
  <dc:creator/>
  <dc:description/>
  <dc:subject/>
  <cp:keywords/>
</cp:coreProperties>
</file>