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Security Information Page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Public page describing security practices, certifications and vulnerability reporting.</w:t>
      </w:r>
    </w:p>
    <w:p>
      <w:pPr>
        <w:pStyle w:val="Heading1"/>
      </w:pPr>
      <w:r>
        <w:t>2. Scope</w:t>
      </w:r>
    </w:p>
    <w:p>
      <w:r>
        <w:t>Public website and product.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Marketing / Legal</w:t>
            </w:r>
          </w:p>
        </w:tc>
        <w:tc>
          <w:tcPr>
            <w:tcW w:type="dxa" w:w="4873"/>
          </w:tcPr>
          <w:p>
            <w:r>
              <w:t>Publishes and maintains the page.</w:t>
            </w:r>
          </w:p>
        </w:tc>
      </w:tr>
      <w:tr>
        <w:tc>
          <w:tcPr>
            <w:tcW w:type="dxa" w:w="4873"/>
          </w:tcPr>
          <w:p>
            <w:r>
              <w:t>Security Lead / Privacy Officer</w:t>
            </w:r>
          </w:p>
        </w:tc>
        <w:tc>
          <w:tcPr>
            <w:tcW w:type="dxa" w:w="4873"/>
          </w:tcPr>
          <w:p>
            <w:r>
              <w:t>Confirms accuracy.</w:t>
            </w:r>
          </w:p>
        </w:tc>
      </w:tr>
    </w:tbl>
    <w:p/>
    <w:p>
      <w:pPr>
        <w:pStyle w:val="Heading1"/>
      </w:pPr>
      <w:r>
        <w:t>4. Sections</w:t>
      </w:r>
    </w:p>
    <w:p>
      <w:pPr>
        <w:pStyle w:val="ListBullet"/>
      </w:pPr>
      <w:r>
        <w:t>Security programme overview</w:t>
      </w:r>
    </w:p>
    <w:p>
      <w:pPr>
        <w:pStyle w:val="ListBullet"/>
      </w:pPr>
      <w:r>
        <w:t>Certifications and reports (how to request SOC 2 report under NDA)</w:t>
      </w:r>
    </w:p>
    <w:p>
      <w:pPr>
        <w:pStyle w:val="ListBullet"/>
      </w:pPr>
      <w:r>
        <w:t>Infrastructure and encryption</w:t>
      </w:r>
    </w:p>
    <w:p>
      <w:pPr>
        <w:pStyle w:val="ListBullet"/>
      </w:pPr>
      <w:r>
        <w:t>Access control and MFA</w:t>
      </w:r>
    </w:p>
    <w:p>
      <w:pPr>
        <w:pStyle w:val="ListBullet"/>
      </w:pPr>
      <w:r>
        <w:t>Secure development</w:t>
      </w:r>
    </w:p>
    <w:p>
      <w:pPr>
        <w:pStyle w:val="ListBullet"/>
      </w:pPr>
      <w:r>
        <w:t>Monitoring and incident response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Vulnerability disclosure: how to report (security@ or form), safe harbour, response time</w:t>
      </w:r>
    </w:p>
    <w:p>
      <w:pPr>
        <w:pStyle w:val="ListBullet"/>
      </w:pPr>
      <w:r>
        <w:t>Contact</w:t>
      </w:r>
    </w:p>
    <w:p>
      <w:pPr>
        <w:pStyle w:val="Heading1"/>
      </w:pPr>
      <w:r>
        <w:t>5. Frequency and timing</w:t>
      </w:r>
    </w:p>
    <w:p>
      <w:r>
        <w:t>Reviewed at least annually and when practices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Published page with date</w:t>
      </w:r>
    </w:p>
    <w:p>
      <w:r>
        <w:t>☐  Review record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CC2.3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Information Page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