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Board Member Profile Sheet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Documents board members' relevant expertise and independence so auditors can assess whether the governing body can provide effective oversight.</w:t>
      </w:r>
    </w:p>
    <w:p>
      <w:pPr>
        <w:pStyle w:val="Heading1"/>
      </w:pPr>
      <w:r>
        <w:t>2. Scope</w:t>
      </w:r>
    </w:p>
    <w:p>
      <w:r>
        <w:t>All current board or governing body members.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Board Secretary</w:t>
            </w:r>
          </w:p>
        </w:tc>
        <w:tc>
          <w:tcPr>
            <w:tcW w:type="dxa" w:w="4873"/>
          </w:tcPr>
          <w:p>
            <w:r>
              <w:t>Maintains profiles.</w:t>
            </w:r>
          </w:p>
        </w:tc>
      </w:tr>
      <w:tr>
        <w:tc>
          <w:tcPr>
            <w:tcW w:type="dxa" w:w="4873"/>
          </w:tcPr>
          <w:p>
            <w:r>
              <w:t>Board Members</w:t>
            </w:r>
          </w:p>
        </w:tc>
        <w:tc>
          <w:tcPr>
            <w:tcW w:type="dxa" w:w="4873"/>
          </w:tcPr>
          <w:p>
            <w:r>
              <w:t>Provide and confirm their information annually.</w:t>
            </w:r>
          </w:p>
        </w:tc>
      </w:tr>
    </w:tbl>
    <w:p/>
    <w:p>
      <w:pPr>
        <w:pStyle w:val="Heading1"/>
      </w:pPr>
      <w:r>
        <w:t>4. Instructions</w:t>
      </w:r>
    </w:p>
    <w:p>
      <w:pPr>
        <w:pStyle w:val="ListBullet"/>
      </w:pPr>
      <w:r>
        <w:t>Complete one row per member. Keep profiles factual and limited to professional information.</w:t>
      </w:r>
    </w:p>
    <w:p>
      <w:pPr>
        <w:pStyle w:val="ListBullet"/>
      </w:pPr>
      <w:r>
        <w:t>Confirm independence and conflicts of interest annually.</w:t>
      </w:r>
    </w:p>
    <w:p>
      <w:pPr>
        <w:pStyle w:val="Heading1"/>
      </w:pPr>
      <w:r>
        <w:t>5. Frequency and timing</w:t>
      </w:r>
    </w:p>
    <w:p>
      <w:r>
        <w:t>Updated annually and when membership changes.</w:t>
      </w:r>
    </w:p>
    <w:p>
      <w:pPr>
        <w:pStyle w:val="Heading1"/>
      </w:pPr>
      <w:r>
        <w:t>6. Record</w:t>
      </w:r>
    </w:p>
    <w:p>
      <w:r>
        <w:rPr>
          <w:i/>
        </w:rPr>
        <w:t>Complete one copy of this table per entry (or keep entries in a spreadsheet with these columns).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r>
              <w:t>Member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Board role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Appointed date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Professional background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Relevant expertise (technology, security, risk, finance, legal)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Independent of management (Y/N)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Conflicts declared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Last confirmed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Current profiles</w:t>
      </w:r>
    </w:p>
    <w:p>
      <w:r>
        <w:t>☐  Annual independence and conflict declarations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CC1.2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Clause 5.1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Member Profile Sheet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