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5B21B6"/>
          <w:sz w:val="40"/>
        </w:rPr>
        <w:t>HIPAA Compliance Policy</w:t>
      </w:r>
    </w:p>
    <w:p>
      <w:r>
        <w:rPr>
          <w:i/>
        </w:rPr>
        <w:t>[Organisation Name]</w:t>
      </w:r>
    </w:p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873"/>
          </w:tcPr>
          <w:p>
            <w:r>
              <w:t>[x.x]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Document owner</w:t>
            </w:r>
          </w:p>
        </w:tc>
        <w:tc>
          <w:tcPr>
            <w:tcW w:type="dxa" w:w="4873"/>
          </w:tcPr>
          <w:p>
            <w:r>
              <w:t>[Role]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Approver</w:t>
            </w:r>
          </w:p>
        </w:tc>
        <w:tc>
          <w:tcPr>
            <w:tcW w:type="dxa" w:w="4873"/>
          </w:tcPr>
          <w:p>
            <w:r>
              <w:t>[Role]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Effective date</w:t>
            </w:r>
          </w:p>
        </w:tc>
        <w:tc>
          <w:tcPr>
            <w:tcW w:type="dxa" w:w="4873"/>
          </w:tcPr>
          <w:p>
            <w:r>
              <w:t>[YYYY-MM-DD]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Next review date</w:t>
            </w:r>
          </w:p>
        </w:tc>
        <w:tc>
          <w:tcPr>
            <w:tcW w:type="dxa" w:w="4873"/>
          </w:tcPr>
          <w:p>
            <w:r>
              <w:t>[YYYY-MM-DD]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Classification</w:t>
            </w:r>
          </w:p>
        </w:tc>
        <w:tc>
          <w:tcPr>
            <w:tcW w:type="dxa" w:w="4873"/>
          </w:tcPr>
          <w:p>
            <w:r>
              <w:t>Internal</w:t>
            </w:r>
          </w:p>
        </w:tc>
      </w:tr>
    </w:tbl>
    <w:p/>
    <w:p>
      <w:pPr>
        <w:pStyle w:val="Heading1"/>
      </w:pPr>
      <w:r>
        <w:t>1. Purpose</w:t>
      </w:r>
    </w:p>
    <w:p>
      <w:r>
        <w:t>Describes how [Organisation Name] complies with the HIPAA Security, Privacy and Breach Notification Rules as a [covered entity / business associate].</w:t>
      </w:r>
    </w:p>
    <w:p>
      <w:pPr>
        <w:pStyle w:val="Heading1"/>
      </w:pPr>
      <w:r>
        <w:t>2. Scope</w:t>
      </w:r>
    </w:p>
    <w:p>
      <w:r>
        <w:t>All workforce members, systems and business associates that create, receive, maintain or transmit PHI.</w:t>
      </w:r>
    </w:p>
    <w:p>
      <w:pPr>
        <w:pStyle w:val="Heading1"/>
      </w:pPr>
      <w:r>
        <w:t>3. Roles and responsibilities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Responsibilities</w:t>
            </w:r>
          </w:p>
        </w:tc>
      </w:tr>
      <w:tr>
        <w:tc>
          <w:tcPr>
            <w:tcW w:type="dxa" w:w="4873"/>
          </w:tcPr>
          <w:p>
            <w:r>
              <w:t>HIPAA Security Officer</w:t>
            </w:r>
          </w:p>
        </w:tc>
        <w:tc>
          <w:tcPr>
            <w:tcW w:type="dxa" w:w="4873"/>
          </w:tcPr>
          <w:p>
            <w:r>
              <w:t>Implements the Security Rule.</w:t>
            </w:r>
          </w:p>
        </w:tc>
      </w:tr>
      <w:tr>
        <w:tc>
          <w:tcPr>
            <w:tcW w:type="dxa" w:w="4873"/>
          </w:tcPr>
          <w:p>
            <w:r>
              <w:t>HIPAA Privacy Officer</w:t>
            </w:r>
          </w:p>
        </w:tc>
        <w:tc>
          <w:tcPr>
            <w:tcW w:type="dxa" w:w="4873"/>
          </w:tcPr>
          <w:p>
            <w:r>
              <w:t>Implements the Privacy Rule.</w:t>
            </w:r>
          </w:p>
        </w:tc>
      </w:tr>
      <w:tr>
        <w:tc>
          <w:tcPr>
            <w:tcW w:type="dxa" w:w="4873"/>
          </w:tcPr>
          <w:p>
            <w:r>
              <w:t>Workforce</w:t>
            </w:r>
          </w:p>
        </w:tc>
        <w:tc>
          <w:tcPr>
            <w:tcW w:type="dxa" w:w="4873"/>
          </w:tcPr>
          <w:p>
            <w:r>
              <w:t>Comply with HIPAA policies.</w:t>
            </w:r>
          </w:p>
        </w:tc>
      </w:tr>
    </w:tbl>
    <w:p/>
    <w:p>
      <w:pPr>
        <w:pStyle w:val="Heading1"/>
      </w:pPr>
      <w:r>
        <w:t>4. Program requirements</w:t>
      </w:r>
    </w:p>
    <w:p>
      <w:pPr>
        <w:pStyle w:val="ListBullet"/>
      </w:pPr>
      <w:r>
        <w:t>A HIPAA Security Officer and Privacy Officer are designated in writing.</w:t>
      </w:r>
    </w:p>
    <w:p>
      <w:pPr>
        <w:pStyle w:val="ListBullet"/>
      </w:pPr>
      <w:r>
        <w:t>A HIPAA risk analysis is performed at least annually and risk management measures implemented.</w:t>
      </w:r>
    </w:p>
    <w:p>
      <w:pPr>
        <w:pStyle w:val="ListBullet"/>
      </w:pPr>
      <w:r>
        <w:t>Administrative, physical and technical safeguards are implemented per 45 CFR 164.308 to 164.312.</w:t>
      </w:r>
    </w:p>
    <w:p>
      <w:pPr>
        <w:pStyle w:val="ListBullet"/>
      </w:pPr>
      <w:r>
        <w:t>Workforce receive HIPAA training at hire and annually; sanctions apply for violations.</w:t>
      </w:r>
    </w:p>
    <w:p>
      <w:pPr>
        <w:pStyle w:val="ListBullet"/>
      </w:pPr>
      <w:r>
        <w:t>Business associate agreements are executed before sharing PHI.</w:t>
      </w:r>
    </w:p>
    <w:p>
      <w:pPr>
        <w:pStyle w:val="ListBullet"/>
      </w:pPr>
      <w:r>
        <w:t>Access to ePHI is logged and audit logs reviewed.</w:t>
      </w:r>
    </w:p>
    <w:p>
      <w:pPr>
        <w:pStyle w:val="ListBullet"/>
      </w:pPr>
      <w:r>
        <w:t>Breaches are handled under the Incident Response Plan HIPAA addendum.</w:t>
      </w:r>
    </w:p>
    <w:p>
      <w:pPr>
        <w:pStyle w:val="ListBullet"/>
      </w:pPr>
      <w:r>
        <w:t>Policies and documentation are retained for 6 years.</w:t>
      </w:r>
    </w:p>
    <w:p>
      <w:pPr>
        <w:pStyle w:val="Heading1"/>
      </w:pPr>
      <w:r>
        <w:t>5. Exceptions and enforcement</w:t>
      </w:r>
    </w:p>
    <w:p>
      <w:pPr>
        <w:pStyle w:val="ListBullet"/>
      </w:pPr>
      <w:r>
        <w:t>Exceptions require a documented business justification, a risk assessment and approval by the Security Lead; approved exceptions are recorded in the exception register with an expiry date.</w:t>
      </w:r>
    </w:p>
    <w:p>
      <w:pPr>
        <w:pStyle w:val="ListBullet"/>
      </w:pPr>
      <w:r>
        <w:t>Violations may result in disciplinary action up to and including termination of employment or contract, and may be reported to authorities where required by law.</w:t>
      </w:r>
    </w:p>
    <w:p>
      <w:pPr>
        <w:pStyle w:val="Heading1"/>
      </w:pPr>
      <w:r>
        <w:t>6. Frequency and timing</w:t>
      </w:r>
    </w:p>
    <w:p>
      <w:r>
        <w:t>Reviewed annually.</w:t>
      </w:r>
    </w:p>
    <w:p>
      <w:pPr>
        <w:pStyle w:val="Heading1"/>
      </w:pPr>
      <w:r>
        <w:t>7. Audit evidence checklist</w:t>
      </w:r>
    </w:p>
    <w:p>
      <w:r>
        <w:t>Retain the following so an auditor can test this control:</w:t>
      </w:r>
    </w:p>
    <w:p>
      <w:r>
        <w:t>☐  Officer designation letters</w:t>
      </w:r>
    </w:p>
    <w:p>
      <w:r>
        <w:t>☐  Risk analysis</w:t>
      </w:r>
    </w:p>
    <w:p>
      <w:r>
        <w:t>☐  Training records</w:t>
      </w:r>
    </w:p>
    <w:p>
      <w:r>
        <w:t>☐  BAAs</w:t>
      </w:r>
    </w:p>
    <w:p>
      <w:r>
        <w:t>☐  Audit log review evidence</w:t>
      </w:r>
    </w:p>
    <w:p>
      <w:pPr>
        <w:pStyle w:val="Heading1"/>
      </w:pPr>
      <w:r>
        <w:t>8. Framework mapping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Framework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Reference</w:t>
            </w:r>
          </w:p>
        </w:tc>
      </w:tr>
      <w:tr>
        <w:tc>
          <w:tcPr>
            <w:tcW w:type="dxa" w:w="4873"/>
          </w:tcPr>
          <w:p>
            <w:r>
              <w:t>HIPAA</w:t>
            </w:r>
          </w:p>
        </w:tc>
        <w:tc>
          <w:tcPr>
            <w:tcW w:type="dxa" w:w="4873"/>
          </w:tcPr>
          <w:p>
            <w:r>
              <w:t>164.308, 164.310, 164.312, 164.316, 164.530</w:t>
            </w:r>
          </w:p>
        </w:tc>
      </w:tr>
    </w:tbl>
    <w:p/>
    <w:p>
      <w:pPr>
        <w:pStyle w:val="Heading1"/>
      </w:pPr>
      <w:r>
        <w:t>9. Review and 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Name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Signature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Date</w:t>
            </w:r>
          </w:p>
        </w:tc>
      </w:tr>
      <w:tr>
        <w:tc>
          <w:tcPr>
            <w:tcW w:type="dxa" w:w="2436"/>
          </w:tcPr>
          <w:p>
            <w:r>
              <w:t>Prepared by</w:t>
            </w:r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</w:tr>
      <w:tr>
        <w:tc>
          <w:tcPr>
            <w:tcW w:type="dxa" w:w="2436"/>
          </w:tcPr>
          <w:p>
            <w:r>
              <w:t>Reviewed by</w:t>
            </w:r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</w:tr>
      <w:tr>
        <w:tc>
          <w:tcPr>
            <w:tcW w:type="dxa" w:w="2436"/>
          </w:tcPr>
          <w:p>
            <w:r>
              <w:t>Approved by</w:t>
            </w:r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</w:tr>
    </w:tbl>
    <w:p/>
    <w:p>
      <w:r>
        <w:rPr>
          <w:b/>
        </w:rPr>
        <w:t>Revision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Version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Date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Author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Description of change</w:t>
            </w:r>
          </w:p>
        </w:tc>
      </w:tr>
      <w:tr>
        <w:tc>
          <w:tcPr>
            <w:tcW w:type="dxa" w:w="2436"/>
          </w:tcPr>
          <w:p>
            <w:r>
              <w:t>1.0</w:t>
            </w:r>
          </w:p>
        </w:tc>
        <w:tc>
          <w:tcPr>
            <w:tcW w:type="dxa" w:w="2436"/>
          </w:tcPr>
          <w:p>
            <w:r>
              <w:t>[YYYY-MM-DD]</w:t>
            </w:r>
          </w:p>
        </w:tc>
        <w:tc>
          <w:tcPr>
            <w:tcW w:type="dxa" w:w="2436"/>
          </w:tcPr>
          <w:p>
            <w:r>
              <w:t>[Role]</w:t>
            </w:r>
          </w:p>
        </w:tc>
        <w:tc>
          <w:tcPr>
            <w:tcW w:type="dxa" w:w="2436"/>
          </w:tcPr>
          <w:p>
            <w:r>
              <w:t>Initial version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>Template provided by OneLens by Ruchi. Replace all [bracketed] fields before use.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5B21B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5B21B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HIPAA Compliance Policy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