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Human Resources Security Policy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Ensures personnel understand their security responsibilities and are suitable for their roles before, during and after employment.</w:t>
      </w:r>
    </w:p>
    <w:p>
      <w:pPr>
        <w:pStyle w:val="Heading1"/>
      </w:pPr>
      <w:r>
        <w:t>2. Scope</w:t>
      </w:r>
    </w:p>
    <w:p>
      <w:r>
        <w:t>All employees, contractors and interns.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Head of People</w:t>
            </w:r>
          </w:p>
        </w:tc>
        <w:tc>
          <w:tcPr>
            <w:tcW w:type="dxa" w:w="4873"/>
          </w:tcPr>
          <w:p>
            <w:r>
              <w:t>Owns screening, agreements and offboarding.</w:t>
            </w:r>
          </w:p>
        </w:tc>
      </w:tr>
      <w:tr>
        <w:tc>
          <w:tcPr>
            <w:tcW w:type="dxa" w:w="4873"/>
          </w:tcPr>
          <w:p>
            <w:r>
              <w:t>Managers</w:t>
            </w:r>
          </w:p>
        </w:tc>
        <w:tc>
          <w:tcPr>
            <w:tcW w:type="dxa" w:w="4873"/>
          </w:tcPr>
          <w:p>
            <w:r>
              <w:t>Confirm role requirements and performance.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Provides training content.</w:t>
            </w:r>
          </w:p>
        </w:tc>
      </w:tr>
    </w:tbl>
    <w:p/>
    <w:p>
      <w:pPr>
        <w:pStyle w:val="Heading1"/>
      </w:pPr>
      <w:r>
        <w:t>4. Before employment</w:t>
      </w:r>
    </w:p>
    <w:p>
      <w:pPr>
        <w:pStyle w:val="ListBullet"/>
      </w:pPr>
      <w:r>
        <w:t>Background checks are completed before start, as permitted by law and proportional to role risk.</w:t>
      </w:r>
    </w:p>
    <w:p>
      <w:pPr>
        <w:pStyle w:val="ListBullet"/>
      </w:pPr>
      <w:r>
        <w:t>Employment and contractor agreements include confidentiality, acceptable use and IP clauses.</w:t>
      </w:r>
    </w:p>
    <w:p>
      <w:pPr>
        <w:pStyle w:val="ListBullet"/>
      </w:pPr>
      <w:r>
        <w:t>Job descriptions define security responsibilities for key roles.</w:t>
      </w:r>
    </w:p>
    <w:p>
      <w:pPr>
        <w:pStyle w:val="Heading1"/>
      </w:pPr>
      <w:r>
        <w:t>5. During employment</w:t>
      </w:r>
    </w:p>
    <w:p>
      <w:pPr>
        <w:pStyle w:val="ListBullet"/>
      </w:pPr>
      <w:r>
        <w:t>Security awareness training is completed within [30] days of start and annually; role-based training for engineers and privileged users.</w:t>
      </w:r>
    </w:p>
    <w:p>
      <w:pPr>
        <w:pStyle w:val="ListBullet"/>
      </w:pPr>
      <w:r>
        <w:t>Policies are acknowledged at hire and annually.</w:t>
      </w:r>
    </w:p>
    <w:p>
      <w:pPr>
        <w:pStyle w:val="ListBullet"/>
      </w:pPr>
      <w:r>
        <w:t>Performance evaluations are completed at least annually.</w:t>
      </w:r>
    </w:p>
    <w:p>
      <w:pPr>
        <w:pStyle w:val="ListBullet"/>
      </w:pPr>
      <w:r>
        <w:t>A disciplinary process applies to security policy violations.</w:t>
      </w:r>
    </w:p>
    <w:p>
      <w:pPr>
        <w:pStyle w:val="Heading1"/>
      </w:pPr>
      <w:r>
        <w:t>6. Termination or change</w:t>
      </w:r>
    </w:p>
    <w:p>
      <w:pPr>
        <w:pStyle w:val="ListBullet"/>
      </w:pPr>
      <w:r>
        <w:t>The termination checklist is completed; access is removed within [24 hours] and assets returned.</w:t>
      </w:r>
    </w:p>
    <w:p>
      <w:pPr>
        <w:pStyle w:val="ListBullet"/>
      </w:pPr>
      <w:r>
        <w:t>Confidentiality obligations that continue after employment are reaffirmed.</w:t>
      </w:r>
    </w:p>
    <w:p>
      <w:pPr>
        <w:pStyle w:val="Heading1"/>
      </w:pPr>
      <w:r>
        <w:t>7.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8. Frequency and timing</w:t>
      </w:r>
    </w:p>
    <w:p>
      <w:r>
        <w:t>Reviewed annually.</w:t>
      </w:r>
    </w:p>
    <w:p>
      <w:pPr>
        <w:pStyle w:val="Heading1"/>
      </w:pPr>
      <w:r>
        <w:t>9. Audit evidence checklist</w:t>
      </w:r>
    </w:p>
    <w:p>
      <w:r>
        <w:t>Retain the following so an auditor can test this control:</w:t>
      </w:r>
    </w:p>
    <w:p>
      <w:r>
        <w:t>☐  Background check log</w:t>
      </w:r>
    </w:p>
    <w:p>
      <w:r>
        <w:t>☐  Signed agreements and acknowledgements</w:t>
      </w:r>
    </w:p>
    <w:p>
      <w:r>
        <w:t>☐  Training completion records</w:t>
      </w:r>
    </w:p>
    <w:p>
      <w:r>
        <w:t>☐  Performance review log</w:t>
      </w:r>
    </w:p>
    <w:p>
      <w:r>
        <w:t>☐  Termination checklists</w:t>
      </w:r>
    </w:p>
    <w:p>
      <w:pPr>
        <w:pStyle w:val="Heading1"/>
      </w:pPr>
      <w:r>
        <w:t>10.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CC1.4, CC1.5, CC2.2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A.6.1 to A.6.6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164.308(a)(3), (a)(5)</w:t>
            </w:r>
          </w:p>
        </w:tc>
      </w:tr>
    </w:tbl>
    <w:p/>
    <w:p>
      <w:pPr>
        <w:pStyle w:val="Heading1"/>
      </w:pPr>
      <w:r>
        <w:t>11.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 Resources Security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